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41" w:rightFromText="141" w:vertAnchor="page" w:horzAnchor="margin" w:tblpY="590"/>
        <w:tblW w:w="14345" w:type="dxa"/>
        <w:tblBorders>
          <w:top w:val="none" w:sz="0" w:space="0" w:color="auto"/>
          <w:left w:val="none" w:sz="0" w:space="0" w:color="auto"/>
          <w:bottom w:val="none" w:sz="0" w:space="0" w:color="auto"/>
          <w:right w:val="none" w:sz="0" w:space="0" w:color="auto"/>
        </w:tblBorders>
        <w:tblLayout w:type="fixed"/>
        <w:tblCellMar>
          <w:left w:w="0" w:type="dxa"/>
          <w:right w:w="0" w:type="dxa"/>
        </w:tblCellMar>
        <w:tblLook w:val="0600" w:firstRow="0" w:lastRow="0" w:firstColumn="0" w:lastColumn="0" w:noHBand="1" w:noVBand="1"/>
      </w:tblPr>
      <w:tblGrid>
        <w:gridCol w:w="4962"/>
        <w:gridCol w:w="9383"/>
      </w:tblGrid>
      <w:tr w:rsidR="005552B7" w:rsidRPr="00FC413A" w:rsidTr="004D131F">
        <w:trPr>
          <w:trHeight w:hRule="exact" w:val="227"/>
        </w:trPr>
        <w:tc>
          <w:tcPr>
            <w:tcW w:w="4962" w:type="dxa"/>
            <w:tcBorders>
              <w:bottom w:val="single" w:sz="4" w:space="0" w:color="auto"/>
            </w:tcBorders>
            <w:shd w:val="clear" w:color="auto" w:fill="000000" w:themeFill="text1"/>
          </w:tcPr>
          <w:p w:rsidR="005552B7" w:rsidRPr="00FC413A" w:rsidRDefault="005552B7" w:rsidP="004D131F">
            <w:pPr>
              <w:pStyle w:val="ListNumber"/>
              <w:numPr>
                <w:ilvl w:val="0"/>
                <w:numId w:val="0"/>
              </w:numPr>
              <w:ind w:left="340" w:hanging="340"/>
            </w:pPr>
            <w:bookmarkStart w:id="0" w:name="unique_1"/>
          </w:p>
        </w:tc>
        <w:tc>
          <w:tcPr>
            <w:tcW w:w="9383" w:type="dxa"/>
            <w:tcBorders>
              <w:bottom w:val="single" w:sz="4" w:space="0" w:color="auto"/>
            </w:tcBorders>
            <w:shd w:val="clear" w:color="auto" w:fill="000000" w:themeFill="text1"/>
          </w:tcPr>
          <w:p w:rsidR="005552B7" w:rsidRPr="00FC413A" w:rsidRDefault="005552B7" w:rsidP="004D131F"/>
        </w:tc>
      </w:tr>
      <w:tr w:rsidR="005552B7" w:rsidTr="004D131F">
        <w:trPr>
          <w:trHeight w:val="636"/>
        </w:trPr>
        <w:tc>
          <w:tcPr>
            <w:tcW w:w="4962" w:type="dxa"/>
            <w:vMerge w:val="restart"/>
            <w:tcBorders>
              <w:top w:val="single" w:sz="4" w:space="0" w:color="auto"/>
              <w:bottom w:val="nil"/>
              <w:right w:val="nil"/>
            </w:tcBorders>
            <w:shd w:val="clear" w:color="auto" w:fill="F0AB00"/>
            <w:tcMar>
              <w:top w:w="113" w:type="dxa"/>
            </w:tcMar>
          </w:tcPr>
          <w:p w:rsidR="005552B7" w:rsidRPr="00E540A2" w:rsidRDefault="005552B7" w:rsidP="005552B7">
            <w:pPr>
              <w:pStyle w:val="SAPCollateralType"/>
            </w:pPr>
            <w:r>
              <w:t>Test Script</w:t>
            </w:r>
          </w:p>
          <w:p w:rsidR="005552B7" w:rsidRPr="00E540A2" w:rsidRDefault="005552B7" w:rsidP="005552B7">
            <w:pPr>
              <w:pStyle w:val="SAPDocumentVersion"/>
            </w:pPr>
            <w:r>
              <w:t>SAP S/4HANA - 18-09-20</w:t>
            </w:r>
          </w:p>
        </w:tc>
        <w:tc>
          <w:tcPr>
            <w:tcW w:w="9383" w:type="dxa"/>
            <w:tcBorders>
              <w:top w:val="single" w:sz="4" w:space="0" w:color="auto"/>
              <w:left w:val="nil"/>
              <w:bottom w:val="nil"/>
            </w:tcBorders>
            <w:shd w:val="clear" w:color="auto" w:fill="F0AB00"/>
            <w:tcMar>
              <w:top w:w="113" w:type="dxa"/>
            </w:tcMar>
          </w:tcPr>
          <w:p w:rsidR="005552B7" w:rsidRPr="00CF3F1C" w:rsidRDefault="005552B7" w:rsidP="004D131F">
            <w:pPr>
              <w:pStyle w:val="SAPSecurityLevel"/>
            </w:pPr>
            <w:bookmarkStart w:id="1" w:name="securitylevel"/>
            <w:r w:rsidRPr="00CF3F1C">
              <w:t>public</w:t>
            </w:r>
            <w:bookmarkEnd w:id="1"/>
          </w:p>
        </w:tc>
      </w:tr>
      <w:tr w:rsidR="005552B7" w:rsidTr="004D131F">
        <w:trPr>
          <w:trHeight w:hRule="exact" w:val="2402"/>
        </w:trPr>
        <w:tc>
          <w:tcPr>
            <w:tcW w:w="4962" w:type="dxa"/>
            <w:vMerge/>
            <w:tcBorders>
              <w:top w:val="nil"/>
              <w:bottom w:val="nil"/>
              <w:right w:val="nil"/>
            </w:tcBorders>
            <w:shd w:val="clear" w:color="auto" w:fill="F0AB00"/>
            <w:tcMar>
              <w:top w:w="113" w:type="dxa"/>
            </w:tcMar>
          </w:tcPr>
          <w:p w:rsidR="005552B7" w:rsidRDefault="005552B7" w:rsidP="004D131F">
            <w:pPr>
              <w:pStyle w:val="SAPCollateralType"/>
            </w:pPr>
          </w:p>
        </w:tc>
        <w:tc>
          <w:tcPr>
            <w:tcW w:w="9383" w:type="dxa"/>
            <w:tcBorders>
              <w:top w:val="nil"/>
              <w:left w:val="nil"/>
              <w:bottom w:val="nil"/>
            </w:tcBorders>
            <w:shd w:val="clear" w:color="auto" w:fill="F0AB00"/>
            <w:tcMar>
              <w:top w:w="113" w:type="dxa"/>
            </w:tcMar>
          </w:tcPr>
          <w:p w:rsidR="005552B7" w:rsidRDefault="005552B7" w:rsidP="004D131F">
            <w:pPr>
              <w:pStyle w:val="SAPMainTitle"/>
            </w:pPr>
            <w:bookmarkStart w:id="2" w:name="maintitle"/>
            <w:r>
              <w:t>Decentralized EWM - Replenishment (4RS_DE)</w:t>
            </w:r>
            <w:bookmarkEnd w:id="2"/>
          </w:p>
          <w:p w:rsidR="005552B7" w:rsidRDefault="005552B7" w:rsidP="004D131F">
            <w:pPr>
              <w:pStyle w:val="SAPMainTitle"/>
            </w:pPr>
          </w:p>
        </w:tc>
      </w:tr>
    </w:tbl>
    <w:p w:rsidR="005552B7" w:rsidRPr="009B6859" w:rsidRDefault="005552B7" w:rsidP="00D67AB9">
      <w:pPr>
        <w:pStyle w:val="SAPKeyblockTitle"/>
      </w:pPr>
      <w:r w:rsidRPr="009B6859">
        <w:t>Table of Contents</w:t>
      </w:r>
    </w:p>
    <w:p w:rsidR="005552B7" w:rsidRDefault="005552B7">
      <w:pPr>
        <w:pStyle w:val="TOC1"/>
        <w:rPr>
          <w:rFonts w:asciiTheme="minorHAnsi" w:eastAsiaTheme="minorEastAsia" w:hAnsiTheme="minorHAnsi" w:cstheme="minorBidi"/>
          <w:noProof/>
          <w:sz w:val="22"/>
          <w:szCs w:val="22"/>
          <w:lang w:val="de-DE" w:eastAsia="de-DE"/>
        </w:rPr>
      </w:pPr>
      <w:r>
        <w:rPr>
          <w:rFonts w:ascii="BentonSans Bold" w:hAnsi="BentonSans Bold"/>
        </w:rPr>
        <w:fldChar w:fldCharType="begin"/>
      </w:r>
      <w:r>
        <w:rPr>
          <w:rFonts w:ascii="BentonSans Bold" w:hAnsi="BentonSans Bold"/>
        </w:rPr>
        <w:instrText xml:space="preserve"> TOC \o "1-5" \h \z \u </w:instrText>
      </w:r>
      <w:r>
        <w:rPr>
          <w:rFonts w:ascii="BentonSans Bold" w:hAnsi="BentonSans Bold"/>
        </w:rPr>
        <w:fldChar w:fldCharType="separate"/>
      </w:r>
      <w:hyperlink w:anchor="_Toc51415999" w:history="1">
        <w:r w:rsidRPr="00C46140">
          <w:rPr>
            <w:rStyle w:val="Hyperlink"/>
            <w:noProof/>
          </w:rPr>
          <w:t>1</w:t>
        </w:r>
        <w:r>
          <w:rPr>
            <w:rFonts w:asciiTheme="minorHAnsi" w:eastAsiaTheme="minorEastAsia" w:hAnsiTheme="minorHAnsi" w:cstheme="minorBidi"/>
            <w:noProof/>
            <w:sz w:val="22"/>
            <w:szCs w:val="22"/>
            <w:lang w:val="de-DE" w:eastAsia="de-DE"/>
          </w:rPr>
          <w:tab/>
        </w:r>
        <w:r w:rsidRPr="00C46140">
          <w:rPr>
            <w:rStyle w:val="Hyperlink"/>
            <w:noProof/>
          </w:rPr>
          <w:t>Purpose</w:t>
        </w:r>
        <w:r>
          <w:rPr>
            <w:noProof/>
            <w:webHidden/>
          </w:rPr>
          <w:tab/>
        </w:r>
        <w:r>
          <w:rPr>
            <w:noProof/>
            <w:webHidden/>
          </w:rPr>
          <w:fldChar w:fldCharType="begin"/>
        </w:r>
        <w:r>
          <w:rPr>
            <w:noProof/>
            <w:webHidden/>
          </w:rPr>
          <w:instrText xml:space="preserve"> PAGEREF _Toc51415999 \h </w:instrText>
        </w:r>
        <w:r>
          <w:rPr>
            <w:noProof/>
            <w:webHidden/>
          </w:rPr>
        </w:r>
        <w:r>
          <w:rPr>
            <w:noProof/>
            <w:webHidden/>
          </w:rPr>
          <w:fldChar w:fldCharType="separate"/>
        </w:r>
        <w:r>
          <w:rPr>
            <w:noProof/>
            <w:webHidden/>
          </w:rPr>
          <w:t>3</w:t>
        </w:r>
        <w:r>
          <w:rPr>
            <w:noProof/>
            <w:webHidden/>
          </w:rPr>
          <w:fldChar w:fldCharType="end"/>
        </w:r>
      </w:hyperlink>
    </w:p>
    <w:p w:rsidR="005552B7" w:rsidRDefault="005552B7">
      <w:pPr>
        <w:pStyle w:val="TOC1"/>
        <w:rPr>
          <w:rFonts w:asciiTheme="minorHAnsi" w:eastAsiaTheme="minorEastAsia" w:hAnsiTheme="minorHAnsi" w:cstheme="minorBidi"/>
          <w:noProof/>
          <w:sz w:val="22"/>
          <w:szCs w:val="22"/>
          <w:lang w:val="de-DE" w:eastAsia="de-DE"/>
        </w:rPr>
      </w:pPr>
      <w:hyperlink w:anchor="_Toc51416000" w:history="1">
        <w:r w:rsidRPr="00C46140">
          <w:rPr>
            <w:rStyle w:val="Hyperlink"/>
            <w:noProof/>
          </w:rPr>
          <w:t>2</w:t>
        </w:r>
        <w:r>
          <w:rPr>
            <w:rFonts w:asciiTheme="minorHAnsi" w:eastAsiaTheme="minorEastAsia" w:hAnsiTheme="minorHAnsi" w:cstheme="minorBidi"/>
            <w:noProof/>
            <w:sz w:val="22"/>
            <w:szCs w:val="22"/>
            <w:lang w:val="de-DE" w:eastAsia="de-DE"/>
          </w:rPr>
          <w:tab/>
        </w:r>
        <w:r w:rsidRPr="00C46140">
          <w:rPr>
            <w:rStyle w:val="Hyperlink"/>
            <w:noProof/>
          </w:rPr>
          <w:t>Prerequisites</w:t>
        </w:r>
        <w:r>
          <w:rPr>
            <w:noProof/>
            <w:webHidden/>
          </w:rPr>
          <w:tab/>
        </w:r>
        <w:r>
          <w:rPr>
            <w:noProof/>
            <w:webHidden/>
          </w:rPr>
          <w:fldChar w:fldCharType="begin"/>
        </w:r>
        <w:r>
          <w:rPr>
            <w:noProof/>
            <w:webHidden/>
          </w:rPr>
          <w:instrText xml:space="preserve"> PAGEREF _Toc51416000 \h </w:instrText>
        </w:r>
        <w:r>
          <w:rPr>
            <w:noProof/>
            <w:webHidden/>
          </w:rPr>
        </w:r>
        <w:r>
          <w:rPr>
            <w:noProof/>
            <w:webHidden/>
          </w:rPr>
          <w:fldChar w:fldCharType="separate"/>
        </w:r>
        <w:r>
          <w:rPr>
            <w:noProof/>
            <w:webHidden/>
          </w:rPr>
          <w:t>4</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01" w:history="1">
        <w:r w:rsidRPr="00C46140">
          <w:rPr>
            <w:rStyle w:val="Hyperlink"/>
            <w:noProof/>
          </w:rPr>
          <w:t>2.1</w:t>
        </w:r>
        <w:r>
          <w:rPr>
            <w:rFonts w:asciiTheme="minorHAnsi" w:eastAsiaTheme="minorEastAsia" w:hAnsiTheme="minorHAnsi" w:cstheme="minorBidi"/>
            <w:noProof/>
            <w:sz w:val="22"/>
            <w:szCs w:val="22"/>
            <w:lang w:val="de-DE" w:eastAsia="de-DE"/>
          </w:rPr>
          <w:tab/>
        </w:r>
        <w:r w:rsidRPr="00C46140">
          <w:rPr>
            <w:rStyle w:val="Hyperlink"/>
            <w:noProof/>
          </w:rPr>
          <w:t>System Access</w:t>
        </w:r>
        <w:r>
          <w:rPr>
            <w:noProof/>
            <w:webHidden/>
          </w:rPr>
          <w:tab/>
        </w:r>
        <w:r>
          <w:rPr>
            <w:noProof/>
            <w:webHidden/>
          </w:rPr>
          <w:fldChar w:fldCharType="begin"/>
        </w:r>
        <w:r>
          <w:rPr>
            <w:noProof/>
            <w:webHidden/>
          </w:rPr>
          <w:instrText xml:space="preserve"> PAGEREF _Toc51416001 \h </w:instrText>
        </w:r>
        <w:r>
          <w:rPr>
            <w:noProof/>
            <w:webHidden/>
          </w:rPr>
        </w:r>
        <w:r>
          <w:rPr>
            <w:noProof/>
            <w:webHidden/>
          </w:rPr>
          <w:fldChar w:fldCharType="separate"/>
        </w:r>
        <w:r>
          <w:rPr>
            <w:noProof/>
            <w:webHidden/>
          </w:rPr>
          <w:t>4</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02" w:history="1">
        <w:r w:rsidRPr="00C46140">
          <w:rPr>
            <w:rStyle w:val="Hyperlink"/>
            <w:noProof/>
          </w:rPr>
          <w:t>2.2</w:t>
        </w:r>
        <w:r>
          <w:rPr>
            <w:rFonts w:asciiTheme="minorHAnsi" w:eastAsiaTheme="minorEastAsia" w:hAnsiTheme="minorHAnsi" w:cstheme="minorBidi"/>
            <w:noProof/>
            <w:sz w:val="22"/>
            <w:szCs w:val="22"/>
            <w:lang w:val="de-DE" w:eastAsia="de-DE"/>
          </w:rPr>
          <w:tab/>
        </w:r>
        <w:r w:rsidRPr="00C46140">
          <w:rPr>
            <w:rStyle w:val="Hyperlink"/>
            <w:noProof/>
          </w:rPr>
          <w:t>Roles</w:t>
        </w:r>
        <w:r>
          <w:rPr>
            <w:noProof/>
            <w:webHidden/>
          </w:rPr>
          <w:tab/>
        </w:r>
        <w:r>
          <w:rPr>
            <w:noProof/>
            <w:webHidden/>
          </w:rPr>
          <w:fldChar w:fldCharType="begin"/>
        </w:r>
        <w:r>
          <w:rPr>
            <w:noProof/>
            <w:webHidden/>
          </w:rPr>
          <w:instrText xml:space="preserve"> PAGEREF _Toc51416002 \h </w:instrText>
        </w:r>
        <w:r>
          <w:rPr>
            <w:noProof/>
            <w:webHidden/>
          </w:rPr>
        </w:r>
        <w:r>
          <w:rPr>
            <w:noProof/>
            <w:webHidden/>
          </w:rPr>
          <w:fldChar w:fldCharType="separate"/>
        </w:r>
        <w:r>
          <w:rPr>
            <w:noProof/>
            <w:webHidden/>
          </w:rPr>
          <w:t>4</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03" w:history="1">
        <w:r w:rsidRPr="00C46140">
          <w:rPr>
            <w:rStyle w:val="Hyperlink"/>
            <w:noProof/>
          </w:rPr>
          <w:t>2.3</w:t>
        </w:r>
        <w:r>
          <w:rPr>
            <w:rFonts w:asciiTheme="minorHAnsi" w:eastAsiaTheme="minorEastAsia" w:hAnsiTheme="minorHAnsi" w:cstheme="minorBidi"/>
            <w:noProof/>
            <w:sz w:val="22"/>
            <w:szCs w:val="22"/>
            <w:lang w:val="de-DE" w:eastAsia="de-DE"/>
          </w:rPr>
          <w:tab/>
        </w:r>
        <w:r w:rsidRPr="00C46140">
          <w:rPr>
            <w:rStyle w:val="Hyperlink"/>
            <w:noProof/>
          </w:rPr>
          <w:t>Additional Manual Configuration</w:t>
        </w:r>
        <w:r>
          <w:rPr>
            <w:noProof/>
            <w:webHidden/>
          </w:rPr>
          <w:tab/>
        </w:r>
        <w:r>
          <w:rPr>
            <w:noProof/>
            <w:webHidden/>
          </w:rPr>
          <w:fldChar w:fldCharType="begin"/>
        </w:r>
        <w:r>
          <w:rPr>
            <w:noProof/>
            <w:webHidden/>
          </w:rPr>
          <w:instrText xml:space="preserve"> PAGEREF _Toc51416003 \h </w:instrText>
        </w:r>
        <w:r>
          <w:rPr>
            <w:noProof/>
            <w:webHidden/>
          </w:rPr>
        </w:r>
        <w:r>
          <w:rPr>
            <w:noProof/>
            <w:webHidden/>
          </w:rPr>
          <w:fldChar w:fldCharType="separate"/>
        </w:r>
        <w:r>
          <w:rPr>
            <w:noProof/>
            <w:webHidden/>
          </w:rPr>
          <w:t>4</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04" w:history="1">
        <w:r w:rsidRPr="00C46140">
          <w:rPr>
            <w:rStyle w:val="Hyperlink"/>
            <w:noProof/>
          </w:rPr>
          <w:t>2.4</w:t>
        </w:r>
        <w:r>
          <w:rPr>
            <w:rFonts w:asciiTheme="minorHAnsi" w:eastAsiaTheme="minorEastAsia" w:hAnsiTheme="minorHAnsi" w:cstheme="minorBidi"/>
            <w:noProof/>
            <w:sz w:val="22"/>
            <w:szCs w:val="22"/>
            <w:lang w:val="de-DE" w:eastAsia="de-DE"/>
          </w:rPr>
          <w:tab/>
        </w:r>
        <w:r w:rsidRPr="00C46140">
          <w:rPr>
            <w:rStyle w:val="Hyperlink"/>
            <w:noProof/>
          </w:rPr>
          <w:t>Master Data, Organizational Data, and Other Data</w:t>
        </w:r>
        <w:r>
          <w:rPr>
            <w:noProof/>
            <w:webHidden/>
          </w:rPr>
          <w:tab/>
        </w:r>
        <w:r>
          <w:rPr>
            <w:noProof/>
            <w:webHidden/>
          </w:rPr>
          <w:fldChar w:fldCharType="begin"/>
        </w:r>
        <w:r>
          <w:rPr>
            <w:noProof/>
            <w:webHidden/>
          </w:rPr>
          <w:instrText xml:space="preserve"> PAGEREF _Toc51416004 \h </w:instrText>
        </w:r>
        <w:r>
          <w:rPr>
            <w:noProof/>
            <w:webHidden/>
          </w:rPr>
        </w:r>
        <w:r>
          <w:rPr>
            <w:noProof/>
            <w:webHidden/>
          </w:rPr>
          <w:fldChar w:fldCharType="separate"/>
        </w:r>
        <w:r>
          <w:rPr>
            <w:noProof/>
            <w:webHidden/>
          </w:rPr>
          <w:t>5</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05" w:history="1">
        <w:r w:rsidRPr="00C46140">
          <w:rPr>
            <w:rStyle w:val="Hyperlink"/>
            <w:noProof/>
          </w:rPr>
          <w:t>2.5</w:t>
        </w:r>
        <w:r>
          <w:rPr>
            <w:rFonts w:asciiTheme="minorHAnsi" w:eastAsiaTheme="minorEastAsia" w:hAnsiTheme="minorHAnsi" w:cstheme="minorBidi"/>
            <w:noProof/>
            <w:sz w:val="22"/>
            <w:szCs w:val="22"/>
            <w:lang w:val="de-DE" w:eastAsia="de-DE"/>
          </w:rPr>
          <w:tab/>
        </w:r>
        <w:r w:rsidRPr="00C46140">
          <w:rPr>
            <w:rStyle w:val="Hyperlink"/>
            <w:noProof/>
          </w:rPr>
          <w:t>Business Conditions</w:t>
        </w:r>
        <w:r>
          <w:rPr>
            <w:noProof/>
            <w:webHidden/>
          </w:rPr>
          <w:tab/>
        </w:r>
        <w:r>
          <w:rPr>
            <w:noProof/>
            <w:webHidden/>
          </w:rPr>
          <w:fldChar w:fldCharType="begin"/>
        </w:r>
        <w:r>
          <w:rPr>
            <w:noProof/>
            <w:webHidden/>
          </w:rPr>
          <w:instrText xml:space="preserve"> PAGEREF _Toc51416005 \h </w:instrText>
        </w:r>
        <w:r>
          <w:rPr>
            <w:noProof/>
            <w:webHidden/>
          </w:rPr>
        </w:r>
        <w:r>
          <w:rPr>
            <w:noProof/>
            <w:webHidden/>
          </w:rPr>
          <w:fldChar w:fldCharType="separate"/>
        </w:r>
        <w:r>
          <w:rPr>
            <w:noProof/>
            <w:webHidden/>
          </w:rPr>
          <w:t>6</w:t>
        </w:r>
        <w:r>
          <w:rPr>
            <w:noProof/>
            <w:webHidden/>
          </w:rPr>
          <w:fldChar w:fldCharType="end"/>
        </w:r>
      </w:hyperlink>
    </w:p>
    <w:p w:rsidR="005552B7" w:rsidRDefault="005552B7">
      <w:pPr>
        <w:pStyle w:val="TOC1"/>
        <w:rPr>
          <w:rFonts w:asciiTheme="minorHAnsi" w:eastAsiaTheme="minorEastAsia" w:hAnsiTheme="minorHAnsi" w:cstheme="minorBidi"/>
          <w:noProof/>
          <w:sz w:val="22"/>
          <w:szCs w:val="22"/>
          <w:lang w:val="de-DE" w:eastAsia="de-DE"/>
        </w:rPr>
      </w:pPr>
      <w:hyperlink w:anchor="_Toc51416006" w:history="1">
        <w:r w:rsidRPr="00C46140">
          <w:rPr>
            <w:rStyle w:val="Hyperlink"/>
            <w:noProof/>
          </w:rPr>
          <w:t>3</w:t>
        </w:r>
        <w:r>
          <w:rPr>
            <w:rFonts w:asciiTheme="minorHAnsi" w:eastAsiaTheme="minorEastAsia" w:hAnsiTheme="minorHAnsi" w:cstheme="minorBidi"/>
            <w:noProof/>
            <w:sz w:val="22"/>
            <w:szCs w:val="22"/>
            <w:lang w:val="de-DE" w:eastAsia="de-DE"/>
          </w:rPr>
          <w:tab/>
        </w:r>
        <w:r w:rsidRPr="00C46140">
          <w:rPr>
            <w:rStyle w:val="Hyperlink"/>
            <w:noProof/>
          </w:rPr>
          <w:t>Preliminary Steps</w:t>
        </w:r>
        <w:r>
          <w:rPr>
            <w:noProof/>
            <w:webHidden/>
          </w:rPr>
          <w:tab/>
        </w:r>
        <w:r>
          <w:rPr>
            <w:noProof/>
            <w:webHidden/>
          </w:rPr>
          <w:fldChar w:fldCharType="begin"/>
        </w:r>
        <w:r>
          <w:rPr>
            <w:noProof/>
            <w:webHidden/>
          </w:rPr>
          <w:instrText xml:space="preserve"> PAGEREF _Toc51416006 \h </w:instrText>
        </w:r>
        <w:r>
          <w:rPr>
            <w:noProof/>
            <w:webHidden/>
          </w:rPr>
        </w:r>
        <w:r>
          <w:rPr>
            <w:noProof/>
            <w:webHidden/>
          </w:rPr>
          <w:fldChar w:fldCharType="separate"/>
        </w:r>
        <w:r>
          <w:rPr>
            <w:noProof/>
            <w:webHidden/>
          </w:rPr>
          <w:t>7</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07" w:history="1">
        <w:r w:rsidRPr="00C46140">
          <w:rPr>
            <w:rStyle w:val="Hyperlink"/>
            <w:noProof/>
          </w:rPr>
          <w:t>3.1</w:t>
        </w:r>
        <w:r>
          <w:rPr>
            <w:rFonts w:asciiTheme="minorHAnsi" w:eastAsiaTheme="minorEastAsia" w:hAnsiTheme="minorHAnsi" w:cstheme="minorBidi"/>
            <w:noProof/>
            <w:sz w:val="22"/>
            <w:szCs w:val="22"/>
            <w:lang w:val="de-DE" w:eastAsia="de-DE"/>
          </w:rPr>
          <w:tab/>
        </w:r>
        <w:r w:rsidRPr="00C46140">
          <w:rPr>
            <w:rStyle w:val="Hyperlink"/>
            <w:noProof/>
          </w:rPr>
          <w:t>Define Default Values for Warehouse Clerk</w:t>
        </w:r>
        <w:r>
          <w:rPr>
            <w:noProof/>
            <w:webHidden/>
          </w:rPr>
          <w:tab/>
        </w:r>
        <w:r>
          <w:rPr>
            <w:noProof/>
            <w:webHidden/>
          </w:rPr>
          <w:fldChar w:fldCharType="begin"/>
        </w:r>
        <w:r>
          <w:rPr>
            <w:noProof/>
            <w:webHidden/>
          </w:rPr>
          <w:instrText xml:space="preserve"> PAGEREF _Toc51416007 \h </w:instrText>
        </w:r>
        <w:r>
          <w:rPr>
            <w:noProof/>
            <w:webHidden/>
          </w:rPr>
        </w:r>
        <w:r>
          <w:rPr>
            <w:noProof/>
            <w:webHidden/>
          </w:rPr>
          <w:fldChar w:fldCharType="separate"/>
        </w:r>
        <w:r>
          <w:rPr>
            <w:noProof/>
            <w:webHidden/>
          </w:rPr>
          <w:t>7</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08" w:history="1">
        <w:r w:rsidRPr="00C46140">
          <w:rPr>
            <w:rStyle w:val="Hyperlink"/>
            <w:noProof/>
          </w:rPr>
          <w:t>3.2</w:t>
        </w:r>
        <w:r>
          <w:rPr>
            <w:rFonts w:asciiTheme="minorHAnsi" w:eastAsiaTheme="minorEastAsia" w:hAnsiTheme="minorHAnsi" w:cstheme="minorBidi"/>
            <w:noProof/>
            <w:sz w:val="22"/>
            <w:szCs w:val="22"/>
            <w:lang w:val="de-DE" w:eastAsia="de-DE"/>
          </w:rPr>
          <w:tab/>
        </w:r>
        <w:r w:rsidRPr="00C46140">
          <w:rPr>
            <w:rStyle w:val="Hyperlink"/>
            <w:noProof/>
          </w:rPr>
          <w:t>Define Default Values for Warehouse Operative</w:t>
        </w:r>
        <w:r>
          <w:rPr>
            <w:noProof/>
            <w:webHidden/>
          </w:rPr>
          <w:tab/>
        </w:r>
        <w:r>
          <w:rPr>
            <w:noProof/>
            <w:webHidden/>
          </w:rPr>
          <w:fldChar w:fldCharType="begin"/>
        </w:r>
        <w:r>
          <w:rPr>
            <w:noProof/>
            <w:webHidden/>
          </w:rPr>
          <w:instrText xml:space="preserve"> PAGEREF _Toc51416008 \h </w:instrText>
        </w:r>
        <w:r>
          <w:rPr>
            <w:noProof/>
            <w:webHidden/>
          </w:rPr>
        </w:r>
        <w:r>
          <w:rPr>
            <w:noProof/>
            <w:webHidden/>
          </w:rPr>
          <w:fldChar w:fldCharType="separate"/>
        </w:r>
        <w:r>
          <w:rPr>
            <w:noProof/>
            <w:webHidden/>
          </w:rPr>
          <w:t>7</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09" w:history="1">
        <w:r w:rsidRPr="00C46140">
          <w:rPr>
            <w:rStyle w:val="Hyperlink"/>
            <w:noProof/>
          </w:rPr>
          <w:t>3.3</w:t>
        </w:r>
        <w:r>
          <w:rPr>
            <w:rFonts w:asciiTheme="minorHAnsi" w:eastAsiaTheme="minorEastAsia" w:hAnsiTheme="minorHAnsi" w:cstheme="minorBidi"/>
            <w:noProof/>
            <w:sz w:val="22"/>
            <w:szCs w:val="22"/>
            <w:lang w:val="de-DE" w:eastAsia="de-DE"/>
          </w:rPr>
          <w:tab/>
        </w:r>
        <w:r w:rsidRPr="00C46140">
          <w:rPr>
            <w:rStyle w:val="Hyperlink"/>
            <w:noProof/>
          </w:rPr>
          <w:t>Assign Fixed Bin</w:t>
        </w:r>
        <w:r>
          <w:rPr>
            <w:noProof/>
            <w:webHidden/>
          </w:rPr>
          <w:tab/>
        </w:r>
        <w:r>
          <w:rPr>
            <w:noProof/>
            <w:webHidden/>
          </w:rPr>
          <w:fldChar w:fldCharType="begin"/>
        </w:r>
        <w:r>
          <w:rPr>
            <w:noProof/>
            <w:webHidden/>
          </w:rPr>
          <w:instrText xml:space="preserve"> PAGEREF _Toc51416009 \h </w:instrText>
        </w:r>
        <w:r>
          <w:rPr>
            <w:noProof/>
            <w:webHidden/>
          </w:rPr>
        </w:r>
        <w:r>
          <w:rPr>
            <w:noProof/>
            <w:webHidden/>
          </w:rPr>
          <w:fldChar w:fldCharType="separate"/>
        </w:r>
        <w:r>
          <w:rPr>
            <w:noProof/>
            <w:webHidden/>
          </w:rPr>
          <w:t>8</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10" w:history="1">
        <w:r w:rsidRPr="00C46140">
          <w:rPr>
            <w:rStyle w:val="Hyperlink"/>
            <w:noProof/>
          </w:rPr>
          <w:t>3.4</w:t>
        </w:r>
        <w:r>
          <w:rPr>
            <w:rFonts w:asciiTheme="minorHAnsi" w:eastAsiaTheme="minorEastAsia" w:hAnsiTheme="minorHAnsi" w:cstheme="minorBidi"/>
            <w:noProof/>
            <w:sz w:val="22"/>
            <w:szCs w:val="22"/>
            <w:lang w:val="de-DE" w:eastAsia="de-DE"/>
          </w:rPr>
          <w:tab/>
        </w:r>
        <w:r w:rsidRPr="00C46140">
          <w:rPr>
            <w:rStyle w:val="Hyperlink"/>
            <w:noProof/>
          </w:rPr>
          <w:t>Initial Stock Upload</w:t>
        </w:r>
        <w:r>
          <w:rPr>
            <w:noProof/>
            <w:webHidden/>
          </w:rPr>
          <w:tab/>
        </w:r>
        <w:r>
          <w:rPr>
            <w:noProof/>
            <w:webHidden/>
          </w:rPr>
          <w:fldChar w:fldCharType="begin"/>
        </w:r>
        <w:r>
          <w:rPr>
            <w:noProof/>
            <w:webHidden/>
          </w:rPr>
          <w:instrText xml:space="preserve"> PAGEREF _Toc51416010 \h </w:instrText>
        </w:r>
        <w:r>
          <w:rPr>
            <w:noProof/>
            <w:webHidden/>
          </w:rPr>
        </w:r>
        <w:r>
          <w:rPr>
            <w:noProof/>
            <w:webHidden/>
          </w:rPr>
          <w:fldChar w:fldCharType="separate"/>
        </w:r>
        <w:r>
          <w:rPr>
            <w:noProof/>
            <w:webHidden/>
          </w:rPr>
          <w:t>9</w:t>
        </w:r>
        <w:r>
          <w:rPr>
            <w:noProof/>
            <w:webHidden/>
          </w:rPr>
          <w:fldChar w:fldCharType="end"/>
        </w:r>
      </w:hyperlink>
    </w:p>
    <w:p w:rsidR="005552B7" w:rsidRDefault="005552B7">
      <w:pPr>
        <w:pStyle w:val="TOC3"/>
        <w:rPr>
          <w:rFonts w:asciiTheme="minorHAnsi" w:eastAsiaTheme="minorEastAsia" w:hAnsiTheme="minorHAnsi" w:cstheme="minorBidi"/>
          <w:noProof/>
          <w:sz w:val="22"/>
          <w:szCs w:val="22"/>
          <w:lang w:val="de-DE" w:eastAsia="de-DE"/>
        </w:rPr>
      </w:pPr>
      <w:hyperlink w:anchor="_Toc51416011" w:history="1">
        <w:r w:rsidRPr="00C46140">
          <w:rPr>
            <w:rStyle w:val="Hyperlink"/>
            <w:noProof/>
          </w:rPr>
          <w:t>3.4.1</w:t>
        </w:r>
        <w:r>
          <w:rPr>
            <w:rFonts w:asciiTheme="minorHAnsi" w:eastAsiaTheme="minorEastAsia" w:hAnsiTheme="minorHAnsi" w:cstheme="minorBidi"/>
            <w:noProof/>
            <w:sz w:val="22"/>
            <w:szCs w:val="22"/>
            <w:lang w:val="de-DE" w:eastAsia="de-DE"/>
          </w:rPr>
          <w:tab/>
        </w:r>
        <w:r w:rsidRPr="00C46140">
          <w:rPr>
            <w:rStyle w:val="Hyperlink"/>
            <w:noProof/>
          </w:rPr>
          <w:t>Data Files for Initial Stock Upload</w:t>
        </w:r>
        <w:r>
          <w:rPr>
            <w:noProof/>
            <w:webHidden/>
          </w:rPr>
          <w:tab/>
        </w:r>
        <w:r>
          <w:rPr>
            <w:noProof/>
            <w:webHidden/>
          </w:rPr>
          <w:fldChar w:fldCharType="begin"/>
        </w:r>
        <w:r>
          <w:rPr>
            <w:noProof/>
            <w:webHidden/>
          </w:rPr>
          <w:instrText xml:space="preserve"> PAGEREF _Toc51416011 \h </w:instrText>
        </w:r>
        <w:r>
          <w:rPr>
            <w:noProof/>
            <w:webHidden/>
          </w:rPr>
        </w:r>
        <w:r>
          <w:rPr>
            <w:noProof/>
            <w:webHidden/>
          </w:rPr>
          <w:fldChar w:fldCharType="separate"/>
        </w:r>
        <w:r>
          <w:rPr>
            <w:noProof/>
            <w:webHidden/>
          </w:rPr>
          <w:t>9</w:t>
        </w:r>
        <w:r>
          <w:rPr>
            <w:noProof/>
            <w:webHidden/>
          </w:rPr>
          <w:fldChar w:fldCharType="end"/>
        </w:r>
      </w:hyperlink>
    </w:p>
    <w:p w:rsidR="005552B7" w:rsidRDefault="005552B7">
      <w:pPr>
        <w:pStyle w:val="TOC3"/>
        <w:rPr>
          <w:rFonts w:asciiTheme="minorHAnsi" w:eastAsiaTheme="minorEastAsia" w:hAnsiTheme="minorHAnsi" w:cstheme="minorBidi"/>
          <w:noProof/>
          <w:sz w:val="22"/>
          <w:szCs w:val="22"/>
          <w:lang w:val="de-DE" w:eastAsia="de-DE"/>
        </w:rPr>
      </w:pPr>
      <w:hyperlink w:anchor="_Toc51416012" w:history="1">
        <w:r w:rsidRPr="00C46140">
          <w:rPr>
            <w:rStyle w:val="Hyperlink"/>
            <w:noProof/>
          </w:rPr>
          <w:t>3.4.2</w:t>
        </w:r>
        <w:r>
          <w:rPr>
            <w:rFonts w:asciiTheme="minorHAnsi" w:eastAsiaTheme="minorEastAsia" w:hAnsiTheme="minorHAnsi" w:cstheme="minorBidi"/>
            <w:noProof/>
            <w:sz w:val="22"/>
            <w:szCs w:val="22"/>
            <w:lang w:val="de-DE" w:eastAsia="de-DE"/>
          </w:rPr>
          <w:tab/>
        </w:r>
        <w:r w:rsidRPr="00C46140">
          <w:rPr>
            <w:rStyle w:val="Hyperlink"/>
            <w:noProof/>
          </w:rPr>
          <w:t>Adopt Business Partner ID in csv Files when Deviating from Default Business Partner Number</w:t>
        </w:r>
        <w:r>
          <w:rPr>
            <w:noProof/>
            <w:webHidden/>
          </w:rPr>
          <w:tab/>
        </w:r>
        <w:r>
          <w:rPr>
            <w:noProof/>
            <w:webHidden/>
          </w:rPr>
          <w:fldChar w:fldCharType="begin"/>
        </w:r>
        <w:r>
          <w:rPr>
            <w:noProof/>
            <w:webHidden/>
          </w:rPr>
          <w:instrText xml:space="preserve"> PAGEREF _Toc51416012 \h </w:instrText>
        </w:r>
        <w:r>
          <w:rPr>
            <w:noProof/>
            <w:webHidden/>
          </w:rPr>
        </w:r>
        <w:r>
          <w:rPr>
            <w:noProof/>
            <w:webHidden/>
          </w:rPr>
          <w:fldChar w:fldCharType="separate"/>
        </w:r>
        <w:r>
          <w:rPr>
            <w:noProof/>
            <w:webHidden/>
          </w:rPr>
          <w:t>10</w:t>
        </w:r>
        <w:r>
          <w:rPr>
            <w:noProof/>
            <w:webHidden/>
          </w:rPr>
          <w:fldChar w:fldCharType="end"/>
        </w:r>
      </w:hyperlink>
    </w:p>
    <w:p w:rsidR="005552B7" w:rsidRDefault="005552B7">
      <w:pPr>
        <w:pStyle w:val="TOC3"/>
        <w:rPr>
          <w:rFonts w:asciiTheme="minorHAnsi" w:eastAsiaTheme="minorEastAsia" w:hAnsiTheme="minorHAnsi" w:cstheme="minorBidi"/>
          <w:noProof/>
          <w:sz w:val="22"/>
          <w:szCs w:val="22"/>
          <w:lang w:val="de-DE" w:eastAsia="de-DE"/>
        </w:rPr>
      </w:pPr>
      <w:hyperlink w:anchor="_Toc51416013" w:history="1">
        <w:r w:rsidRPr="00C46140">
          <w:rPr>
            <w:rStyle w:val="Hyperlink"/>
            <w:noProof/>
          </w:rPr>
          <w:t>3.4.3</w:t>
        </w:r>
        <w:r>
          <w:rPr>
            <w:rFonts w:asciiTheme="minorHAnsi" w:eastAsiaTheme="minorEastAsia" w:hAnsiTheme="minorHAnsi" w:cstheme="minorBidi"/>
            <w:noProof/>
            <w:sz w:val="22"/>
            <w:szCs w:val="22"/>
            <w:lang w:val="de-DE" w:eastAsia="de-DE"/>
          </w:rPr>
          <w:tab/>
        </w:r>
        <w:r w:rsidRPr="00C46140">
          <w:rPr>
            <w:rStyle w:val="Hyperlink"/>
            <w:noProof/>
          </w:rPr>
          <w:t>Batch Creation</w:t>
        </w:r>
        <w:r>
          <w:rPr>
            <w:noProof/>
            <w:webHidden/>
          </w:rPr>
          <w:tab/>
        </w:r>
        <w:r>
          <w:rPr>
            <w:noProof/>
            <w:webHidden/>
          </w:rPr>
          <w:fldChar w:fldCharType="begin"/>
        </w:r>
        <w:r>
          <w:rPr>
            <w:noProof/>
            <w:webHidden/>
          </w:rPr>
          <w:instrText xml:space="preserve"> PAGEREF _Toc51416013 \h </w:instrText>
        </w:r>
        <w:r>
          <w:rPr>
            <w:noProof/>
            <w:webHidden/>
          </w:rPr>
        </w:r>
        <w:r>
          <w:rPr>
            <w:noProof/>
            <w:webHidden/>
          </w:rPr>
          <w:fldChar w:fldCharType="separate"/>
        </w:r>
        <w:r>
          <w:rPr>
            <w:noProof/>
            <w:webHidden/>
          </w:rPr>
          <w:t>10</w:t>
        </w:r>
        <w:r>
          <w:rPr>
            <w:noProof/>
            <w:webHidden/>
          </w:rPr>
          <w:fldChar w:fldCharType="end"/>
        </w:r>
      </w:hyperlink>
    </w:p>
    <w:p w:rsidR="005552B7" w:rsidRDefault="005552B7">
      <w:pPr>
        <w:pStyle w:val="TOC3"/>
        <w:rPr>
          <w:rFonts w:asciiTheme="minorHAnsi" w:eastAsiaTheme="minorEastAsia" w:hAnsiTheme="minorHAnsi" w:cstheme="minorBidi"/>
          <w:noProof/>
          <w:sz w:val="22"/>
          <w:szCs w:val="22"/>
          <w:lang w:val="de-DE" w:eastAsia="de-DE"/>
        </w:rPr>
      </w:pPr>
      <w:hyperlink w:anchor="_Toc51416014" w:history="1">
        <w:r w:rsidRPr="00C46140">
          <w:rPr>
            <w:rStyle w:val="Hyperlink"/>
            <w:noProof/>
          </w:rPr>
          <w:t>3.4.4</w:t>
        </w:r>
        <w:r>
          <w:rPr>
            <w:rFonts w:asciiTheme="minorHAnsi" w:eastAsiaTheme="minorEastAsia" w:hAnsiTheme="minorHAnsi" w:cstheme="minorBidi"/>
            <w:noProof/>
            <w:sz w:val="22"/>
            <w:szCs w:val="22"/>
            <w:lang w:val="de-DE" w:eastAsia="de-DE"/>
          </w:rPr>
          <w:tab/>
        </w:r>
        <w:r w:rsidRPr="00C46140">
          <w:rPr>
            <w:rStyle w:val="Hyperlink"/>
            <w:noProof/>
          </w:rPr>
          <w:t>Upload Initial Stock</w:t>
        </w:r>
        <w:r>
          <w:rPr>
            <w:noProof/>
            <w:webHidden/>
          </w:rPr>
          <w:tab/>
        </w:r>
        <w:r>
          <w:rPr>
            <w:noProof/>
            <w:webHidden/>
          </w:rPr>
          <w:fldChar w:fldCharType="begin"/>
        </w:r>
        <w:r>
          <w:rPr>
            <w:noProof/>
            <w:webHidden/>
          </w:rPr>
          <w:instrText xml:space="preserve"> PAGEREF _Toc51416014 \h </w:instrText>
        </w:r>
        <w:r>
          <w:rPr>
            <w:noProof/>
            <w:webHidden/>
          </w:rPr>
        </w:r>
        <w:r>
          <w:rPr>
            <w:noProof/>
            <w:webHidden/>
          </w:rPr>
          <w:fldChar w:fldCharType="separate"/>
        </w:r>
        <w:r>
          <w:rPr>
            <w:noProof/>
            <w:webHidden/>
          </w:rPr>
          <w:t>11</w:t>
        </w:r>
        <w:r>
          <w:rPr>
            <w:noProof/>
            <w:webHidden/>
          </w:rPr>
          <w:fldChar w:fldCharType="end"/>
        </w:r>
      </w:hyperlink>
    </w:p>
    <w:p w:rsidR="005552B7" w:rsidRDefault="005552B7">
      <w:pPr>
        <w:pStyle w:val="TOC3"/>
        <w:rPr>
          <w:rFonts w:asciiTheme="minorHAnsi" w:eastAsiaTheme="minorEastAsia" w:hAnsiTheme="minorHAnsi" w:cstheme="minorBidi"/>
          <w:noProof/>
          <w:sz w:val="22"/>
          <w:szCs w:val="22"/>
          <w:lang w:val="de-DE" w:eastAsia="de-DE"/>
        </w:rPr>
      </w:pPr>
      <w:hyperlink w:anchor="_Toc51416015" w:history="1">
        <w:r w:rsidRPr="00C46140">
          <w:rPr>
            <w:rStyle w:val="Hyperlink"/>
            <w:noProof/>
          </w:rPr>
          <w:t>3.4.5</w:t>
        </w:r>
        <w:r>
          <w:rPr>
            <w:rFonts w:asciiTheme="minorHAnsi" w:eastAsiaTheme="minorEastAsia" w:hAnsiTheme="minorHAnsi" w:cstheme="minorBidi"/>
            <w:noProof/>
            <w:sz w:val="22"/>
            <w:szCs w:val="22"/>
            <w:lang w:val="de-DE" w:eastAsia="de-DE"/>
          </w:rPr>
          <w:tab/>
        </w:r>
        <w:r w:rsidRPr="00C46140">
          <w:rPr>
            <w:rStyle w:val="Hyperlink"/>
            <w:noProof/>
          </w:rPr>
          <w:t>Check Material Documents (Optional) in SAP S/4HANA ERP System</w:t>
        </w:r>
        <w:r>
          <w:rPr>
            <w:noProof/>
            <w:webHidden/>
          </w:rPr>
          <w:tab/>
        </w:r>
        <w:r>
          <w:rPr>
            <w:noProof/>
            <w:webHidden/>
          </w:rPr>
          <w:fldChar w:fldCharType="begin"/>
        </w:r>
        <w:r>
          <w:rPr>
            <w:noProof/>
            <w:webHidden/>
          </w:rPr>
          <w:instrText xml:space="preserve"> PAGEREF _Toc51416015 \h </w:instrText>
        </w:r>
        <w:r>
          <w:rPr>
            <w:noProof/>
            <w:webHidden/>
          </w:rPr>
        </w:r>
        <w:r>
          <w:rPr>
            <w:noProof/>
            <w:webHidden/>
          </w:rPr>
          <w:fldChar w:fldCharType="separate"/>
        </w:r>
        <w:r>
          <w:rPr>
            <w:noProof/>
            <w:webHidden/>
          </w:rPr>
          <w:t>13</w:t>
        </w:r>
        <w:r>
          <w:rPr>
            <w:noProof/>
            <w:webHidden/>
          </w:rPr>
          <w:fldChar w:fldCharType="end"/>
        </w:r>
      </w:hyperlink>
    </w:p>
    <w:p w:rsidR="005552B7" w:rsidRDefault="005552B7">
      <w:pPr>
        <w:pStyle w:val="TOC1"/>
        <w:rPr>
          <w:rFonts w:asciiTheme="minorHAnsi" w:eastAsiaTheme="minorEastAsia" w:hAnsiTheme="minorHAnsi" w:cstheme="minorBidi"/>
          <w:noProof/>
          <w:sz w:val="22"/>
          <w:szCs w:val="22"/>
          <w:lang w:val="de-DE" w:eastAsia="de-DE"/>
        </w:rPr>
      </w:pPr>
      <w:hyperlink w:anchor="_Toc51416016" w:history="1">
        <w:r w:rsidRPr="00C46140">
          <w:rPr>
            <w:rStyle w:val="Hyperlink"/>
            <w:noProof/>
          </w:rPr>
          <w:t>4</w:t>
        </w:r>
        <w:r>
          <w:rPr>
            <w:rFonts w:asciiTheme="minorHAnsi" w:eastAsiaTheme="minorEastAsia" w:hAnsiTheme="minorHAnsi" w:cstheme="minorBidi"/>
            <w:noProof/>
            <w:sz w:val="22"/>
            <w:szCs w:val="22"/>
            <w:lang w:val="de-DE" w:eastAsia="de-DE"/>
          </w:rPr>
          <w:tab/>
        </w:r>
        <w:r w:rsidRPr="00C46140">
          <w:rPr>
            <w:rStyle w:val="Hyperlink"/>
            <w:noProof/>
          </w:rPr>
          <w:t>Overview Table</w:t>
        </w:r>
        <w:r>
          <w:rPr>
            <w:noProof/>
            <w:webHidden/>
          </w:rPr>
          <w:tab/>
        </w:r>
        <w:r>
          <w:rPr>
            <w:noProof/>
            <w:webHidden/>
          </w:rPr>
          <w:fldChar w:fldCharType="begin"/>
        </w:r>
        <w:r>
          <w:rPr>
            <w:noProof/>
            <w:webHidden/>
          </w:rPr>
          <w:instrText xml:space="preserve"> PAGEREF _Toc51416016 \h </w:instrText>
        </w:r>
        <w:r>
          <w:rPr>
            <w:noProof/>
            <w:webHidden/>
          </w:rPr>
        </w:r>
        <w:r>
          <w:rPr>
            <w:noProof/>
            <w:webHidden/>
          </w:rPr>
          <w:fldChar w:fldCharType="separate"/>
        </w:r>
        <w:r>
          <w:rPr>
            <w:noProof/>
            <w:webHidden/>
          </w:rPr>
          <w:t>15</w:t>
        </w:r>
        <w:r>
          <w:rPr>
            <w:noProof/>
            <w:webHidden/>
          </w:rPr>
          <w:fldChar w:fldCharType="end"/>
        </w:r>
      </w:hyperlink>
    </w:p>
    <w:p w:rsidR="005552B7" w:rsidRDefault="005552B7">
      <w:pPr>
        <w:pStyle w:val="TOC1"/>
        <w:rPr>
          <w:rFonts w:asciiTheme="minorHAnsi" w:eastAsiaTheme="minorEastAsia" w:hAnsiTheme="minorHAnsi" w:cstheme="minorBidi"/>
          <w:noProof/>
          <w:sz w:val="22"/>
          <w:szCs w:val="22"/>
          <w:lang w:val="de-DE" w:eastAsia="de-DE"/>
        </w:rPr>
      </w:pPr>
      <w:hyperlink w:anchor="_Toc51416017" w:history="1">
        <w:r w:rsidRPr="00C46140">
          <w:rPr>
            <w:rStyle w:val="Hyperlink"/>
            <w:noProof/>
          </w:rPr>
          <w:t>5</w:t>
        </w:r>
        <w:r>
          <w:rPr>
            <w:rFonts w:asciiTheme="minorHAnsi" w:eastAsiaTheme="minorEastAsia" w:hAnsiTheme="minorHAnsi" w:cstheme="minorBidi"/>
            <w:noProof/>
            <w:sz w:val="22"/>
            <w:szCs w:val="22"/>
            <w:lang w:val="de-DE" w:eastAsia="de-DE"/>
          </w:rPr>
          <w:tab/>
        </w:r>
        <w:r w:rsidRPr="00C46140">
          <w:rPr>
            <w:rStyle w:val="Hyperlink"/>
            <w:noProof/>
          </w:rPr>
          <w:t>Test Procedures</w:t>
        </w:r>
        <w:r>
          <w:rPr>
            <w:noProof/>
            <w:webHidden/>
          </w:rPr>
          <w:tab/>
        </w:r>
        <w:r>
          <w:rPr>
            <w:noProof/>
            <w:webHidden/>
          </w:rPr>
          <w:fldChar w:fldCharType="begin"/>
        </w:r>
        <w:r>
          <w:rPr>
            <w:noProof/>
            <w:webHidden/>
          </w:rPr>
          <w:instrText xml:space="preserve"> PAGEREF _Toc51416017 \h </w:instrText>
        </w:r>
        <w:r>
          <w:rPr>
            <w:noProof/>
            <w:webHidden/>
          </w:rPr>
        </w:r>
        <w:r>
          <w:rPr>
            <w:noProof/>
            <w:webHidden/>
          </w:rPr>
          <w:fldChar w:fldCharType="separate"/>
        </w:r>
        <w:r>
          <w:rPr>
            <w:noProof/>
            <w:webHidden/>
          </w:rPr>
          <w:t>16</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18" w:history="1">
        <w:r w:rsidRPr="00C46140">
          <w:rPr>
            <w:rStyle w:val="Hyperlink"/>
            <w:noProof/>
          </w:rPr>
          <w:t>5.1</w:t>
        </w:r>
        <w:r>
          <w:rPr>
            <w:rFonts w:asciiTheme="minorHAnsi" w:eastAsiaTheme="minorEastAsia" w:hAnsiTheme="minorHAnsi" w:cstheme="minorBidi"/>
            <w:noProof/>
            <w:sz w:val="22"/>
            <w:szCs w:val="22"/>
            <w:lang w:val="de-DE" w:eastAsia="de-DE"/>
          </w:rPr>
          <w:tab/>
        </w:r>
        <w:r w:rsidRPr="00C46140">
          <w:rPr>
            <w:rStyle w:val="Hyperlink"/>
            <w:noProof/>
          </w:rPr>
          <w:t>Replenish Stock</w:t>
        </w:r>
        <w:r>
          <w:rPr>
            <w:noProof/>
            <w:webHidden/>
          </w:rPr>
          <w:tab/>
        </w:r>
        <w:r>
          <w:rPr>
            <w:noProof/>
            <w:webHidden/>
          </w:rPr>
          <w:fldChar w:fldCharType="begin"/>
        </w:r>
        <w:r>
          <w:rPr>
            <w:noProof/>
            <w:webHidden/>
          </w:rPr>
          <w:instrText xml:space="preserve"> PAGEREF _Toc51416018 \h </w:instrText>
        </w:r>
        <w:r>
          <w:rPr>
            <w:noProof/>
            <w:webHidden/>
          </w:rPr>
        </w:r>
        <w:r>
          <w:rPr>
            <w:noProof/>
            <w:webHidden/>
          </w:rPr>
          <w:fldChar w:fldCharType="separate"/>
        </w:r>
        <w:r>
          <w:rPr>
            <w:noProof/>
            <w:webHidden/>
          </w:rPr>
          <w:t>16</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19" w:history="1">
        <w:r w:rsidRPr="00C46140">
          <w:rPr>
            <w:rStyle w:val="Hyperlink"/>
            <w:noProof/>
          </w:rPr>
          <w:t>5.2</w:t>
        </w:r>
        <w:r>
          <w:rPr>
            <w:rFonts w:asciiTheme="minorHAnsi" w:eastAsiaTheme="minorEastAsia" w:hAnsiTheme="minorHAnsi" w:cstheme="minorBidi"/>
            <w:noProof/>
            <w:sz w:val="22"/>
            <w:szCs w:val="22"/>
            <w:lang w:val="de-DE" w:eastAsia="de-DE"/>
          </w:rPr>
          <w:tab/>
        </w:r>
        <w:r w:rsidRPr="00C46140">
          <w:rPr>
            <w:rStyle w:val="Hyperlink"/>
            <w:noProof/>
          </w:rPr>
          <w:t>Check Replenishment Warehouse Tasks (Optional)</w:t>
        </w:r>
        <w:r>
          <w:rPr>
            <w:noProof/>
            <w:webHidden/>
          </w:rPr>
          <w:tab/>
        </w:r>
        <w:r>
          <w:rPr>
            <w:noProof/>
            <w:webHidden/>
          </w:rPr>
          <w:fldChar w:fldCharType="begin"/>
        </w:r>
        <w:r>
          <w:rPr>
            <w:noProof/>
            <w:webHidden/>
          </w:rPr>
          <w:instrText xml:space="preserve"> PAGEREF _Toc51416019 \h </w:instrText>
        </w:r>
        <w:r>
          <w:rPr>
            <w:noProof/>
            <w:webHidden/>
          </w:rPr>
        </w:r>
        <w:r>
          <w:rPr>
            <w:noProof/>
            <w:webHidden/>
          </w:rPr>
          <w:fldChar w:fldCharType="separate"/>
        </w:r>
        <w:r>
          <w:rPr>
            <w:noProof/>
            <w:webHidden/>
          </w:rPr>
          <w:t>17</w:t>
        </w:r>
        <w:r>
          <w:rPr>
            <w:noProof/>
            <w:webHidden/>
          </w:rPr>
          <w:fldChar w:fldCharType="end"/>
        </w:r>
      </w:hyperlink>
    </w:p>
    <w:p w:rsidR="005552B7" w:rsidRDefault="005552B7">
      <w:pPr>
        <w:pStyle w:val="TOC2"/>
        <w:rPr>
          <w:rFonts w:asciiTheme="minorHAnsi" w:eastAsiaTheme="minorEastAsia" w:hAnsiTheme="minorHAnsi" w:cstheme="minorBidi"/>
          <w:noProof/>
          <w:sz w:val="22"/>
          <w:szCs w:val="22"/>
          <w:lang w:val="de-DE" w:eastAsia="de-DE"/>
        </w:rPr>
      </w:pPr>
      <w:hyperlink w:anchor="_Toc51416020" w:history="1">
        <w:r w:rsidRPr="00C46140">
          <w:rPr>
            <w:rStyle w:val="Hyperlink"/>
            <w:noProof/>
          </w:rPr>
          <w:t>5.3</w:t>
        </w:r>
        <w:r>
          <w:rPr>
            <w:rFonts w:asciiTheme="minorHAnsi" w:eastAsiaTheme="minorEastAsia" w:hAnsiTheme="minorHAnsi" w:cstheme="minorBidi"/>
            <w:noProof/>
            <w:sz w:val="22"/>
            <w:szCs w:val="22"/>
            <w:lang w:val="de-DE" w:eastAsia="de-DE"/>
          </w:rPr>
          <w:tab/>
        </w:r>
        <w:r w:rsidRPr="00C46140">
          <w:rPr>
            <w:rStyle w:val="Hyperlink"/>
            <w:noProof/>
          </w:rPr>
          <w:t>Confirm Replenishment Warehouse Tasks</w:t>
        </w:r>
        <w:r>
          <w:rPr>
            <w:noProof/>
            <w:webHidden/>
          </w:rPr>
          <w:tab/>
        </w:r>
        <w:r>
          <w:rPr>
            <w:noProof/>
            <w:webHidden/>
          </w:rPr>
          <w:fldChar w:fldCharType="begin"/>
        </w:r>
        <w:r>
          <w:rPr>
            <w:noProof/>
            <w:webHidden/>
          </w:rPr>
          <w:instrText xml:space="preserve"> PAGEREF _Toc51416020 \h </w:instrText>
        </w:r>
        <w:r>
          <w:rPr>
            <w:noProof/>
            <w:webHidden/>
          </w:rPr>
        </w:r>
        <w:r>
          <w:rPr>
            <w:noProof/>
            <w:webHidden/>
          </w:rPr>
          <w:fldChar w:fldCharType="separate"/>
        </w:r>
        <w:r>
          <w:rPr>
            <w:noProof/>
            <w:webHidden/>
          </w:rPr>
          <w:t>19</w:t>
        </w:r>
        <w:r>
          <w:rPr>
            <w:noProof/>
            <w:webHidden/>
          </w:rPr>
          <w:fldChar w:fldCharType="end"/>
        </w:r>
      </w:hyperlink>
    </w:p>
    <w:p w:rsidR="005552B7" w:rsidRDefault="005552B7" w:rsidP="00D67AB9">
      <w:pPr>
        <w:tabs>
          <w:tab w:val="right" w:leader="dot" w:pos="14317"/>
        </w:tabs>
        <w:rPr>
          <w:rFonts w:ascii="BentonSans Bold" w:hAnsi="BentonSans Bold"/>
        </w:rPr>
      </w:pPr>
      <w:r>
        <w:rPr>
          <w:rFonts w:ascii="BentonSans Bold" w:hAnsi="BentonSans Bold"/>
        </w:rPr>
        <w:fldChar w:fldCharType="end"/>
      </w:r>
    </w:p>
    <w:p w:rsidR="005552B7" w:rsidRPr="00D67AB9" w:rsidRDefault="005552B7" w:rsidP="00D67AB9">
      <w:pPr>
        <w:spacing w:after="200" w:line="276" w:lineRule="auto"/>
        <w:rPr>
          <w:rFonts w:ascii="BentonSans Bold" w:hAnsi="BentonSans Bold"/>
        </w:rPr>
      </w:pPr>
    </w:p>
    <w:p w:rsidR="000E3C4E" w:rsidRDefault="005552B7">
      <w:pPr>
        <w:pStyle w:val="Heading1"/>
      </w:pPr>
      <w:bookmarkStart w:id="3" w:name="_Toc51415999"/>
      <w:r>
        <w:lastRenderedPageBreak/>
        <w:t>Purpose</w:t>
      </w:r>
      <w:bookmarkEnd w:id="0"/>
      <w:bookmarkEnd w:id="3"/>
    </w:p>
    <w:p w:rsidR="000E3C4E" w:rsidRDefault="005552B7">
      <w:r>
        <w:t xml:space="preserve">With this </w:t>
      </w:r>
      <w:r>
        <w:t>process, you can plan the creation of replenishment warehouse tasks to ensure the right inventory levels for your products in the areas where picking is done. This scope item supports planned replenishment of fixed storage bins. The planned replenishment c</w:t>
      </w:r>
      <w:r>
        <w:t>an be started interactively. The system creates replenishment warehouse tasks if the current stock is below the defined threshold for the product’s fixed bin. The replenishment quantity is calculated as the difference between the maximum and the current bi</w:t>
      </w:r>
      <w:r>
        <w:t>n quantity. At the end of the process, the warehouse operative confirms the warehouse tasks and makes sure that the stock is moved from the reserve to the picking area.</w:t>
      </w:r>
    </w:p>
    <w:p w:rsidR="000E3C4E" w:rsidRDefault="005552B7">
      <w:r>
        <w:t xml:space="preserve">This document provides a detailed procedure for testing this scope item after solution </w:t>
      </w:r>
      <w:r>
        <w:t>activation, reflecting the predefined scope of the solution. Each process step, report, or item is covered in its own section, providing the system interactions (test steps) in a table view. Steps that are not in scope of the process but are needed for tes</w:t>
      </w:r>
      <w:r>
        <w:t>ting are marked accordingly. Project-specific steps must be added.</w:t>
      </w:r>
    </w:p>
    <w:p w:rsidR="000E3C4E" w:rsidRDefault="005552B7">
      <w:pPr>
        <w:pStyle w:val="Heading1"/>
      </w:pPr>
      <w:bookmarkStart w:id="4" w:name="unique_2"/>
      <w:bookmarkStart w:id="5" w:name="_Toc51416000"/>
      <w:r>
        <w:lastRenderedPageBreak/>
        <w:t>Prerequisites</w:t>
      </w:r>
      <w:bookmarkEnd w:id="4"/>
      <w:bookmarkEnd w:id="5"/>
    </w:p>
    <w:p w:rsidR="000E3C4E" w:rsidRDefault="005552B7">
      <w:r>
        <w:t>This section summarizes all the prerequisites for conducting the test in terms of systems, users, master data, organizational data, other test data and business conditions.</w:t>
      </w:r>
    </w:p>
    <w:p w:rsidR="000E3C4E" w:rsidRDefault="005552B7">
      <w:pPr>
        <w:pStyle w:val="Heading2"/>
      </w:pPr>
      <w:bookmarkStart w:id="6" w:name="unique_3"/>
      <w:bookmarkStart w:id="7" w:name="_Toc51416001"/>
      <w:r>
        <w:t>Sy</w:t>
      </w:r>
      <w:r>
        <w:t>stem Access</w:t>
      </w:r>
      <w:bookmarkEnd w:id="6"/>
      <w:bookmarkEnd w:id="7"/>
    </w:p>
    <w:tbl>
      <w:tblPr>
        <w:tblStyle w:val="SAPStandardTable"/>
        <w:tblW w:w="0" w:type="auto"/>
        <w:tblInd w:w="0" w:type="dxa"/>
        <w:tblLook w:val="0620" w:firstRow="1" w:lastRow="0" w:firstColumn="0" w:lastColumn="0" w:noHBand="1" w:noVBand="1"/>
      </w:tblPr>
      <w:tblGrid>
        <w:gridCol w:w="871"/>
        <w:gridCol w:w="11582"/>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System</w:t>
            </w:r>
          </w:p>
        </w:tc>
        <w:tc>
          <w:tcPr>
            <w:tcW w:w="0" w:type="auto"/>
          </w:tcPr>
          <w:p w:rsidR="000E3C4E" w:rsidRDefault="005552B7">
            <w:pPr>
              <w:pStyle w:val="SAPTableHeader"/>
            </w:pPr>
            <w:r>
              <w:rPr>
                <w:rStyle w:val="SAPEmphasis"/>
              </w:rPr>
              <w:t>Details</w:t>
            </w:r>
          </w:p>
        </w:tc>
      </w:tr>
      <w:tr w:rsidR="000E3C4E" w:rsidTr="005552B7">
        <w:tc>
          <w:tcPr>
            <w:tcW w:w="0" w:type="auto"/>
          </w:tcPr>
          <w:p w:rsidR="000E3C4E" w:rsidRDefault="005552B7">
            <w:r>
              <w:t>System</w:t>
            </w:r>
          </w:p>
        </w:tc>
        <w:tc>
          <w:tcPr>
            <w:tcW w:w="0" w:type="auto"/>
          </w:tcPr>
          <w:p w:rsidR="000E3C4E" w:rsidRDefault="005552B7">
            <w:r>
              <w:t>Accessible via SAP Fiori launchpad. Your system administrator provides you with the URL to access the various apps assigned to your role.</w:t>
            </w:r>
          </w:p>
        </w:tc>
      </w:tr>
    </w:tbl>
    <w:p w:rsidR="000E3C4E" w:rsidRDefault="005552B7">
      <w:pPr>
        <w:pStyle w:val="Heading2"/>
      </w:pPr>
      <w:bookmarkStart w:id="8" w:name="unique_4"/>
      <w:bookmarkStart w:id="9" w:name="_Toc51416002"/>
      <w:r>
        <w:t>Roles</w:t>
      </w:r>
      <w:bookmarkEnd w:id="8"/>
      <w:bookmarkEnd w:id="9"/>
    </w:p>
    <w:p w:rsidR="005552B7" w:rsidRDefault="005552B7">
      <w:r>
        <w:t xml:space="preserve">Assign the following business roles to your individual test users. </w:t>
      </w:r>
      <w:r>
        <w:t>Alternatively, if available, you can create business roles using the following spaces with pages and predefined apps for the SAP Fiori launchpad and assign the business roles to your individual test users.</w:t>
      </w:r>
    </w:p>
    <w:p w:rsidR="005552B7" w:rsidRDefault="005552B7">
      <w:r>
        <w:rPr>
          <w:rStyle w:val="SAPEmphasis"/>
        </w:rPr>
        <w:t xml:space="preserve">Note </w:t>
      </w:r>
      <w:r>
        <w:t xml:space="preserve">These roles or spaces are examples provided </w:t>
      </w:r>
      <w:r>
        <w:t>by SAP. You can use them as templates to create your own roles or spaces.</w:t>
      </w:r>
    </w:p>
    <w:p w:rsidR="000E3C4E" w:rsidRDefault="005552B7">
      <w:r>
        <w:t xml:space="preserve">For more information about business roles, refer to </w:t>
      </w:r>
      <w:r>
        <w:rPr>
          <w:rStyle w:val="italic"/>
        </w:rPr>
        <w:t>Assigning business roles to a user</w:t>
      </w:r>
      <w:r>
        <w:t xml:space="preserve"> in the </w:t>
      </w:r>
      <w:hyperlink r:id="rId7" w:history="1">
        <w:r>
          <w:rPr>
            <w:rStyle w:val="underline"/>
          </w:rPr>
          <w:t>Administration Guide</w:t>
        </w:r>
        <w:r>
          <w:rPr>
            <w:rStyle w:val="underline"/>
          </w:rPr>
          <w:t xml:space="preserve"> to Implementation of SAP S/4HANA with SAP Best Practices</w:t>
        </w:r>
      </w:hyperlink>
      <w:r>
        <w:t xml:space="preserve"> .</w:t>
      </w:r>
    </w:p>
    <w:tbl>
      <w:tblPr>
        <w:tblStyle w:val="SAPStandardTable"/>
        <w:tblW w:w="0" w:type="auto"/>
        <w:tblInd w:w="0" w:type="dxa"/>
        <w:tblLook w:val="0620" w:firstRow="1" w:lastRow="0" w:firstColumn="0" w:lastColumn="0" w:noHBand="1" w:noVBand="1"/>
      </w:tblPr>
      <w:tblGrid>
        <w:gridCol w:w="2616"/>
        <w:gridCol w:w="3457"/>
        <w:gridCol w:w="1980"/>
        <w:gridCol w:w="3457"/>
        <w:gridCol w:w="825"/>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t>Name (Role)</w:t>
            </w:r>
          </w:p>
        </w:tc>
        <w:tc>
          <w:tcPr>
            <w:tcW w:w="0" w:type="auto"/>
          </w:tcPr>
          <w:p w:rsidR="000E3C4E" w:rsidRDefault="005552B7">
            <w:pPr>
              <w:pStyle w:val="SAPTableHeader"/>
            </w:pPr>
            <w:r>
              <w:t>ID (Role)</w:t>
            </w:r>
          </w:p>
        </w:tc>
        <w:tc>
          <w:tcPr>
            <w:tcW w:w="0" w:type="auto"/>
          </w:tcPr>
          <w:p w:rsidR="000E3C4E" w:rsidRDefault="005552B7">
            <w:pPr>
              <w:pStyle w:val="SAPTableHeader"/>
            </w:pPr>
            <w:r>
              <w:t>Description (Space)</w:t>
            </w:r>
          </w:p>
        </w:tc>
        <w:tc>
          <w:tcPr>
            <w:tcW w:w="0" w:type="auto"/>
          </w:tcPr>
          <w:p w:rsidR="000E3C4E" w:rsidRDefault="005552B7">
            <w:pPr>
              <w:pStyle w:val="SAPTableHeader"/>
            </w:pPr>
            <w:r>
              <w:t>ID (Space)</w:t>
            </w:r>
          </w:p>
        </w:tc>
        <w:tc>
          <w:tcPr>
            <w:tcW w:w="0" w:type="auto"/>
          </w:tcPr>
          <w:p w:rsidR="000E3C4E" w:rsidRDefault="005552B7">
            <w:pPr>
              <w:pStyle w:val="SAPTableHeader"/>
            </w:pPr>
            <w:r>
              <w:rPr>
                <w:rStyle w:val="SAPEmphasis"/>
              </w:rPr>
              <w:t>Log On</w:t>
            </w:r>
          </w:p>
        </w:tc>
      </w:tr>
      <w:tr w:rsidR="000E3C4E" w:rsidTr="005552B7">
        <w:tc>
          <w:tcPr>
            <w:tcW w:w="0" w:type="auto"/>
          </w:tcPr>
          <w:p w:rsidR="000E3C4E" w:rsidRDefault="005552B7">
            <w:r>
              <w:t>Warehouse Clerk (EWM)</w:t>
            </w:r>
          </w:p>
        </w:tc>
        <w:tc>
          <w:tcPr>
            <w:tcW w:w="0" w:type="auto"/>
          </w:tcPr>
          <w:p w:rsidR="000E3C4E" w:rsidRDefault="005552B7">
            <w:r>
              <w:rPr>
                <w:rStyle w:val="SAPMonospace"/>
              </w:rPr>
              <w:t>SAP_BR_WAREHOUSE_CLERK_EWM</w:t>
            </w:r>
          </w:p>
        </w:tc>
        <w:tc>
          <w:tcPr>
            <w:tcW w:w="0" w:type="auto"/>
          </w:tcPr>
          <w:p w:rsidR="000E3C4E" w:rsidRDefault="005552B7">
            <w:r>
              <w:t>Warehouse Office</w:t>
            </w:r>
          </w:p>
        </w:tc>
        <w:tc>
          <w:tcPr>
            <w:tcW w:w="0" w:type="auto"/>
          </w:tcPr>
          <w:p w:rsidR="000E3C4E" w:rsidRDefault="005552B7">
            <w:r>
              <w:rPr>
                <w:rStyle w:val="SAPMonospace"/>
              </w:rPr>
              <w:t>SAP_BR_WAREHOUSE_CLERK_EWM</w:t>
            </w:r>
          </w:p>
        </w:tc>
        <w:tc>
          <w:tcPr>
            <w:tcW w:w="0" w:type="auto"/>
          </w:tcPr>
          <w:p w:rsidR="00000000" w:rsidRDefault="005552B7"/>
        </w:tc>
      </w:tr>
      <w:tr w:rsidR="000E3C4E" w:rsidTr="005552B7">
        <w:tc>
          <w:tcPr>
            <w:tcW w:w="0" w:type="auto"/>
          </w:tcPr>
          <w:p w:rsidR="000E3C4E" w:rsidRDefault="005552B7">
            <w:r>
              <w:t>Warehouse Operative (EWM)</w:t>
            </w:r>
          </w:p>
        </w:tc>
        <w:tc>
          <w:tcPr>
            <w:tcW w:w="0" w:type="auto"/>
          </w:tcPr>
          <w:p w:rsidR="000E3C4E" w:rsidRDefault="005552B7">
            <w:r>
              <w:rPr>
                <w:rStyle w:val="SAPMonospace"/>
              </w:rPr>
              <w:t>SAP_BR_WAREHOUSE_OPERATIVE_EWM</w:t>
            </w:r>
          </w:p>
        </w:tc>
        <w:tc>
          <w:tcPr>
            <w:tcW w:w="0" w:type="auto"/>
          </w:tcPr>
          <w:p w:rsidR="000E3C4E" w:rsidRDefault="005552B7">
            <w:r>
              <w:t>Warehouse Floor</w:t>
            </w:r>
          </w:p>
        </w:tc>
        <w:tc>
          <w:tcPr>
            <w:tcW w:w="0" w:type="auto"/>
          </w:tcPr>
          <w:p w:rsidR="000E3C4E" w:rsidRDefault="005552B7">
            <w:r>
              <w:rPr>
                <w:rStyle w:val="SAPMonospace"/>
              </w:rPr>
              <w:t>SAP_BR_WAREHOUSE_OPERATIVE_EWM</w:t>
            </w:r>
          </w:p>
        </w:tc>
        <w:tc>
          <w:tcPr>
            <w:tcW w:w="0" w:type="auto"/>
          </w:tcPr>
          <w:p w:rsidR="00000000" w:rsidRDefault="005552B7"/>
        </w:tc>
      </w:tr>
    </w:tbl>
    <w:p w:rsidR="000E3C4E" w:rsidRDefault="005552B7">
      <w:pPr>
        <w:pStyle w:val="Heading2"/>
      </w:pPr>
      <w:bookmarkStart w:id="10" w:name="unique_5"/>
      <w:bookmarkStart w:id="11" w:name="_Toc51416003"/>
      <w:r>
        <w:t>Additional Manual Configuration</w:t>
      </w:r>
      <w:bookmarkEnd w:id="10"/>
      <w:bookmarkEnd w:id="11"/>
    </w:p>
    <w:p w:rsidR="000E3C4E" w:rsidRDefault="005552B7">
      <w:r>
        <w:t>Before you start the testing, please make sure that the post-Activation settings for decentralized EWM scope items in the Administration Gu</w:t>
      </w:r>
      <w:r>
        <w:t>ide have been completed.</w:t>
      </w:r>
    </w:p>
    <w:p w:rsidR="000E3C4E" w:rsidRDefault="005552B7">
      <w:pPr>
        <w:pStyle w:val="Heading2"/>
      </w:pPr>
      <w:bookmarkStart w:id="12" w:name="unique_6"/>
      <w:bookmarkStart w:id="13" w:name="_Toc51416004"/>
      <w:r>
        <w:lastRenderedPageBreak/>
        <w:t>Master Data, Organizational Data, and Other Data</w:t>
      </w:r>
      <w:bookmarkEnd w:id="12"/>
      <w:bookmarkEnd w:id="13"/>
    </w:p>
    <w:p w:rsidR="000E3C4E" w:rsidRDefault="005552B7">
      <w:r>
        <w:t xml:space="preserve">The organizational structure and master data of your company have been created in your system during activation. The organizational structure reflects the structure of your company. </w:t>
      </w:r>
      <w:r>
        <w:t>The master data represents materials, customers, and suppliers, for example, depending on the operational focus of your company.</w:t>
      </w:r>
    </w:p>
    <w:p w:rsidR="000E3C4E" w:rsidRDefault="005552B7">
      <w:r>
        <w:t>Use your own master data or the following sample data to go through the test procedure.</w:t>
      </w:r>
    </w:p>
    <w:tbl>
      <w:tblPr>
        <w:tblStyle w:val="SAPStandardTable"/>
        <w:tblW w:w="0" w:type="auto"/>
        <w:tblInd w:w="0" w:type="dxa"/>
        <w:tblLook w:val="0620" w:firstRow="1" w:lastRow="0" w:firstColumn="0" w:lastColumn="0" w:noHBand="1" w:noVBand="1"/>
      </w:tblPr>
      <w:tblGrid>
        <w:gridCol w:w="1630"/>
        <w:gridCol w:w="1395"/>
        <w:gridCol w:w="3626"/>
        <w:gridCol w:w="1162"/>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Data</w:t>
            </w:r>
          </w:p>
        </w:tc>
        <w:tc>
          <w:tcPr>
            <w:tcW w:w="0" w:type="auto"/>
          </w:tcPr>
          <w:p w:rsidR="000E3C4E" w:rsidRDefault="005552B7">
            <w:pPr>
              <w:pStyle w:val="SAPTableHeader"/>
            </w:pPr>
            <w:r>
              <w:rPr>
                <w:rStyle w:val="SAPEmphasis"/>
              </w:rPr>
              <w:t>Sample Value</w:t>
            </w:r>
          </w:p>
        </w:tc>
        <w:tc>
          <w:tcPr>
            <w:tcW w:w="0" w:type="auto"/>
          </w:tcPr>
          <w:p w:rsidR="000E3C4E" w:rsidRDefault="005552B7">
            <w:pPr>
              <w:pStyle w:val="SAPTableHeader"/>
            </w:pPr>
            <w:r>
              <w:rPr>
                <w:rStyle w:val="SAPEmphasis"/>
              </w:rPr>
              <w:t>Details</w:t>
            </w:r>
          </w:p>
        </w:tc>
        <w:tc>
          <w:tcPr>
            <w:tcW w:w="0" w:type="auto"/>
          </w:tcPr>
          <w:p w:rsidR="000E3C4E" w:rsidRDefault="005552B7">
            <w:pPr>
              <w:pStyle w:val="SAPTableHeader"/>
            </w:pPr>
            <w:r>
              <w:rPr>
                <w:rStyle w:val="SAPEmphasis"/>
              </w:rPr>
              <w:t>Comments</w:t>
            </w:r>
          </w:p>
        </w:tc>
      </w:tr>
      <w:tr w:rsidR="000E3C4E" w:rsidTr="005552B7">
        <w:tc>
          <w:tcPr>
            <w:tcW w:w="0" w:type="auto"/>
          </w:tcPr>
          <w:p w:rsidR="000E3C4E" w:rsidRDefault="005552B7">
            <w:r>
              <w:t>Material</w:t>
            </w:r>
          </w:p>
        </w:tc>
        <w:tc>
          <w:tcPr>
            <w:tcW w:w="0" w:type="auto"/>
          </w:tcPr>
          <w:p w:rsidR="000E3C4E" w:rsidRDefault="005552B7">
            <w:r>
              <w:rPr>
                <w:rStyle w:val="SAPUserEntry"/>
              </w:rPr>
              <w:t>TG12</w:t>
            </w:r>
          </w:p>
        </w:tc>
        <w:tc>
          <w:tcPr>
            <w:tcW w:w="0" w:type="auto"/>
          </w:tcPr>
          <w:p w:rsidR="000E3C4E" w:rsidRDefault="005552B7">
            <w:r>
              <w:t>Trad. Good 0012,Reord. Pt.,Regular Proc.</w:t>
            </w:r>
          </w:p>
        </w:tc>
        <w:tc>
          <w:tcPr>
            <w:tcW w:w="0" w:type="auto"/>
          </w:tcPr>
          <w:p w:rsidR="00000000" w:rsidRDefault="005552B7"/>
        </w:tc>
      </w:tr>
      <w:tr w:rsidR="000E3C4E" w:rsidTr="005552B7">
        <w:tc>
          <w:tcPr>
            <w:tcW w:w="0" w:type="auto"/>
          </w:tcPr>
          <w:p w:rsidR="000E3C4E" w:rsidRDefault="005552B7">
            <w:r>
              <w:t>Plant</w:t>
            </w:r>
          </w:p>
        </w:tc>
        <w:tc>
          <w:tcPr>
            <w:tcW w:w="0" w:type="auto"/>
          </w:tcPr>
          <w:p w:rsidR="000E3C4E" w:rsidRDefault="005552B7">
            <w:r>
              <w:rPr>
                <w:rStyle w:val="SAPUserEntry"/>
              </w:rPr>
              <w:t>1010</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Storage Location</w:t>
            </w:r>
          </w:p>
        </w:tc>
        <w:tc>
          <w:tcPr>
            <w:tcW w:w="0" w:type="auto"/>
          </w:tcPr>
          <w:p w:rsidR="000E3C4E" w:rsidRDefault="005552B7">
            <w:r>
              <w:rPr>
                <w:rStyle w:val="SAPUserEntry"/>
              </w:rPr>
              <w:t>106S</w:t>
            </w:r>
          </w:p>
        </w:tc>
        <w:tc>
          <w:tcPr>
            <w:tcW w:w="0" w:type="auto"/>
          </w:tcPr>
          <w:p w:rsidR="00000000" w:rsidRDefault="005552B7"/>
        </w:tc>
        <w:tc>
          <w:tcPr>
            <w:tcW w:w="0" w:type="auto"/>
          </w:tcPr>
          <w:p w:rsidR="00000000" w:rsidRDefault="005552B7"/>
        </w:tc>
      </w:tr>
    </w:tbl>
    <w:p w:rsidR="000E3C4E" w:rsidRDefault="005552B7">
      <w:r>
        <w:rPr>
          <w:rStyle w:val="SAPEmphasis"/>
        </w:rPr>
        <w:t>Organizational Master Data in Warehouse:</w:t>
      </w:r>
    </w:p>
    <w:tbl>
      <w:tblPr>
        <w:tblStyle w:val="SAPStandardTable"/>
        <w:tblW w:w="0" w:type="auto"/>
        <w:tblInd w:w="0" w:type="dxa"/>
        <w:tblLook w:val="0620" w:firstRow="1" w:lastRow="0" w:firstColumn="0" w:lastColumn="0" w:noHBand="1" w:noVBand="1"/>
      </w:tblPr>
      <w:tblGrid>
        <w:gridCol w:w="1766"/>
        <w:gridCol w:w="1396"/>
        <w:gridCol w:w="816"/>
        <w:gridCol w:w="1163"/>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r>
              <w:rPr>
                <w:rStyle w:val="SAPEmphasis"/>
              </w:rPr>
              <w:t>Data</w:t>
            </w:r>
          </w:p>
        </w:tc>
        <w:tc>
          <w:tcPr>
            <w:tcW w:w="0" w:type="auto"/>
          </w:tcPr>
          <w:p w:rsidR="000E3C4E" w:rsidRDefault="005552B7">
            <w:r>
              <w:rPr>
                <w:rStyle w:val="SAPEmphasis"/>
              </w:rPr>
              <w:t>Sample Value</w:t>
            </w:r>
          </w:p>
        </w:tc>
        <w:tc>
          <w:tcPr>
            <w:tcW w:w="0" w:type="auto"/>
          </w:tcPr>
          <w:p w:rsidR="000E3C4E" w:rsidRDefault="005552B7">
            <w:r>
              <w:rPr>
                <w:rStyle w:val="SAPEmphasis"/>
              </w:rPr>
              <w:t>Details</w:t>
            </w:r>
          </w:p>
        </w:tc>
        <w:tc>
          <w:tcPr>
            <w:tcW w:w="0" w:type="auto"/>
          </w:tcPr>
          <w:p w:rsidR="000E3C4E" w:rsidRDefault="005552B7">
            <w:r>
              <w:rPr>
                <w:rStyle w:val="SAPEmphasis"/>
              </w:rPr>
              <w:t>Comments</w:t>
            </w:r>
          </w:p>
        </w:tc>
      </w:tr>
      <w:tr w:rsidR="000E3C4E" w:rsidTr="005552B7">
        <w:tc>
          <w:tcPr>
            <w:tcW w:w="0" w:type="auto"/>
          </w:tcPr>
          <w:p w:rsidR="000E3C4E" w:rsidRDefault="005552B7">
            <w:r>
              <w:t>Warehouse</w:t>
            </w:r>
          </w:p>
        </w:tc>
        <w:tc>
          <w:tcPr>
            <w:tcW w:w="0" w:type="auto"/>
          </w:tcPr>
          <w:p w:rsidR="000E3C4E" w:rsidRDefault="005552B7">
            <w:r>
              <w:rPr>
                <w:rStyle w:val="SAPUserEntry"/>
              </w:rPr>
              <w:t>1060</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Custodian</w:t>
            </w:r>
          </w:p>
        </w:tc>
        <w:tc>
          <w:tcPr>
            <w:tcW w:w="0" w:type="auto"/>
          </w:tcPr>
          <w:p w:rsidR="000E3C4E" w:rsidRDefault="005552B7">
            <w:r>
              <w:rPr>
                <w:rStyle w:val="SAPUserEntry"/>
              </w:rPr>
              <w:t>BP1010</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Entitled to Dispose</w:t>
            </w:r>
          </w:p>
        </w:tc>
        <w:tc>
          <w:tcPr>
            <w:tcW w:w="0" w:type="auto"/>
          </w:tcPr>
          <w:p w:rsidR="000E3C4E" w:rsidRDefault="005552B7">
            <w:r>
              <w:rPr>
                <w:rStyle w:val="SAPUserEntry"/>
              </w:rPr>
              <w:t>BP1010</w:t>
            </w:r>
          </w:p>
        </w:tc>
        <w:tc>
          <w:tcPr>
            <w:tcW w:w="0" w:type="auto"/>
          </w:tcPr>
          <w:p w:rsidR="00000000" w:rsidRDefault="005552B7"/>
        </w:tc>
        <w:tc>
          <w:tcPr>
            <w:tcW w:w="0" w:type="auto"/>
          </w:tcPr>
          <w:p w:rsidR="00000000" w:rsidRDefault="005552B7"/>
        </w:tc>
      </w:tr>
    </w:tbl>
    <w:p w:rsidR="000E3C4E" w:rsidRDefault="005552B7">
      <w:r>
        <w:rPr>
          <w:rStyle w:val="SAPEmphasis"/>
        </w:rPr>
        <w:t>Warehouse-Specific Master Data:</w:t>
      </w:r>
    </w:p>
    <w:tbl>
      <w:tblPr>
        <w:tblStyle w:val="SAPStandardTable"/>
        <w:tblW w:w="0" w:type="auto"/>
        <w:tblInd w:w="0" w:type="dxa"/>
        <w:tblLook w:val="0620" w:firstRow="1" w:lastRow="0" w:firstColumn="0" w:lastColumn="0" w:noHBand="1" w:noVBand="1"/>
      </w:tblPr>
      <w:tblGrid>
        <w:gridCol w:w="1324"/>
        <w:gridCol w:w="1396"/>
        <w:gridCol w:w="1667"/>
        <w:gridCol w:w="1163"/>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r>
              <w:rPr>
                <w:rStyle w:val="SAPEmphasis"/>
              </w:rPr>
              <w:t>Data</w:t>
            </w:r>
          </w:p>
        </w:tc>
        <w:tc>
          <w:tcPr>
            <w:tcW w:w="0" w:type="auto"/>
          </w:tcPr>
          <w:p w:rsidR="000E3C4E" w:rsidRDefault="005552B7">
            <w:r>
              <w:rPr>
                <w:rStyle w:val="SAPEmphasis"/>
              </w:rPr>
              <w:t>Sample Value</w:t>
            </w:r>
          </w:p>
        </w:tc>
        <w:tc>
          <w:tcPr>
            <w:tcW w:w="0" w:type="auto"/>
          </w:tcPr>
          <w:p w:rsidR="000E3C4E" w:rsidRDefault="005552B7">
            <w:r>
              <w:rPr>
                <w:rStyle w:val="SAPEmphasis"/>
              </w:rPr>
              <w:t>Details</w:t>
            </w:r>
          </w:p>
        </w:tc>
        <w:tc>
          <w:tcPr>
            <w:tcW w:w="0" w:type="auto"/>
          </w:tcPr>
          <w:p w:rsidR="000E3C4E" w:rsidRDefault="005552B7">
            <w:r>
              <w:rPr>
                <w:rStyle w:val="SAPEmphasis"/>
              </w:rPr>
              <w:t>Comments</w:t>
            </w:r>
          </w:p>
        </w:tc>
      </w:tr>
      <w:tr w:rsidR="000E3C4E" w:rsidTr="005552B7">
        <w:tc>
          <w:tcPr>
            <w:tcW w:w="0" w:type="auto"/>
          </w:tcPr>
          <w:p w:rsidR="000E3C4E" w:rsidRDefault="005552B7">
            <w:r>
              <w:t>Storage Type</w:t>
            </w:r>
          </w:p>
        </w:tc>
        <w:tc>
          <w:tcPr>
            <w:tcW w:w="0" w:type="auto"/>
          </w:tcPr>
          <w:p w:rsidR="000E3C4E" w:rsidRDefault="005552B7">
            <w:r>
              <w:rPr>
                <w:rStyle w:val="SAPUserEntry"/>
              </w:rPr>
              <w:t>SF01</w:t>
            </w:r>
          </w:p>
        </w:tc>
        <w:tc>
          <w:tcPr>
            <w:tcW w:w="0" w:type="auto"/>
          </w:tcPr>
          <w:p w:rsidR="000E3C4E" w:rsidRDefault="005552B7">
            <w:r>
              <w:t>Fixed Bin Storage</w:t>
            </w:r>
          </w:p>
        </w:tc>
        <w:tc>
          <w:tcPr>
            <w:tcW w:w="0" w:type="auto"/>
          </w:tcPr>
          <w:p w:rsidR="00000000" w:rsidRDefault="005552B7"/>
        </w:tc>
      </w:tr>
      <w:tr w:rsidR="000E3C4E" w:rsidTr="005552B7">
        <w:tc>
          <w:tcPr>
            <w:tcW w:w="0" w:type="auto"/>
          </w:tcPr>
          <w:p w:rsidR="000E3C4E" w:rsidRDefault="005552B7">
            <w:r>
              <w:t>Storage Type</w:t>
            </w:r>
          </w:p>
        </w:tc>
        <w:tc>
          <w:tcPr>
            <w:tcW w:w="0" w:type="auto"/>
          </w:tcPr>
          <w:p w:rsidR="000E3C4E" w:rsidRDefault="005552B7">
            <w:r>
              <w:rPr>
                <w:rStyle w:val="SAPUserEntry"/>
              </w:rPr>
              <w:t>SG01</w:t>
            </w:r>
          </w:p>
        </w:tc>
        <w:tc>
          <w:tcPr>
            <w:tcW w:w="0" w:type="auto"/>
          </w:tcPr>
          <w:p w:rsidR="000E3C4E" w:rsidRDefault="005552B7">
            <w:r>
              <w:t>General Storage</w:t>
            </w:r>
          </w:p>
        </w:tc>
        <w:tc>
          <w:tcPr>
            <w:tcW w:w="0" w:type="auto"/>
          </w:tcPr>
          <w:p w:rsidR="00000000" w:rsidRDefault="005552B7"/>
        </w:tc>
      </w:tr>
    </w:tbl>
    <w:p w:rsidR="000E3C4E" w:rsidRDefault="005552B7">
      <w:r>
        <w:t xml:space="preserve">You can find general information on how to create master data objects in the following </w:t>
      </w:r>
      <w:hyperlink r:id="rId8" w:history="1">
        <w:r>
          <w:rPr>
            <w:rStyle w:val="underline"/>
          </w:rPr>
          <w:t>Master Data Scripts (MDS)</w:t>
        </w:r>
      </w:hyperlink>
      <w:r>
        <w:t xml:space="preserve"> :</w:t>
      </w:r>
    </w:p>
    <w:tbl>
      <w:tblPr>
        <w:tblStyle w:val="SAPStandardTable"/>
        <w:tblW w:w="0" w:type="auto"/>
        <w:tblInd w:w="0" w:type="dxa"/>
        <w:tblLook w:val="0620" w:firstRow="1" w:lastRow="0" w:firstColumn="0" w:lastColumn="0" w:noHBand="1" w:noVBand="1"/>
      </w:tblPr>
      <w:tblGrid>
        <w:gridCol w:w="1507"/>
        <w:gridCol w:w="5113"/>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r>
              <w:rPr>
                <w:rStyle w:val="SAPEmphasis"/>
              </w:rPr>
              <w:t>Master Data ID</w:t>
            </w:r>
          </w:p>
        </w:tc>
        <w:tc>
          <w:tcPr>
            <w:tcW w:w="0" w:type="auto"/>
          </w:tcPr>
          <w:p w:rsidR="000E3C4E" w:rsidRDefault="005552B7">
            <w:r>
              <w:rPr>
                <w:rStyle w:val="SAPEmphasis"/>
              </w:rPr>
              <w:t>Description</w:t>
            </w:r>
          </w:p>
        </w:tc>
      </w:tr>
      <w:tr w:rsidR="000E3C4E" w:rsidTr="005552B7">
        <w:tc>
          <w:tcPr>
            <w:tcW w:w="0" w:type="auto"/>
          </w:tcPr>
          <w:p w:rsidR="000E3C4E" w:rsidRDefault="005552B7">
            <w:r>
              <w:t>BNF</w:t>
            </w:r>
          </w:p>
        </w:tc>
        <w:tc>
          <w:tcPr>
            <w:tcW w:w="0" w:type="auto"/>
          </w:tcPr>
          <w:p w:rsidR="000E3C4E" w:rsidRDefault="005552B7">
            <w:r>
              <w:t>Create Product Master of Type "Trading Good"</w:t>
            </w:r>
          </w:p>
        </w:tc>
      </w:tr>
      <w:tr w:rsidR="000E3C4E" w:rsidTr="005552B7">
        <w:tc>
          <w:tcPr>
            <w:tcW w:w="0" w:type="auto"/>
          </w:tcPr>
          <w:p w:rsidR="000E3C4E" w:rsidRDefault="005552B7">
            <w:r>
              <w:t>3KQ</w:t>
            </w:r>
          </w:p>
        </w:tc>
        <w:tc>
          <w:tcPr>
            <w:tcW w:w="0" w:type="auto"/>
          </w:tcPr>
          <w:p w:rsidR="000E3C4E" w:rsidRDefault="005552B7">
            <w:r>
              <w:t>Create Warehouse Attributes for Material/Product Master</w:t>
            </w:r>
          </w:p>
        </w:tc>
      </w:tr>
      <w:tr w:rsidR="000E3C4E" w:rsidTr="005552B7">
        <w:tc>
          <w:tcPr>
            <w:tcW w:w="0" w:type="auto"/>
          </w:tcPr>
          <w:p w:rsidR="000E3C4E" w:rsidRDefault="005552B7">
            <w:r>
              <w:t>3KR</w:t>
            </w:r>
          </w:p>
        </w:tc>
        <w:tc>
          <w:tcPr>
            <w:tcW w:w="0" w:type="auto"/>
          </w:tcPr>
          <w:p w:rsidR="000E3C4E" w:rsidRDefault="005552B7">
            <w:r>
              <w:t>Create Warehouse Storage Bins and Fixed Bin Assignments</w:t>
            </w:r>
          </w:p>
        </w:tc>
      </w:tr>
    </w:tbl>
    <w:p w:rsidR="000E3C4E" w:rsidRDefault="005552B7">
      <w:pPr>
        <w:pStyle w:val="Heading2"/>
      </w:pPr>
      <w:bookmarkStart w:id="14" w:name="unique_7"/>
      <w:bookmarkStart w:id="15" w:name="_Toc51416005"/>
      <w:r>
        <w:lastRenderedPageBreak/>
        <w:t>Business Conditions</w:t>
      </w:r>
      <w:bookmarkEnd w:id="14"/>
      <w:bookmarkEnd w:id="15"/>
    </w:p>
    <w:p w:rsidR="000E3C4E" w:rsidRDefault="005552B7">
      <w:r>
        <w:t xml:space="preserve">Before you can test this scope item, the following </w:t>
      </w:r>
      <w:r>
        <w:t>business conditions must be met.</w:t>
      </w:r>
    </w:p>
    <w:tbl>
      <w:tblPr>
        <w:tblStyle w:val="SAPStandardTable"/>
        <w:tblW w:w="14298" w:type="dxa"/>
        <w:tblInd w:w="0" w:type="dxa"/>
        <w:tblLook w:val="0620" w:firstRow="1" w:lastRow="0" w:firstColumn="0" w:lastColumn="0" w:noHBand="1" w:noVBand="1"/>
      </w:tblPr>
      <w:tblGrid>
        <w:gridCol w:w="5798"/>
        <w:gridCol w:w="8500"/>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Scope Item ID</w:t>
            </w:r>
          </w:p>
        </w:tc>
        <w:tc>
          <w:tcPr>
            <w:tcW w:w="0" w:type="auto"/>
          </w:tcPr>
          <w:p w:rsidR="000E3C4E" w:rsidRDefault="005552B7">
            <w:pPr>
              <w:pStyle w:val="SAPTableHeader"/>
            </w:pPr>
            <w:r>
              <w:rPr>
                <w:rStyle w:val="SAPEmphasis"/>
              </w:rPr>
              <w:t>Business Condition</w:t>
            </w:r>
          </w:p>
        </w:tc>
      </w:tr>
      <w:tr w:rsidR="000E3C4E" w:rsidTr="005552B7">
        <w:tc>
          <w:tcPr>
            <w:tcW w:w="0" w:type="auto"/>
          </w:tcPr>
          <w:p w:rsidR="000E3C4E" w:rsidRDefault="005552B7">
            <w:r>
              <w:t>BNZ - Create New Open MM Posting Period</w:t>
            </w:r>
          </w:p>
        </w:tc>
        <w:tc>
          <w:tcPr>
            <w:tcW w:w="0" w:type="auto"/>
          </w:tcPr>
          <w:p w:rsidR="000E3C4E" w:rsidRDefault="005552B7">
            <w:r>
              <w:t>You’ve completed the procedure described in the Create New Open MM Posting Period master data script. The posting period is up to date.</w:t>
            </w:r>
          </w:p>
        </w:tc>
      </w:tr>
      <w:tr w:rsidR="000E3C4E" w:rsidTr="005552B7">
        <w:tc>
          <w:tcPr>
            <w:tcW w:w="0" w:type="auto"/>
          </w:tcPr>
          <w:p w:rsidR="000E3C4E" w:rsidRDefault="005552B7">
            <w:r>
              <w:t>4RO - Dece</w:t>
            </w:r>
            <w:r>
              <w:t>ntralized EWM - Inbound Processing or Perform Initial Stock Upload (EWM) as described in Preliminary Steps.</w:t>
            </w:r>
          </w:p>
        </w:tc>
        <w:tc>
          <w:tcPr>
            <w:tcW w:w="0" w:type="auto"/>
          </w:tcPr>
          <w:p w:rsidR="005552B7" w:rsidRDefault="005552B7">
            <w:r>
              <w:t>You have completed the procedure in the Decentralized EWM - Inbound Processing test script or have done the Initial Stock Upload as described in Pre</w:t>
            </w:r>
            <w:r>
              <w:t>liminary Steps in this test script.</w:t>
            </w:r>
          </w:p>
          <w:p w:rsidR="000E3C4E" w:rsidRDefault="005552B7">
            <w:r>
              <w:t xml:space="preserve">Make sure you at least have stock of </w:t>
            </w:r>
            <w:r>
              <w:rPr>
                <w:rStyle w:val="SAPUserEntry"/>
              </w:rPr>
              <w:t>1 PAL</w:t>
            </w:r>
            <w:r>
              <w:t xml:space="preserve"> or </w:t>
            </w:r>
            <w:r>
              <w:rPr>
                <w:rStyle w:val="SAPUserEntry"/>
              </w:rPr>
              <w:t>48 PC</w:t>
            </w:r>
            <w:r>
              <w:t xml:space="preserve"> for </w:t>
            </w:r>
            <w:r>
              <w:rPr>
                <w:rStyle w:val="SAPUserEntry"/>
              </w:rPr>
              <w:t>TG0012</w:t>
            </w:r>
            <w:r>
              <w:t xml:space="preserve"> in storage type </w:t>
            </w:r>
            <w:r>
              <w:rPr>
                <w:rStyle w:val="SAPUserEntry"/>
              </w:rPr>
              <w:t>SG01</w:t>
            </w:r>
          </w:p>
        </w:tc>
      </w:tr>
    </w:tbl>
    <w:p w:rsidR="000E3C4E" w:rsidRDefault="005552B7">
      <w:pPr>
        <w:pStyle w:val="Heading1"/>
      </w:pPr>
      <w:bookmarkStart w:id="16" w:name="unique_8"/>
      <w:bookmarkStart w:id="17" w:name="_Toc51416006"/>
      <w:r>
        <w:lastRenderedPageBreak/>
        <w:t>Preliminary Steps</w:t>
      </w:r>
      <w:bookmarkEnd w:id="16"/>
      <w:bookmarkEnd w:id="17"/>
    </w:p>
    <w:p w:rsidR="000E3C4E" w:rsidRDefault="005552B7">
      <w:pPr>
        <w:pStyle w:val="Heading2"/>
      </w:pPr>
      <w:bookmarkStart w:id="18" w:name="unique_9"/>
      <w:bookmarkStart w:id="19" w:name="_Toc51416007"/>
      <w:r>
        <w:t>Define Default Values for Warehouse Clerk</w:t>
      </w:r>
      <w:bookmarkEnd w:id="18"/>
      <w:bookmarkEnd w:id="19"/>
    </w:p>
    <w:p w:rsidR="000E3C4E" w:rsidRDefault="005552B7">
      <w:pPr>
        <w:pStyle w:val="SAPKeyblockTitle"/>
      </w:pPr>
      <w:r>
        <w:t>Purpose</w:t>
      </w:r>
    </w:p>
    <w:p w:rsidR="000E3C4E" w:rsidRDefault="005552B7">
      <w:r>
        <w:t xml:space="preserve">In this step, you define the default warehouse number for the </w:t>
      </w:r>
      <w:r>
        <w:t>Warehouse Clerk (EWM).</w:t>
      </w:r>
    </w:p>
    <w:p w:rsidR="000E3C4E" w:rsidRDefault="000E3C4E"/>
    <w:tbl>
      <w:tblPr>
        <w:tblStyle w:val="SAPStandardTable"/>
        <w:tblW w:w="0" w:type="auto"/>
        <w:tblInd w:w="0" w:type="dxa"/>
        <w:tblLook w:val="0620" w:firstRow="1" w:lastRow="0" w:firstColumn="0" w:lastColumn="0" w:noHBand="1" w:noVBand="1"/>
      </w:tblPr>
      <w:tblGrid>
        <w:gridCol w:w="1228"/>
        <w:gridCol w:w="1890"/>
        <w:gridCol w:w="5479"/>
        <w:gridCol w:w="1613"/>
        <w:gridCol w:w="2179"/>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Test Step #</w:t>
            </w:r>
          </w:p>
        </w:tc>
        <w:tc>
          <w:tcPr>
            <w:tcW w:w="0" w:type="auto"/>
          </w:tcPr>
          <w:p w:rsidR="000E3C4E" w:rsidRDefault="005552B7">
            <w:pPr>
              <w:pStyle w:val="SAPTableHeader"/>
            </w:pPr>
            <w:r>
              <w:rPr>
                <w:rStyle w:val="SAPEmphasis"/>
              </w:rPr>
              <w:t>Test Step Name</w:t>
            </w:r>
          </w:p>
        </w:tc>
        <w:tc>
          <w:tcPr>
            <w:tcW w:w="0" w:type="auto"/>
          </w:tcPr>
          <w:p w:rsidR="000E3C4E" w:rsidRDefault="005552B7">
            <w:pPr>
              <w:pStyle w:val="SAPTableHeader"/>
            </w:pPr>
            <w:r>
              <w:rPr>
                <w:rStyle w:val="SAPEmphasis"/>
              </w:rPr>
              <w:t>Instruction</w:t>
            </w:r>
          </w:p>
        </w:tc>
        <w:tc>
          <w:tcPr>
            <w:tcW w:w="0" w:type="auto"/>
          </w:tcPr>
          <w:p w:rsidR="000E3C4E" w:rsidRDefault="005552B7">
            <w:pPr>
              <w:pStyle w:val="SAPTableHeader"/>
            </w:pPr>
            <w:r>
              <w:rPr>
                <w:rStyle w:val="SAPEmphasis"/>
              </w:rPr>
              <w:t>Expected Result</w:t>
            </w:r>
          </w:p>
        </w:tc>
        <w:tc>
          <w:tcPr>
            <w:tcW w:w="0" w:type="auto"/>
          </w:tcPr>
          <w:p w:rsidR="000E3C4E" w:rsidRDefault="005552B7">
            <w:pPr>
              <w:pStyle w:val="SAPTableHeader"/>
            </w:pPr>
            <w:r>
              <w:rPr>
                <w:rStyle w:val="SAPEmphasis"/>
              </w:rPr>
              <w:t>Pass / Fail / Comment</w:t>
            </w:r>
          </w:p>
        </w:tc>
      </w:tr>
      <w:tr w:rsidR="000E3C4E" w:rsidTr="005552B7">
        <w:tc>
          <w:tcPr>
            <w:tcW w:w="0" w:type="auto"/>
          </w:tcPr>
          <w:p w:rsidR="000E3C4E" w:rsidRDefault="005552B7">
            <w:r>
              <w:t>1</w:t>
            </w:r>
          </w:p>
        </w:tc>
        <w:tc>
          <w:tcPr>
            <w:tcW w:w="0" w:type="auto"/>
          </w:tcPr>
          <w:p w:rsidR="000E3C4E" w:rsidRDefault="005552B7">
            <w:r>
              <w:rPr>
                <w:rStyle w:val="SAPEmphasis"/>
              </w:rPr>
              <w:t>Log On</w:t>
            </w:r>
          </w:p>
        </w:tc>
        <w:tc>
          <w:tcPr>
            <w:tcW w:w="0" w:type="auto"/>
          </w:tcPr>
          <w:p w:rsidR="000E3C4E" w:rsidRDefault="005552B7">
            <w:r>
              <w:t>Log on to the SAP Fiori launchpad as a Warehouse Clerk (EWM).</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2</w:t>
            </w:r>
          </w:p>
        </w:tc>
        <w:tc>
          <w:tcPr>
            <w:tcW w:w="0" w:type="auto"/>
          </w:tcPr>
          <w:p w:rsidR="000E3C4E" w:rsidRDefault="005552B7">
            <w:r>
              <w:rPr>
                <w:rStyle w:val="SAPEmphasis"/>
              </w:rPr>
              <w:t>Access App</w:t>
            </w:r>
          </w:p>
        </w:tc>
        <w:tc>
          <w:tcPr>
            <w:tcW w:w="0" w:type="auto"/>
          </w:tcPr>
          <w:p w:rsidR="000E3C4E" w:rsidRDefault="005552B7">
            <w:r>
              <w:t xml:space="preserve">Open </w:t>
            </w:r>
            <w:r>
              <w:rPr>
                <w:rStyle w:val="SAPScreenElement"/>
              </w:rPr>
              <w:t>Change Inbound Deliveries</w:t>
            </w:r>
            <w:r>
              <w:t xml:space="preserve"> - </w:t>
            </w:r>
            <w:r>
              <w:rPr>
                <w:rStyle w:val="SAPScreenElement"/>
              </w:rPr>
              <w:t>Deliveries</w:t>
            </w:r>
            <w:r>
              <w:t xml:space="preserve"> </w:t>
            </w:r>
            <w:r>
              <w:rPr>
                <w:rStyle w:val="SAPMonospace"/>
              </w:rPr>
              <w:t>(F1706)</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3</w:t>
            </w:r>
          </w:p>
        </w:tc>
        <w:tc>
          <w:tcPr>
            <w:tcW w:w="0" w:type="auto"/>
          </w:tcPr>
          <w:p w:rsidR="000E3C4E" w:rsidRDefault="005552B7">
            <w:r>
              <w:rPr>
                <w:rStyle w:val="SAPEmphasis"/>
              </w:rPr>
              <w:t>Choose Avatar</w:t>
            </w:r>
          </w:p>
        </w:tc>
        <w:tc>
          <w:tcPr>
            <w:tcW w:w="0" w:type="auto"/>
          </w:tcPr>
          <w:p w:rsidR="005552B7" w:rsidRDefault="005552B7">
            <w:r>
              <w:t>Choose your avatar.</w:t>
            </w:r>
          </w:p>
          <w:p w:rsidR="000E3C4E" w:rsidRDefault="005552B7">
            <w:r>
              <w:t xml:space="preserve">Then, choose </w:t>
            </w:r>
            <w:r>
              <w:rPr>
                <w:rStyle w:val="SAPScreenElement"/>
              </w:rPr>
              <w:t>Settings</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4</w:t>
            </w:r>
          </w:p>
        </w:tc>
        <w:tc>
          <w:tcPr>
            <w:tcW w:w="0" w:type="auto"/>
          </w:tcPr>
          <w:p w:rsidR="000E3C4E" w:rsidRDefault="005552B7">
            <w:r>
              <w:rPr>
                <w:rStyle w:val="SAPEmphasis"/>
              </w:rPr>
              <w:t>Enter Default Value</w:t>
            </w:r>
          </w:p>
        </w:tc>
        <w:tc>
          <w:tcPr>
            <w:tcW w:w="0" w:type="auto"/>
          </w:tcPr>
          <w:p w:rsidR="005552B7" w:rsidRDefault="005552B7">
            <w:r>
              <w:t xml:space="preserve">Choose </w:t>
            </w:r>
            <w:r>
              <w:rPr>
                <w:rStyle w:val="SAPScreenElement"/>
              </w:rPr>
              <w:t>Default Values</w:t>
            </w:r>
            <w:r>
              <w:t>.</w:t>
            </w:r>
          </w:p>
          <w:p w:rsidR="005552B7" w:rsidRDefault="005552B7">
            <w:r>
              <w:t>Enter the following data:</w:t>
            </w:r>
          </w:p>
          <w:p w:rsidR="005552B7" w:rsidRDefault="005552B7">
            <w:r>
              <w:rPr>
                <w:rStyle w:val="SAPScreenElement"/>
              </w:rPr>
              <w:t>Warehouse No.</w:t>
            </w:r>
            <w:r>
              <w:t xml:space="preserve">: </w:t>
            </w:r>
            <w:r>
              <w:rPr>
                <w:rStyle w:val="SAPUserEntry"/>
              </w:rPr>
              <w:t>1060</w:t>
            </w:r>
          </w:p>
          <w:p w:rsidR="000E3C4E" w:rsidRDefault="005552B7">
            <w:r>
              <w:t xml:space="preserve">Choose </w:t>
            </w:r>
            <w:r>
              <w:rPr>
                <w:rStyle w:val="SAPScreenElement"/>
              </w:rPr>
              <w:t>Save</w:t>
            </w:r>
            <w:r>
              <w:t>.</w:t>
            </w:r>
          </w:p>
        </w:tc>
        <w:tc>
          <w:tcPr>
            <w:tcW w:w="0" w:type="auto"/>
          </w:tcPr>
          <w:p w:rsidR="00000000" w:rsidRDefault="005552B7"/>
        </w:tc>
        <w:tc>
          <w:tcPr>
            <w:tcW w:w="0" w:type="auto"/>
          </w:tcPr>
          <w:p w:rsidR="00000000" w:rsidRDefault="005552B7"/>
        </w:tc>
      </w:tr>
    </w:tbl>
    <w:p w:rsidR="000E3C4E" w:rsidRDefault="005552B7">
      <w:pPr>
        <w:pStyle w:val="Heading2"/>
      </w:pPr>
      <w:bookmarkStart w:id="20" w:name="unique_10"/>
      <w:bookmarkStart w:id="21" w:name="_Toc51416008"/>
      <w:r>
        <w:t>Define Default Values for Warehouse Operative</w:t>
      </w:r>
      <w:bookmarkEnd w:id="20"/>
      <w:bookmarkEnd w:id="21"/>
    </w:p>
    <w:p w:rsidR="000E3C4E" w:rsidRDefault="005552B7">
      <w:pPr>
        <w:pStyle w:val="SAPKeyblockTitle"/>
      </w:pPr>
      <w:r>
        <w:t>Purpose</w:t>
      </w:r>
    </w:p>
    <w:p w:rsidR="000E3C4E" w:rsidRDefault="005552B7">
      <w:r>
        <w:t>In this step, you define the default warehouse number for the Warehouse Operative (EWM).</w:t>
      </w:r>
    </w:p>
    <w:p w:rsidR="000E3C4E" w:rsidRDefault="005552B7">
      <w:pPr>
        <w:pStyle w:val="SAPKeyblockTitle"/>
      </w:pPr>
      <w:r>
        <w:lastRenderedPageBreak/>
        <w:t>Procedure</w:t>
      </w:r>
    </w:p>
    <w:tbl>
      <w:tblPr>
        <w:tblStyle w:val="SAPStandardTable"/>
        <w:tblW w:w="0" w:type="auto"/>
        <w:tblInd w:w="0" w:type="dxa"/>
        <w:tblLook w:val="0620" w:firstRow="1" w:lastRow="0" w:firstColumn="0" w:lastColumn="0" w:noHBand="1" w:noVBand="1"/>
      </w:tblPr>
      <w:tblGrid>
        <w:gridCol w:w="1228"/>
        <w:gridCol w:w="1890"/>
        <w:gridCol w:w="5852"/>
        <w:gridCol w:w="1613"/>
        <w:gridCol w:w="2179"/>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Test Step #</w:t>
            </w:r>
          </w:p>
        </w:tc>
        <w:tc>
          <w:tcPr>
            <w:tcW w:w="0" w:type="auto"/>
          </w:tcPr>
          <w:p w:rsidR="000E3C4E" w:rsidRDefault="005552B7">
            <w:pPr>
              <w:pStyle w:val="SAPTableHeader"/>
            </w:pPr>
            <w:r>
              <w:rPr>
                <w:rStyle w:val="SAPEmphasis"/>
              </w:rPr>
              <w:t>Test Step Name</w:t>
            </w:r>
          </w:p>
        </w:tc>
        <w:tc>
          <w:tcPr>
            <w:tcW w:w="0" w:type="auto"/>
          </w:tcPr>
          <w:p w:rsidR="000E3C4E" w:rsidRDefault="005552B7">
            <w:pPr>
              <w:pStyle w:val="SAPTableHeader"/>
            </w:pPr>
            <w:r>
              <w:rPr>
                <w:rStyle w:val="SAPEmphasis"/>
              </w:rPr>
              <w:t>Instruction</w:t>
            </w:r>
          </w:p>
        </w:tc>
        <w:tc>
          <w:tcPr>
            <w:tcW w:w="0" w:type="auto"/>
          </w:tcPr>
          <w:p w:rsidR="000E3C4E" w:rsidRDefault="005552B7">
            <w:pPr>
              <w:pStyle w:val="SAPTableHeader"/>
            </w:pPr>
            <w:r>
              <w:rPr>
                <w:rStyle w:val="SAPEmphasis"/>
              </w:rPr>
              <w:t>Expected Result</w:t>
            </w:r>
          </w:p>
        </w:tc>
        <w:tc>
          <w:tcPr>
            <w:tcW w:w="0" w:type="auto"/>
          </w:tcPr>
          <w:p w:rsidR="000E3C4E" w:rsidRDefault="005552B7">
            <w:pPr>
              <w:pStyle w:val="SAPTableHeader"/>
            </w:pPr>
            <w:r>
              <w:rPr>
                <w:rStyle w:val="SAPEmphasis"/>
              </w:rPr>
              <w:t>Pass / Fail / Comment</w:t>
            </w:r>
          </w:p>
        </w:tc>
      </w:tr>
      <w:tr w:rsidR="000E3C4E" w:rsidTr="005552B7">
        <w:tc>
          <w:tcPr>
            <w:tcW w:w="0" w:type="auto"/>
          </w:tcPr>
          <w:p w:rsidR="000E3C4E" w:rsidRDefault="005552B7">
            <w:r>
              <w:t>1</w:t>
            </w:r>
          </w:p>
        </w:tc>
        <w:tc>
          <w:tcPr>
            <w:tcW w:w="0" w:type="auto"/>
          </w:tcPr>
          <w:p w:rsidR="000E3C4E" w:rsidRDefault="005552B7">
            <w:r>
              <w:rPr>
                <w:rStyle w:val="SAPEmphasis"/>
              </w:rPr>
              <w:t>Log On</w:t>
            </w:r>
          </w:p>
        </w:tc>
        <w:tc>
          <w:tcPr>
            <w:tcW w:w="0" w:type="auto"/>
          </w:tcPr>
          <w:p w:rsidR="000E3C4E" w:rsidRDefault="005552B7">
            <w:r>
              <w:t>Log on to the SAP Fiori launchpad as a Warehouse Operative (EWM).</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2</w:t>
            </w:r>
          </w:p>
        </w:tc>
        <w:tc>
          <w:tcPr>
            <w:tcW w:w="0" w:type="auto"/>
          </w:tcPr>
          <w:p w:rsidR="000E3C4E" w:rsidRDefault="005552B7">
            <w:r>
              <w:rPr>
                <w:rStyle w:val="SAPEmphasis"/>
              </w:rPr>
              <w:t>Choose Avatar</w:t>
            </w:r>
          </w:p>
        </w:tc>
        <w:tc>
          <w:tcPr>
            <w:tcW w:w="0" w:type="auto"/>
          </w:tcPr>
          <w:p w:rsidR="005552B7" w:rsidRDefault="005552B7">
            <w:r>
              <w:t>Choose your avatar.</w:t>
            </w:r>
          </w:p>
          <w:p w:rsidR="000E3C4E" w:rsidRDefault="005552B7">
            <w:r>
              <w:t xml:space="preserve">Then, choose </w:t>
            </w:r>
            <w:r>
              <w:rPr>
                <w:rStyle w:val="SAPScreenElement"/>
              </w:rPr>
              <w:t>Settings</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3</w:t>
            </w:r>
          </w:p>
        </w:tc>
        <w:tc>
          <w:tcPr>
            <w:tcW w:w="0" w:type="auto"/>
          </w:tcPr>
          <w:p w:rsidR="000E3C4E" w:rsidRDefault="005552B7">
            <w:r>
              <w:rPr>
                <w:rStyle w:val="SAPEmphasis"/>
              </w:rPr>
              <w:t>Enter Default Value</w:t>
            </w:r>
          </w:p>
        </w:tc>
        <w:tc>
          <w:tcPr>
            <w:tcW w:w="0" w:type="auto"/>
          </w:tcPr>
          <w:p w:rsidR="005552B7" w:rsidRDefault="005552B7">
            <w:r>
              <w:t xml:space="preserve">Choose </w:t>
            </w:r>
            <w:r>
              <w:rPr>
                <w:rStyle w:val="SAPScreenElement"/>
              </w:rPr>
              <w:t>Default Values</w:t>
            </w:r>
            <w:r>
              <w:t>.</w:t>
            </w:r>
          </w:p>
          <w:p w:rsidR="005552B7" w:rsidRDefault="005552B7">
            <w:r>
              <w:t xml:space="preserve">In the </w:t>
            </w:r>
            <w:r>
              <w:rPr>
                <w:rStyle w:val="SAPScreenElement"/>
              </w:rPr>
              <w:t>Material Management</w:t>
            </w:r>
            <w:r>
              <w:t xml:space="preserve"> section, enter the following data:</w:t>
            </w:r>
          </w:p>
          <w:p w:rsidR="005552B7" w:rsidRDefault="005552B7">
            <w:r>
              <w:rPr>
                <w:rStyle w:val="SAPScreenElement"/>
              </w:rPr>
              <w:t>Warehouse No.</w:t>
            </w:r>
            <w:r>
              <w:t xml:space="preserve">: </w:t>
            </w:r>
            <w:r>
              <w:rPr>
                <w:rStyle w:val="SAPUserEntry"/>
              </w:rPr>
              <w:t>1060</w:t>
            </w:r>
          </w:p>
          <w:p w:rsidR="000E3C4E" w:rsidRDefault="005552B7">
            <w:r>
              <w:t xml:space="preserve">Choose </w:t>
            </w:r>
            <w:r>
              <w:rPr>
                <w:rStyle w:val="SAPScreenElement"/>
              </w:rPr>
              <w:t>Save</w:t>
            </w:r>
            <w:r>
              <w:t>.</w:t>
            </w:r>
          </w:p>
        </w:tc>
        <w:tc>
          <w:tcPr>
            <w:tcW w:w="0" w:type="auto"/>
          </w:tcPr>
          <w:p w:rsidR="00000000" w:rsidRDefault="005552B7"/>
        </w:tc>
        <w:tc>
          <w:tcPr>
            <w:tcW w:w="0" w:type="auto"/>
          </w:tcPr>
          <w:p w:rsidR="00000000" w:rsidRDefault="005552B7"/>
        </w:tc>
      </w:tr>
    </w:tbl>
    <w:p w:rsidR="000E3C4E" w:rsidRDefault="005552B7">
      <w:pPr>
        <w:pStyle w:val="Heading2"/>
      </w:pPr>
      <w:bookmarkStart w:id="22" w:name="unique_11"/>
      <w:bookmarkStart w:id="23" w:name="_Toc51416009"/>
      <w:r>
        <w:t>Assign Fixed Bin</w:t>
      </w:r>
      <w:bookmarkEnd w:id="22"/>
      <w:bookmarkEnd w:id="23"/>
    </w:p>
    <w:p w:rsidR="000E3C4E" w:rsidRDefault="005552B7">
      <w:pPr>
        <w:pStyle w:val="SAPKeyblockTitle"/>
      </w:pPr>
      <w:r>
        <w:t>Purpose</w:t>
      </w:r>
    </w:p>
    <w:p w:rsidR="000E3C4E" w:rsidRDefault="005552B7">
      <w:r>
        <w:t xml:space="preserve">In this step, you assign fixed </w:t>
      </w:r>
      <w:r>
        <w:t>storage bins to products.</w:t>
      </w:r>
    </w:p>
    <w:p w:rsidR="000E3C4E" w:rsidRDefault="005552B7">
      <w:pPr>
        <w:pStyle w:val="SAPKeyblockTitle"/>
      </w:pPr>
      <w:r>
        <w:t>Procedure</w:t>
      </w:r>
    </w:p>
    <w:tbl>
      <w:tblPr>
        <w:tblStyle w:val="SAPStandardTable"/>
        <w:tblW w:w="14298" w:type="dxa"/>
        <w:tblInd w:w="0" w:type="dxa"/>
        <w:tblLook w:val="0620" w:firstRow="1" w:lastRow="0" w:firstColumn="0" w:lastColumn="0" w:noHBand="1" w:noVBand="1"/>
      </w:tblPr>
      <w:tblGrid>
        <w:gridCol w:w="866"/>
        <w:gridCol w:w="1157"/>
        <w:gridCol w:w="9857"/>
        <w:gridCol w:w="1133"/>
        <w:gridCol w:w="1285"/>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Test Step #</w:t>
            </w:r>
          </w:p>
        </w:tc>
        <w:tc>
          <w:tcPr>
            <w:tcW w:w="0" w:type="auto"/>
          </w:tcPr>
          <w:p w:rsidR="000E3C4E" w:rsidRDefault="005552B7">
            <w:pPr>
              <w:pStyle w:val="SAPTableHeader"/>
            </w:pPr>
            <w:r>
              <w:rPr>
                <w:rStyle w:val="SAPEmphasis"/>
              </w:rPr>
              <w:t>Test Step Name</w:t>
            </w:r>
          </w:p>
        </w:tc>
        <w:tc>
          <w:tcPr>
            <w:tcW w:w="0" w:type="auto"/>
          </w:tcPr>
          <w:p w:rsidR="000E3C4E" w:rsidRDefault="005552B7">
            <w:pPr>
              <w:pStyle w:val="SAPTableHeader"/>
            </w:pPr>
            <w:r>
              <w:rPr>
                <w:rStyle w:val="SAPEmphasis"/>
              </w:rPr>
              <w:t>Instruction</w:t>
            </w:r>
          </w:p>
        </w:tc>
        <w:tc>
          <w:tcPr>
            <w:tcW w:w="0" w:type="auto"/>
          </w:tcPr>
          <w:p w:rsidR="000E3C4E" w:rsidRDefault="005552B7">
            <w:pPr>
              <w:pStyle w:val="SAPTableHeader"/>
            </w:pPr>
            <w:r>
              <w:rPr>
                <w:rStyle w:val="SAPEmphasis"/>
              </w:rPr>
              <w:t>Expected Result</w:t>
            </w:r>
          </w:p>
        </w:tc>
        <w:tc>
          <w:tcPr>
            <w:tcW w:w="0" w:type="auto"/>
          </w:tcPr>
          <w:p w:rsidR="000E3C4E" w:rsidRDefault="005552B7">
            <w:pPr>
              <w:pStyle w:val="SAPTableHeader"/>
            </w:pPr>
            <w:r>
              <w:rPr>
                <w:rStyle w:val="SAPEmphasis"/>
              </w:rPr>
              <w:t>Pass / Fail / Comment</w:t>
            </w:r>
          </w:p>
        </w:tc>
      </w:tr>
      <w:tr w:rsidR="000E3C4E" w:rsidTr="005552B7">
        <w:tc>
          <w:tcPr>
            <w:tcW w:w="0" w:type="auto"/>
          </w:tcPr>
          <w:p w:rsidR="000E3C4E" w:rsidRDefault="005552B7">
            <w:r>
              <w:t>1</w:t>
            </w:r>
          </w:p>
        </w:tc>
        <w:tc>
          <w:tcPr>
            <w:tcW w:w="0" w:type="auto"/>
          </w:tcPr>
          <w:p w:rsidR="000E3C4E" w:rsidRDefault="005552B7">
            <w:r>
              <w:rPr>
                <w:rStyle w:val="SAPEmphasis"/>
              </w:rPr>
              <w:t>Log On</w:t>
            </w:r>
          </w:p>
        </w:tc>
        <w:tc>
          <w:tcPr>
            <w:tcW w:w="0" w:type="auto"/>
          </w:tcPr>
          <w:p w:rsidR="000E3C4E" w:rsidRDefault="005552B7">
            <w:r>
              <w:t>Log on to the SAP Fiori launchpad as a Warehouse Clerk (EWM).</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2</w:t>
            </w:r>
          </w:p>
        </w:tc>
        <w:tc>
          <w:tcPr>
            <w:tcW w:w="0" w:type="auto"/>
          </w:tcPr>
          <w:p w:rsidR="000E3C4E" w:rsidRDefault="005552B7">
            <w:r>
              <w:rPr>
                <w:rStyle w:val="SAPEmphasis"/>
              </w:rPr>
              <w:t>Access App</w:t>
            </w:r>
          </w:p>
        </w:tc>
        <w:tc>
          <w:tcPr>
            <w:tcW w:w="0" w:type="auto"/>
          </w:tcPr>
          <w:p w:rsidR="000E3C4E" w:rsidRDefault="005552B7">
            <w:r>
              <w:t xml:space="preserve">Open </w:t>
            </w:r>
            <w:r>
              <w:rPr>
                <w:rStyle w:val="SAPScreenElement"/>
              </w:rPr>
              <w:t>Assign Fixed Bins</w:t>
            </w:r>
            <w:r>
              <w:t xml:space="preserve"> </w:t>
            </w:r>
            <w:r>
              <w:rPr>
                <w:rStyle w:val="SAPMonospace"/>
              </w:rPr>
              <w:t>(/SCWM/BINMAT)</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3</w:t>
            </w:r>
          </w:p>
        </w:tc>
        <w:tc>
          <w:tcPr>
            <w:tcW w:w="0" w:type="auto"/>
          </w:tcPr>
          <w:p w:rsidR="000E3C4E" w:rsidRDefault="005552B7">
            <w:r>
              <w:rPr>
                <w:rStyle w:val="SAPEmphasis"/>
              </w:rPr>
              <w:t>Enter Data</w:t>
            </w:r>
          </w:p>
        </w:tc>
        <w:tc>
          <w:tcPr>
            <w:tcW w:w="0" w:type="auto"/>
          </w:tcPr>
          <w:p w:rsidR="005552B7" w:rsidRDefault="005552B7">
            <w:r>
              <w:t xml:space="preserve">On the </w:t>
            </w:r>
            <w:r>
              <w:rPr>
                <w:rStyle w:val="SAPScreenElement"/>
              </w:rPr>
              <w:t>Maintain Fixed Storage Bins</w:t>
            </w:r>
            <w:r>
              <w:t xml:space="preserve"> screen, enter the following data:</w:t>
            </w:r>
          </w:p>
          <w:p w:rsidR="005552B7" w:rsidRDefault="005552B7">
            <w:r>
              <w:rPr>
                <w:rStyle w:val="SAPScreenElement"/>
              </w:rPr>
              <w:t>Warehouse Number</w:t>
            </w:r>
            <w:r>
              <w:t>:</w:t>
            </w:r>
            <w:r>
              <w:rPr>
                <w:rStyle w:val="SAPUserEntry"/>
              </w:rPr>
              <w:t>1060</w:t>
            </w:r>
          </w:p>
          <w:p w:rsidR="005552B7" w:rsidRDefault="005552B7">
            <w:r>
              <w:rPr>
                <w:rStyle w:val="SAPScreenElement"/>
              </w:rPr>
              <w:t>Product</w:t>
            </w:r>
            <w:r>
              <w:t xml:space="preserve">: </w:t>
            </w:r>
            <w:r>
              <w:rPr>
                <w:rStyle w:val="SAPUserEntry"/>
              </w:rPr>
              <w:t>TG0012</w:t>
            </w:r>
          </w:p>
          <w:p w:rsidR="000E3C4E" w:rsidRDefault="005552B7">
            <w:r>
              <w:lastRenderedPageBreak/>
              <w:t xml:space="preserve">Choose </w:t>
            </w:r>
            <w:r>
              <w:rPr>
                <w:rStyle w:val="SAPScreenElement"/>
              </w:rPr>
              <w:t>Execute</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4</w:t>
            </w:r>
          </w:p>
        </w:tc>
        <w:tc>
          <w:tcPr>
            <w:tcW w:w="0" w:type="auto"/>
          </w:tcPr>
          <w:p w:rsidR="000E3C4E" w:rsidRDefault="005552B7">
            <w:r>
              <w:rPr>
                <w:rStyle w:val="SAPEmphasis"/>
              </w:rPr>
              <w:t>Maintain Fixed Bin</w:t>
            </w:r>
          </w:p>
        </w:tc>
        <w:tc>
          <w:tcPr>
            <w:tcW w:w="0" w:type="auto"/>
          </w:tcPr>
          <w:p w:rsidR="005552B7" w:rsidRDefault="005552B7">
            <w:r>
              <w:t xml:space="preserve">Choose </w:t>
            </w:r>
            <w:r>
              <w:rPr>
                <w:rStyle w:val="SAPScreenElement"/>
              </w:rPr>
              <w:t>Edit</w:t>
            </w:r>
            <w:r>
              <w:t xml:space="preserve"> to switch to change mode.</w:t>
            </w:r>
          </w:p>
          <w:p w:rsidR="005552B7" w:rsidRDefault="005552B7">
            <w:r>
              <w:t xml:space="preserve">Choose </w:t>
            </w:r>
            <w:r>
              <w:rPr>
                <w:rStyle w:val="SAPScreenElement"/>
              </w:rPr>
              <w:t>Append Row</w:t>
            </w:r>
            <w:r>
              <w:t>.</w:t>
            </w:r>
          </w:p>
          <w:p w:rsidR="005552B7" w:rsidRDefault="005552B7">
            <w:r>
              <w:t>Make the following entries:</w:t>
            </w:r>
          </w:p>
          <w:p w:rsidR="005552B7" w:rsidRDefault="005552B7">
            <w:r>
              <w:rPr>
                <w:rStyle w:val="SAPScreenElement"/>
              </w:rPr>
              <w:t>Warehouse Number</w:t>
            </w:r>
            <w:r>
              <w:t xml:space="preserve">: </w:t>
            </w:r>
            <w:r>
              <w:rPr>
                <w:rStyle w:val="SAPUserEntry"/>
              </w:rPr>
              <w:t>1060</w:t>
            </w:r>
          </w:p>
          <w:p w:rsidR="005552B7" w:rsidRDefault="005552B7">
            <w:r>
              <w:rPr>
                <w:rStyle w:val="SAPScreenElement"/>
              </w:rPr>
              <w:t>Disposal</w:t>
            </w:r>
            <w:r>
              <w:t xml:space="preserve">: </w:t>
            </w:r>
            <w:r>
              <w:rPr>
                <w:rStyle w:val="SAPUserEntry"/>
              </w:rPr>
              <w:t>BP1010</w:t>
            </w:r>
          </w:p>
          <w:p w:rsidR="005552B7" w:rsidRDefault="005552B7">
            <w:r>
              <w:rPr>
                <w:rStyle w:val="SAPScreenElement"/>
              </w:rPr>
              <w:t>Storage Bin</w:t>
            </w:r>
            <w:r>
              <w:t xml:space="preserve">: </w:t>
            </w:r>
            <w:r>
              <w:rPr>
                <w:rStyle w:val="SAPUserEntry"/>
              </w:rPr>
              <w:t>SF01-03-03</w:t>
            </w:r>
          </w:p>
          <w:p w:rsidR="005552B7" w:rsidRDefault="005552B7">
            <w:r>
              <w:rPr>
                <w:rStyle w:val="SAPScreenElement"/>
              </w:rPr>
              <w:t>Product</w:t>
            </w:r>
            <w:r>
              <w:t xml:space="preserve">: </w:t>
            </w:r>
            <w:r>
              <w:rPr>
                <w:rStyle w:val="SAPUserEntry"/>
              </w:rPr>
              <w:t>TG0012</w:t>
            </w:r>
          </w:p>
          <w:p w:rsidR="005552B7" w:rsidRDefault="005552B7">
            <w:r>
              <w:rPr>
                <w:rStyle w:val="SAPScreenElement"/>
              </w:rPr>
              <w:t>Max.Qty</w:t>
            </w:r>
            <w:r>
              <w:t xml:space="preserve">: </w:t>
            </w:r>
            <w:r>
              <w:rPr>
                <w:rStyle w:val="SAPUserEntry"/>
              </w:rPr>
              <w:t>100</w:t>
            </w:r>
          </w:p>
          <w:p w:rsidR="005552B7" w:rsidRDefault="005552B7">
            <w:r>
              <w:rPr>
                <w:rStyle w:val="SAPScreenElement"/>
              </w:rPr>
              <w:t>DisplayUoM</w:t>
            </w:r>
            <w:r>
              <w:t xml:space="preserve">: </w:t>
            </w:r>
            <w:r>
              <w:rPr>
                <w:rStyle w:val="SAPUserEntry"/>
              </w:rPr>
              <w:t>PC</w:t>
            </w:r>
          </w:p>
          <w:p w:rsidR="005552B7" w:rsidRDefault="005552B7">
            <w:r>
              <w:rPr>
                <w:rStyle w:val="SAPScreenElement"/>
              </w:rPr>
              <w:t>Min.Qty</w:t>
            </w:r>
            <w:r>
              <w:t xml:space="preserve">: </w:t>
            </w:r>
            <w:r>
              <w:rPr>
                <w:rStyle w:val="SAPUserEntry"/>
              </w:rPr>
              <w:t>4</w:t>
            </w:r>
          </w:p>
          <w:p w:rsidR="005552B7" w:rsidRDefault="005552B7">
            <w:r>
              <w:rPr>
                <w:rStyle w:val="SAPScreenElement"/>
              </w:rPr>
              <w:t>DisplayUoM</w:t>
            </w:r>
            <w:r>
              <w:t xml:space="preserve">: </w:t>
            </w:r>
            <w:r>
              <w:rPr>
                <w:rStyle w:val="SAPUserEntry"/>
              </w:rPr>
              <w:t>PC</w:t>
            </w:r>
          </w:p>
          <w:p w:rsidR="005552B7" w:rsidRDefault="005552B7">
            <w:r>
              <w:t xml:space="preserve">Choose </w:t>
            </w:r>
            <w:r>
              <w:rPr>
                <w:rStyle w:val="SAPScreenElement"/>
              </w:rPr>
              <w:t>Save</w:t>
            </w:r>
            <w:r>
              <w:t>.</w:t>
            </w:r>
          </w:p>
          <w:p w:rsidR="000E3C4E" w:rsidRDefault="005552B7">
            <w:r>
              <w:t xml:space="preserve">If for </w:t>
            </w:r>
            <w:r>
              <w:t xml:space="preserve">storage type </w:t>
            </w:r>
            <w:r>
              <w:rPr>
                <w:rStyle w:val="SAPScreenElement"/>
              </w:rPr>
              <w:t>SF01</w:t>
            </w:r>
            <w:r>
              <w:t xml:space="preserve">, the replenishment level is set as </w:t>
            </w:r>
            <w:r>
              <w:rPr>
                <w:rStyle w:val="SAPScreenElement"/>
              </w:rPr>
              <w:t>Storage Bin Level for Fixed Bins</w:t>
            </w:r>
            <w:r>
              <w:t xml:space="preserve"> by default, the stock levels are read for the invidual fixed bins. The replenishment quantites are calculated based on the stocks available in the bin compared to the req</w:t>
            </w:r>
            <w:r>
              <w:t>uired quantities.</w:t>
            </w:r>
          </w:p>
        </w:tc>
        <w:tc>
          <w:tcPr>
            <w:tcW w:w="0" w:type="auto"/>
          </w:tcPr>
          <w:p w:rsidR="00000000" w:rsidRDefault="005552B7"/>
        </w:tc>
        <w:tc>
          <w:tcPr>
            <w:tcW w:w="0" w:type="auto"/>
          </w:tcPr>
          <w:p w:rsidR="00000000" w:rsidRDefault="005552B7"/>
        </w:tc>
      </w:tr>
    </w:tbl>
    <w:p w:rsidR="000E3C4E" w:rsidRDefault="000E3C4E"/>
    <w:p w:rsidR="000E3C4E" w:rsidRDefault="005552B7">
      <w:pPr>
        <w:pStyle w:val="Heading2"/>
      </w:pPr>
      <w:bookmarkStart w:id="24" w:name="unique_12"/>
      <w:bookmarkStart w:id="25" w:name="_Toc51416010"/>
      <w:r>
        <w:t>Initial Stock Upload</w:t>
      </w:r>
      <w:bookmarkEnd w:id="24"/>
      <w:bookmarkEnd w:id="25"/>
    </w:p>
    <w:p w:rsidR="000E3C4E" w:rsidRDefault="005552B7">
      <w:pPr>
        <w:pStyle w:val="SAPKeyblockTitle"/>
      </w:pPr>
      <w:r>
        <w:t>Purpose</w:t>
      </w:r>
    </w:p>
    <w:p w:rsidR="000E3C4E" w:rsidRDefault="005552B7">
      <w:r>
        <w:t>In this process step you upload the initial stock.</w:t>
      </w:r>
    </w:p>
    <w:p w:rsidR="000E3C4E" w:rsidRDefault="005552B7">
      <w:pPr>
        <w:pStyle w:val="Heading3"/>
      </w:pPr>
      <w:bookmarkStart w:id="26" w:name="unique_13"/>
      <w:bookmarkStart w:id="27" w:name="_Toc51416011"/>
      <w:r>
        <w:t>Data Files for Initial Stock Upload</w:t>
      </w:r>
      <w:bookmarkEnd w:id="26"/>
      <w:bookmarkEnd w:id="27"/>
    </w:p>
    <w:p w:rsidR="000E3C4E" w:rsidRDefault="005552B7">
      <w:r>
        <w:t xml:space="preserve">The different .csv data files referred to in the following sections of this process are available as </w:t>
      </w:r>
      <w:r>
        <w:t xml:space="preserve">attachments to the </w:t>
      </w:r>
      <w:hyperlink r:id="rId9" w:history="1">
        <w:r>
          <w:rPr>
            <w:rStyle w:val="underline"/>
          </w:rPr>
          <w:t>2930991</w:t>
        </w:r>
      </w:hyperlink>
      <w:r>
        <w:t xml:space="preserve"> of the solution package.</w:t>
      </w:r>
    </w:p>
    <w:p w:rsidR="000E3C4E" w:rsidRDefault="005552B7">
      <w:r>
        <w:lastRenderedPageBreak/>
        <w:t>Attached to the SAP Note are the following .zip files:</w:t>
      </w:r>
    </w:p>
    <w:p w:rsidR="000E3C4E" w:rsidRDefault="005552B7">
      <w:pPr>
        <w:pStyle w:val="listpara1"/>
        <w:numPr>
          <w:ilvl w:val="0"/>
          <w:numId w:val="5"/>
        </w:numPr>
      </w:pPr>
      <w:r>
        <w:t>Initial_Stock_Upload_Data_DE.zip</w:t>
      </w:r>
    </w:p>
    <w:p w:rsidR="000E3C4E" w:rsidRDefault="005552B7">
      <w:r>
        <w:t>The zip file contains all necessary data to popul</w:t>
      </w:r>
      <w:r>
        <w:t>ate stock for the example products.</w:t>
      </w:r>
    </w:p>
    <w:p w:rsidR="000E3C4E" w:rsidRDefault="005552B7">
      <w:r>
        <w:t>To provide stock into the Storage (StType S001), apply the following .csv file:</w:t>
      </w:r>
    </w:p>
    <w:p w:rsidR="000E3C4E" w:rsidRDefault="005552B7">
      <w:pPr>
        <w:pStyle w:val="listpara1"/>
        <w:numPr>
          <w:ilvl w:val="0"/>
          <w:numId w:val="6"/>
        </w:numPr>
      </w:pPr>
      <w:r>
        <w:t>ISU_S001.csv</w:t>
      </w:r>
    </w:p>
    <w:p w:rsidR="000E3C4E" w:rsidRDefault="005552B7">
      <w:r>
        <w:t>To provide stocks into Fixed Storage (StType SF01), apply the following .csv file:</w:t>
      </w:r>
    </w:p>
    <w:p w:rsidR="000E3C4E" w:rsidRDefault="005552B7">
      <w:r>
        <w:t>ISU_SF01.csv</w:t>
      </w:r>
    </w:p>
    <w:p w:rsidR="000E3C4E" w:rsidRDefault="005552B7">
      <w:r>
        <w:t>To provide stocks into the Bulk</w:t>
      </w:r>
      <w:r>
        <w:t xml:space="preserve"> Storage (StType SB01), apply the following .csv file:</w:t>
      </w:r>
    </w:p>
    <w:p w:rsidR="000E3C4E" w:rsidRDefault="005552B7">
      <w:pPr>
        <w:pStyle w:val="listpara1"/>
        <w:numPr>
          <w:ilvl w:val="0"/>
          <w:numId w:val="7"/>
        </w:numPr>
      </w:pPr>
      <w:r>
        <w:t>ISU_SB01.csv</w:t>
      </w:r>
    </w:p>
    <w:p w:rsidR="000E3C4E" w:rsidRDefault="005552B7">
      <w:r>
        <w:t>To provide stocks into General Storage (StTYpe SG01), apply the following .csv file:</w:t>
      </w:r>
    </w:p>
    <w:p w:rsidR="000E3C4E" w:rsidRDefault="005552B7">
      <w:r>
        <w:t>● ISU_SG01.csv</w:t>
      </w:r>
    </w:p>
    <w:p w:rsidR="000E3C4E" w:rsidRDefault="005552B7">
      <w:pPr>
        <w:pStyle w:val="Heading3"/>
      </w:pPr>
      <w:bookmarkStart w:id="28" w:name="unique_14"/>
      <w:bookmarkStart w:id="29" w:name="_Toc51416012"/>
      <w:r>
        <w:t>Adopt Business Partner ID in csv Files when Deviating from Default Business Partner Numb</w:t>
      </w:r>
      <w:r>
        <w:t>er</w:t>
      </w:r>
      <w:bookmarkEnd w:id="28"/>
      <w:bookmarkEnd w:id="29"/>
    </w:p>
    <w:p w:rsidR="000E3C4E" w:rsidRDefault="005552B7">
      <w:r>
        <w:t>The sample .csv files provided for you to use when uploading the stock data contain a default ID,</w:t>
      </w:r>
    </w:p>
    <w:p w:rsidR="000E3C4E" w:rsidRDefault="005552B7">
      <w:r>
        <w:rPr>
          <w:rStyle w:val="SAPUserEntry"/>
        </w:rPr>
        <w:t>BP1010</w:t>
      </w:r>
    </w:p>
    <w:p w:rsidR="000E3C4E" w:rsidRDefault="005552B7">
      <w:r>
        <w:t xml:space="preserve">This ID is for the business partner (representing the plant) which is used in its roles as </w:t>
      </w:r>
      <w:r>
        <w:rPr>
          <w:rStyle w:val="SAPScreenElement"/>
        </w:rPr>
        <w:t>Owner</w:t>
      </w:r>
      <w:r>
        <w:t xml:space="preserve"> and </w:t>
      </w:r>
      <w:r>
        <w:rPr>
          <w:rStyle w:val="SAPScreenElement"/>
        </w:rPr>
        <w:t>Party Entitled to Dispose</w:t>
      </w:r>
      <w:r>
        <w:t>.</w:t>
      </w:r>
    </w:p>
    <w:p w:rsidR="000E3C4E" w:rsidRDefault="005552B7">
      <w:r>
        <w:t>If you change the default ID, for example, because your plant has a different ID and/or you used a different prefix, other tha</w:t>
      </w:r>
      <w:r>
        <w:t>n</w:t>
      </w:r>
    </w:p>
    <w:p w:rsidR="000E3C4E" w:rsidRDefault="005552B7">
      <w:r>
        <w:rPr>
          <w:rStyle w:val="SAPUserEntry"/>
        </w:rPr>
        <w:t>BP1010</w:t>
      </w:r>
      <w:r>
        <w:t>,</w:t>
      </w:r>
    </w:p>
    <w:p w:rsidR="000E3C4E" w:rsidRDefault="005552B7">
      <w:r>
        <w:t>you update that value for the business partner in all .csv files. Otherwise, the upload transaction fails, indicating that the business partner does not exist.</w:t>
      </w:r>
    </w:p>
    <w:p w:rsidR="000E3C4E" w:rsidRDefault="005552B7">
      <w:r>
        <w:t xml:space="preserve">You must find and replace the business partner ID, </w:t>
      </w:r>
      <w:r>
        <w:rPr>
          <w:rStyle w:val="SAPUserEntry"/>
        </w:rPr>
        <w:t>BP1010</w:t>
      </w:r>
      <w:r>
        <w:t xml:space="preserve">. with your actual ID in all </w:t>
      </w:r>
      <w:r>
        <w:t>of the provided files.</w:t>
      </w:r>
    </w:p>
    <w:p w:rsidR="000E3C4E" w:rsidRDefault="005552B7">
      <w:pPr>
        <w:pStyle w:val="Heading3"/>
      </w:pPr>
      <w:bookmarkStart w:id="30" w:name="unique_15"/>
      <w:bookmarkStart w:id="31" w:name="_Toc51416013"/>
      <w:r>
        <w:t>Batch Creation</w:t>
      </w:r>
      <w:bookmarkEnd w:id="30"/>
      <w:bookmarkEnd w:id="31"/>
    </w:p>
    <w:p w:rsidR="000E3C4E" w:rsidRDefault="005552B7">
      <w:pPr>
        <w:pStyle w:val="SAPKeyblockTitle"/>
      </w:pPr>
      <w:r>
        <w:t>Purpose</w:t>
      </w:r>
    </w:p>
    <w:p w:rsidR="000E3C4E" w:rsidRDefault="005552B7">
      <w:r>
        <w:t>Before you upload the stock in storage type SB01 with csv file ISU_SB01.csv, make sure batch GERMAN is created in in SAP S/4HANA Decentralized EWM System.</w:t>
      </w:r>
    </w:p>
    <w:p w:rsidR="000E3C4E" w:rsidRDefault="005552B7">
      <w:pPr>
        <w:pStyle w:val="SAPKeyblockTitle"/>
      </w:pPr>
      <w:r>
        <w:lastRenderedPageBreak/>
        <w:t>Procedure</w:t>
      </w:r>
    </w:p>
    <w:p w:rsidR="005552B7" w:rsidRDefault="005552B7">
      <w:r>
        <w:t xml:space="preserve">Follow the step </w:t>
      </w:r>
      <w:r>
        <w:rPr>
          <w:rStyle w:val="italic"/>
        </w:rPr>
        <w:t>5.3 Batch Creation</w:t>
      </w:r>
      <w:r>
        <w:t xml:space="preserve"> in test sc</w:t>
      </w:r>
      <w:r>
        <w:t>ript BLF - Batch Management to create batch for material TG21 with following data:</w:t>
      </w:r>
    </w:p>
    <w:p w:rsidR="005552B7" w:rsidRDefault="005552B7">
      <w:r>
        <w:rPr>
          <w:rStyle w:val="SAPScreenElement"/>
        </w:rPr>
        <w:t>Material</w:t>
      </w:r>
      <w:r>
        <w:t xml:space="preserve"> : </w:t>
      </w:r>
      <w:r>
        <w:rPr>
          <w:rStyle w:val="SAPUserEntry"/>
        </w:rPr>
        <w:t>TG21</w:t>
      </w:r>
    </w:p>
    <w:p w:rsidR="005552B7" w:rsidRDefault="005552B7">
      <w:r>
        <w:rPr>
          <w:rStyle w:val="SAPScreenElement"/>
        </w:rPr>
        <w:t>Batch</w:t>
      </w:r>
      <w:r>
        <w:t xml:space="preserve">: </w:t>
      </w:r>
      <w:r>
        <w:rPr>
          <w:rStyle w:val="SAPUserEntry"/>
        </w:rPr>
        <w:t>GERMAN</w:t>
      </w:r>
    </w:p>
    <w:p w:rsidR="005552B7" w:rsidRDefault="005552B7">
      <w:r>
        <w:rPr>
          <w:rStyle w:val="SAPScreenElement"/>
        </w:rPr>
        <w:t>Date of Manufacture</w:t>
      </w:r>
      <w:r>
        <w:t xml:space="preserve">: </w:t>
      </w:r>
      <w:r>
        <w:rPr>
          <w:rStyle w:val="SAPUserEntry"/>
        </w:rPr>
        <w:t>&lt;Current date&gt;</w:t>
      </w:r>
    </w:p>
    <w:p w:rsidR="005552B7" w:rsidRDefault="005552B7">
      <w:r>
        <w:rPr>
          <w:rStyle w:val="SAPScreenElement"/>
        </w:rPr>
        <w:t>Supplier Batch</w:t>
      </w:r>
      <w:r>
        <w:t xml:space="preserve">: </w:t>
      </w:r>
      <w:r>
        <w:rPr>
          <w:rStyle w:val="SAPUserEntry"/>
        </w:rPr>
        <w:t>&lt;Supplier Batch Number&gt;</w:t>
      </w:r>
    </w:p>
    <w:p w:rsidR="000E3C4E" w:rsidRDefault="005552B7">
      <w:r>
        <w:rPr>
          <w:rStyle w:val="SAPScreenElement"/>
        </w:rPr>
        <w:t>Country of Origin</w:t>
      </w:r>
      <w:r>
        <w:t xml:space="preserve">: </w:t>
      </w:r>
      <w:r>
        <w:rPr>
          <w:rStyle w:val="SAPUserEntry"/>
        </w:rPr>
        <w:t>DE</w:t>
      </w:r>
    </w:p>
    <w:p w:rsidR="000E3C4E" w:rsidRDefault="005552B7">
      <w:pPr>
        <w:pStyle w:val="Heading3"/>
      </w:pPr>
      <w:bookmarkStart w:id="32" w:name="unique_16"/>
      <w:bookmarkStart w:id="33" w:name="_Toc51416014"/>
      <w:r>
        <w:t>Upload Initial Stock</w:t>
      </w:r>
      <w:bookmarkEnd w:id="32"/>
      <w:bookmarkEnd w:id="33"/>
    </w:p>
    <w:p w:rsidR="000E3C4E" w:rsidRDefault="005552B7">
      <w:pPr>
        <w:pStyle w:val="SAPKeyblockTitle"/>
      </w:pPr>
      <w:r>
        <w:t>Purpose</w:t>
      </w:r>
    </w:p>
    <w:p w:rsidR="000E3C4E" w:rsidRDefault="005552B7">
      <w:r>
        <w:t xml:space="preserve">In this </w:t>
      </w:r>
      <w:r>
        <w:t>process step you upload the initial stock.</w:t>
      </w:r>
    </w:p>
    <w:p w:rsidR="000E3C4E" w:rsidRDefault="005552B7">
      <w:pPr>
        <w:pStyle w:val="SAPKeyblockTitle"/>
      </w:pPr>
      <w:r>
        <w:t>Procedure</w:t>
      </w:r>
    </w:p>
    <w:tbl>
      <w:tblPr>
        <w:tblStyle w:val="SAPStandardTable"/>
        <w:tblW w:w="14298" w:type="dxa"/>
        <w:tblInd w:w="0" w:type="dxa"/>
        <w:tblLook w:val="0620" w:firstRow="1" w:lastRow="0" w:firstColumn="0" w:lastColumn="0" w:noHBand="1" w:noVBand="1"/>
      </w:tblPr>
      <w:tblGrid>
        <w:gridCol w:w="946"/>
        <w:gridCol w:w="2219"/>
        <w:gridCol w:w="4241"/>
        <w:gridCol w:w="5410"/>
        <w:gridCol w:w="1482"/>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Test Step #</w:t>
            </w:r>
          </w:p>
        </w:tc>
        <w:tc>
          <w:tcPr>
            <w:tcW w:w="0" w:type="auto"/>
          </w:tcPr>
          <w:p w:rsidR="000E3C4E" w:rsidRDefault="005552B7">
            <w:pPr>
              <w:pStyle w:val="SAPTableHeader"/>
            </w:pPr>
            <w:r>
              <w:rPr>
                <w:rStyle w:val="SAPEmphasis"/>
              </w:rPr>
              <w:t>Test Step Name</w:t>
            </w:r>
          </w:p>
        </w:tc>
        <w:tc>
          <w:tcPr>
            <w:tcW w:w="0" w:type="auto"/>
          </w:tcPr>
          <w:p w:rsidR="000E3C4E" w:rsidRDefault="005552B7">
            <w:pPr>
              <w:pStyle w:val="SAPTableHeader"/>
            </w:pPr>
            <w:r>
              <w:rPr>
                <w:rStyle w:val="SAPEmphasis"/>
              </w:rPr>
              <w:t>Instruction</w:t>
            </w:r>
          </w:p>
        </w:tc>
        <w:tc>
          <w:tcPr>
            <w:tcW w:w="0" w:type="auto"/>
          </w:tcPr>
          <w:p w:rsidR="000E3C4E" w:rsidRDefault="005552B7">
            <w:pPr>
              <w:pStyle w:val="SAPTableHeader"/>
            </w:pPr>
            <w:r>
              <w:rPr>
                <w:rStyle w:val="SAPEmphasis"/>
              </w:rPr>
              <w:t>Expected Result</w:t>
            </w:r>
          </w:p>
        </w:tc>
        <w:tc>
          <w:tcPr>
            <w:tcW w:w="0" w:type="auto"/>
          </w:tcPr>
          <w:p w:rsidR="000E3C4E" w:rsidRDefault="005552B7">
            <w:pPr>
              <w:pStyle w:val="SAPTableHeader"/>
            </w:pPr>
            <w:r>
              <w:rPr>
                <w:rStyle w:val="SAPEmphasis"/>
              </w:rPr>
              <w:t>Pass / Fail / Comment</w:t>
            </w:r>
          </w:p>
        </w:tc>
      </w:tr>
      <w:tr w:rsidR="000E3C4E" w:rsidTr="005552B7">
        <w:tc>
          <w:tcPr>
            <w:tcW w:w="0" w:type="auto"/>
          </w:tcPr>
          <w:p w:rsidR="000E3C4E" w:rsidRDefault="005552B7">
            <w:r>
              <w:t>1.</w:t>
            </w:r>
          </w:p>
        </w:tc>
        <w:tc>
          <w:tcPr>
            <w:tcW w:w="0" w:type="auto"/>
          </w:tcPr>
          <w:p w:rsidR="000E3C4E" w:rsidRDefault="005552B7">
            <w:r>
              <w:rPr>
                <w:rStyle w:val="SAPEmphasis"/>
              </w:rPr>
              <w:t>Log on</w:t>
            </w:r>
          </w:p>
        </w:tc>
        <w:tc>
          <w:tcPr>
            <w:tcW w:w="0" w:type="auto"/>
          </w:tcPr>
          <w:p w:rsidR="000E3C4E" w:rsidRDefault="005552B7">
            <w:r>
              <w:t>Open the SAP Fiori launchpad with the Warehouse Clerk (EWM).</w:t>
            </w:r>
          </w:p>
        </w:tc>
        <w:tc>
          <w:tcPr>
            <w:tcW w:w="0" w:type="auto"/>
          </w:tcPr>
          <w:p w:rsidR="000E3C4E" w:rsidRDefault="005552B7">
            <w:r>
              <w:t>The SAP Fiori launchpad is displayed.</w:t>
            </w:r>
          </w:p>
        </w:tc>
        <w:tc>
          <w:tcPr>
            <w:tcW w:w="0" w:type="auto"/>
          </w:tcPr>
          <w:p w:rsidR="00000000" w:rsidRDefault="005552B7"/>
        </w:tc>
      </w:tr>
      <w:tr w:rsidR="000E3C4E" w:rsidTr="005552B7">
        <w:tc>
          <w:tcPr>
            <w:tcW w:w="0" w:type="auto"/>
          </w:tcPr>
          <w:p w:rsidR="000E3C4E" w:rsidRDefault="005552B7">
            <w:r>
              <w:t>2.</w:t>
            </w:r>
          </w:p>
        </w:tc>
        <w:tc>
          <w:tcPr>
            <w:tcW w:w="0" w:type="auto"/>
          </w:tcPr>
          <w:p w:rsidR="000E3C4E" w:rsidRDefault="005552B7">
            <w:r>
              <w:rPr>
                <w:rStyle w:val="SAPEmphasis"/>
              </w:rPr>
              <w:t>Access the App</w:t>
            </w:r>
          </w:p>
        </w:tc>
        <w:tc>
          <w:tcPr>
            <w:tcW w:w="0" w:type="auto"/>
          </w:tcPr>
          <w:p w:rsidR="000E3C4E" w:rsidRDefault="005552B7">
            <w:r>
              <w:t xml:space="preserve">Choose </w:t>
            </w:r>
            <w:r>
              <w:rPr>
                <w:rStyle w:val="SAPScreenElement"/>
              </w:rPr>
              <w:t>Upload Stock</w:t>
            </w:r>
            <w:r>
              <w:t xml:space="preserve"> </w:t>
            </w:r>
            <w:r>
              <w:rPr>
                <w:rStyle w:val="SAPMonospace"/>
              </w:rPr>
              <w:t>(/SCWM/ISU)</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3.</w:t>
            </w:r>
          </w:p>
        </w:tc>
        <w:tc>
          <w:tcPr>
            <w:tcW w:w="0" w:type="auto"/>
          </w:tcPr>
          <w:p w:rsidR="000E3C4E" w:rsidRDefault="005552B7">
            <w:r>
              <w:rPr>
                <w:rStyle w:val="SAPEmphasis"/>
              </w:rPr>
              <w:t>Enter the Data</w:t>
            </w:r>
          </w:p>
        </w:tc>
        <w:tc>
          <w:tcPr>
            <w:tcW w:w="0" w:type="auto"/>
          </w:tcPr>
          <w:p w:rsidR="005552B7" w:rsidRDefault="005552B7">
            <w:r>
              <w:t xml:space="preserve">On the </w:t>
            </w:r>
            <w:r>
              <w:rPr>
                <w:rStyle w:val="SAPScreenElement"/>
              </w:rPr>
              <w:t>Stock Data Transfer</w:t>
            </w:r>
            <w:r>
              <w:t xml:space="preserve"> screen, ensure the following fields are complete:</w:t>
            </w:r>
          </w:p>
          <w:p w:rsidR="005552B7" w:rsidRDefault="005552B7">
            <w:r>
              <w:rPr>
                <w:rStyle w:val="SAPScreenElement"/>
              </w:rPr>
              <w:t>Warehouse Number</w:t>
            </w:r>
            <w:r>
              <w:t xml:space="preserve">: </w:t>
            </w:r>
            <w:r>
              <w:rPr>
                <w:rStyle w:val="SAPUserEntry"/>
              </w:rPr>
              <w:t>1060</w:t>
            </w:r>
          </w:p>
          <w:p w:rsidR="005552B7" w:rsidRDefault="005552B7">
            <w:r>
              <w:rPr>
                <w:rStyle w:val="SAPScreenElement"/>
              </w:rPr>
              <w:t>Language</w:t>
            </w:r>
            <w:r>
              <w:t>: EN</w:t>
            </w:r>
          </w:p>
          <w:p w:rsidR="005552B7" w:rsidRDefault="005552B7">
            <w:r>
              <w:rPr>
                <w:rStyle w:val="SAPScreenElement"/>
              </w:rPr>
              <w:t>Number of HUs per posting</w:t>
            </w:r>
            <w:r>
              <w:t xml:space="preserve">: </w:t>
            </w:r>
            <w:r>
              <w:rPr>
                <w:rStyle w:val="SAPUserEntry"/>
              </w:rPr>
              <w:t>50</w:t>
            </w:r>
          </w:p>
          <w:p w:rsidR="005552B7" w:rsidRDefault="005552B7">
            <w:r>
              <w:rPr>
                <w:rStyle w:val="SAPScreenElement"/>
              </w:rPr>
              <w:t>Do not Post Data in ERP</w:t>
            </w:r>
            <w:r>
              <w:t>:</w:t>
            </w:r>
          </w:p>
          <w:p w:rsidR="005552B7" w:rsidRDefault="005552B7">
            <w:r>
              <w:rPr>
                <w:rStyle w:val="SAPScreenElement"/>
              </w:rPr>
              <w:t>Local File</w:t>
            </w:r>
            <w:r>
              <w:t xml:space="preserve">: </w:t>
            </w:r>
            <w:r>
              <w:rPr>
                <w:rStyle w:val="SAPUserEntry"/>
              </w:rPr>
              <w:t>X</w:t>
            </w:r>
          </w:p>
          <w:p w:rsidR="000E3C4E" w:rsidRDefault="005552B7">
            <w:r>
              <w:rPr>
                <w:rStyle w:val="SAPScreenElement"/>
              </w:rPr>
              <w:lastRenderedPageBreak/>
              <w:t>Display Data</w:t>
            </w:r>
            <w:r>
              <w:t>:</w:t>
            </w:r>
            <w:r>
              <w:rPr>
                <w:rStyle w:val="SAPUserEntry"/>
              </w:rPr>
              <w:t>X</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4.</w:t>
            </w:r>
          </w:p>
        </w:tc>
        <w:tc>
          <w:tcPr>
            <w:tcW w:w="0" w:type="auto"/>
          </w:tcPr>
          <w:p w:rsidR="000E3C4E" w:rsidRDefault="005552B7">
            <w:r>
              <w:rPr>
                <w:rStyle w:val="SAPEmphasis"/>
              </w:rPr>
              <w:t>Upload the File for Initial Stock Upload</w:t>
            </w:r>
          </w:p>
        </w:tc>
        <w:tc>
          <w:tcPr>
            <w:tcW w:w="0" w:type="auto"/>
          </w:tcPr>
          <w:p w:rsidR="005552B7" w:rsidRDefault="005552B7">
            <w:r>
              <w:t xml:space="preserve">Choose </w:t>
            </w:r>
            <w:r>
              <w:rPr>
                <w:rStyle w:val="SAPScreenElement"/>
              </w:rPr>
              <w:t>Open Folder</w:t>
            </w:r>
            <w:r>
              <w:t>.</w:t>
            </w:r>
          </w:p>
          <w:p w:rsidR="005552B7" w:rsidRDefault="005552B7">
            <w:r>
              <w:t xml:space="preserve">Choose </w:t>
            </w:r>
            <w:r>
              <w:rPr>
                <w:rStyle w:val="SAPScreenElement"/>
              </w:rPr>
              <w:t>Import</w:t>
            </w:r>
            <w:r>
              <w:t>.</w:t>
            </w:r>
          </w:p>
          <w:p w:rsidR="005552B7" w:rsidRDefault="005552B7">
            <w:r>
              <w:t>Locate the following *.csv files on your computer:</w:t>
            </w:r>
          </w:p>
          <w:p w:rsidR="005552B7" w:rsidRDefault="005552B7">
            <w:r>
              <w:t>ISU_S001.csv</w:t>
            </w:r>
          </w:p>
          <w:p w:rsidR="005552B7" w:rsidRDefault="005552B7">
            <w:r>
              <w:t>and / or</w:t>
            </w:r>
          </w:p>
          <w:p w:rsidR="005552B7" w:rsidRDefault="005552B7">
            <w:r>
              <w:t>ISU_SF01.csv</w:t>
            </w:r>
          </w:p>
          <w:p w:rsidR="005552B7" w:rsidRDefault="005552B7">
            <w:r>
              <w:t>and / or</w:t>
            </w:r>
          </w:p>
          <w:p w:rsidR="005552B7" w:rsidRDefault="005552B7">
            <w:r>
              <w:t>ISU_SB01.csv</w:t>
            </w:r>
          </w:p>
          <w:p w:rsidR="005552B7" w:rsidRDefault="005552B7">
            <w:r>
              <w:t>and / or</w:t>
            </w:r>
          </w:p>
          <w:p w:rsidR="005552B7" w:rsidRDefault="005552B7">
            <w:r>
              <w:t>ISU_SG01.csv</w:t>
            </w:r>
          </w:p>
          <w:p w:rsidR="005552B7" w:rsidRDefault="005552B7">
            <w:r>
              <w:t xml:space="preserve">Choose </w:t>
            </w:r>
            <w:r>
              <w:rPr>
                <w:rStyle w:val="SAPScreenElement"/>
              </w:rPr>
              <w:t>Open</w:t>
            </w:r>
            <w:r>
              <w:t>.</w:t>
            </w:r>
          </w:p>
          <w:p w:rsidR="005552B7" w:rsidRDefault="005552B7">
            <w:r>
              <w:t>The system displays the path and file name of the selected .csv file.</w:t>
            </w:r>
          </w:p>
          <w:p w:rsidR="005552B7" w:rsidRDefault="005552B7">
            <w:r>
              <w:t xml:space="preserve">On the </w:t>
            </w:r>
            <w:r>
              <w:rPr>
                <w:rStyle w:val="SAPScreenElement"/>
              </w:rPr>
              <w:t>Stock Data Transfer</w:t>
            </w:r>
            <w:r>
              <w:t xml:space="preserve"> screen, choose </w:t>
            </w:r>
            <w:r>
              <w:rPr>
                <w:rStyle w:val="SAPScreenElement"/>
              </w:rPr>
              <w:t>Upload</w:t>
            </w:r>
            <w:r>
              <w:t>.</w:t>
            </w:r>
          </w:p>
          <w:p w:rsidR="000E3C4E" w:rsidRDefault="005552B7">
            <w:r>
              <w:t xml:space="preserve">Choose </w:t>
            </w:r>
            <w:r>
              <w:rPr>
                <w:rStyle w:val="SAPScreenElement"/>
              </w:rPr>
              <w:t>OK</w:t>
            </w:r>
            <w:r>
              <w:t>.</w:t>
            </w:r>
          </w:p>
        </w:tc>
        <w:tc>
          <w:tcPr>
            <w:tcW w:w="0" w:type="auto"/>
          </w:tcPr>
          <w:p w:rsidR="000E3C4E" w:rsidRDefault="005552B7">
            <w:r>
              <w:t xml:space="preserve">On the </w:t>
            </w:r>
            <w:r>
              <w:rPr>
                <w:rStyle w:val="SAPScreenElement"/>
              </w:rPr>
              <w:t>Stock Data Transfer</w:t>
            </w:r>
            <w:r>
              <w:t xml:space="preserve"> screen, the uploaded rows from the .csv file are displayed.</w:t>
            </w:r>
          </w:p>
        </w:tc>
        <w:tc>
          <w:tcPr>
            <w:tcW w:w="0" w:type="auto"/>
          </w:tcPr>
          <w:p w:rsidR="00000000" w:rsidRDefault="005552B7"/>
        </w:tc>
      </w:tr>
      <w:tr w:rsidR="000E3C4E" w:rsidTr="005552B7">
        <w:tc>
          <w:tcPr>
            <w:tcW w:w="0" w:type="auto"/>
          </w:tcPr>
          <w:p w:rsidR="000E3C4E" w:rsidRDefault="005552B7">
            <w:r>
              <w:t>5.</w:t>
            </w:r>
          </w:p>
        </w:tc>
        <w:tc>
          <w:tcPr>
            <w:tcW w:w="0" w:type="auto"/>
          </w:tcPr>
          <w:p w:rsidR="000E3C4E" w:rsidRDefault="005552B7">
            <w:r>
              <w:rPr>
                <w:rStyle w:val="SAPEmphasis"/>
              </w:rPr>
              <w:t>Upload the Initial Stock</w:t>
            </w:r>
          </w:p>
        </w:tc>
        <w:tc>
          <w:tcPr>
            <w:tcW w:w="0" w:type="auto"/>
          </w:tcPr>
          <w:p w:rsidR="005552B7" w:rsidRDefault="005552B7">
            <w:r>
              <w:t>Choos</w:t>
            </w:r>
            <w:r>
              <w:t xml:space="preserve">e </w:t>
            </w:r>
            <w:r>
              <w:rPr>
                <w:rStyle w:val="SAPScreenElement"/>
              </w:rPr>
              <w:t>Start Stock Data transfer</w:t>
            </w:r>
            <w:r>
              <w:t xml:space="preserve"> (F8).</w:t>
            </w:r>
          </w:p>
          <w:p w:rsidR="005552B7" w:rsidRDefault="005552B7">
            <w:r>
              <w:t>Record the number of the warehouse material document for later use.</w:t>
            </w:r>
          </w:p>
          <w:p w:rsidR="005552B7" w:rsidRDefault="005552B7">
            <w:r>
              <w:t>The warehouse material document is a specific warehouse material document.</w:t>
            </w:r>
          </w:p>
          <w:p w:rsidR="000E3C4E" w:rsidRDefault="005552B7">
            <w:r>
              <w:t>This document is NOT the SAP S/4HANA ERP material document ID.</w:t>
            </w:r>
          </w:p>
        </w:tc>
        <w:tc>
          <w:tcPr>
            <w:tcW w:w="0" w:type="auto"/>
          </w:tcPr>
          <w:p w:rsidR="000E3C4E" w:rsidRDefault="005552B7">
            <w:r>
              <w:t xml:space="preserve">The </w:t>
            </w:r>
            <w:r>
              <w:t xml:space="preserve">message </w:t>
            </w:r>
            <w:r>
              <w:rPr>
                <w:rStyle w:val="SAPMonospace"/>
              </w:rPr>
              <w:t>Warehouse Material Document ##########</w:t>
            </w:r>
            <w:r>
              <w:t xml:space="preserve"> is displayed in the lower part of the screen.</w:t>
            </w:r>
          </w:p>
        </w:tc>
        <w:tc>
          <w:tcPr>
            <w:tcW w:w="0" w:type="auto"/>
          </w:tcPr>
          <w:p w:rsidR="00000000" w:rsidRDefault="005552B7"/>
        </w:tc>
      </w:tr>
    </w:tbl>
    <w:p w:rsidR="000E3C4E" w:rsidRDefault="000E3C4E"/>
    <w:p w:rsidR="000E3C4E" w:rsidRDefault="005552B7">
      <w:pPr>
        <w:pStyle w:val="Heading3"/>
      </w:pPr>
      <w:bookmarkStart w:id="34" w:name="unique_17"/>
      <w:bookmarkStart w:id="35" w:name="_Toc51416015"/>
      <w:r>
        <w:lastRenderedPageBreak/>
        <w:t>Check Material Documents (Optional) in SAP S/4HANA ERP System</w:t>
      </w:r>
      <w:bookmarkEnd w:id="34"/>
      <w:bookmarkEnd w:id="35"/>
    </w:p>
    <w:p w:rsidR="000E3C4E" w:rsidRDefault="005552B7">
      <w:pPr>
        <w:pStyle w:val="SAPKeyblockTitle"/>
      </w:pPr>
      <w:r>
        <w:t>Purpose</w:t>
      </w:r>
    </w:p>
    <w:p w:rsidR="005552B7" w:rsidRDefault="005552B7">
      <w:r>
        <w:t xml:space="preserve">Along with populating the warehouse with stock and HUs, there is also a financial posting </w:t>
      </w:r>
      <w:r>
        <w:t>in the SAP S/4HANA ERP system. The movement type used for this is 561, This is the standard movement type for initial stock upload during a cutover before going live with an SAP S/4HANA ERP materials management.</w:t>
      </w:r>
    </w:p>
    <w:p w:rsidR="000E3C4E" w:rsidRDefault="005552B7">
      <w:r>
        <w:t xml:space="preserve">The check step is to show you the material </w:t>
      </w:r>
      <w:r>
        <w:t>document along with its financial posting in the SAP S/4HANA ERP system.</w:t>
      </w:r>
    </w:p>
    <w:p w:rsidR="000E3C4E" w:rsidRDefault="005552B7">
      <w:pPr>
        <w:pStyle w:val="SAPKeyblockTitle"/>
      </w:pPr>
      <w:r>
        <w:t>Procedure</w:t>
      </w:r>
    </w:p>
    <w:tbl>
      <w:tblPr>
        <w:tblStyle w:val="SAPStandardTable"/>
        <w:tblW w:w="14298" w:type="dxa"/>
        <w:tblInd w:w="0" w:type="dxa"/>
        <w:tblLook w:val="0620" w:firstRow="1" w:lastRow="0" w:firstColumn="0" w:lastColumn="0" w:noHBand="1" w:noVBand="1"/>
      </w:tblPr>
      <w:tblGrid>
        <w:gridCol w:w="1148"/>
        <w:gridCol w:w="2522"/>
        <w:gridCol w:w="5659"/>
        <w:gridCol w:w="2990"/>
        <w:gridCol w:w="1979"/>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Test Step #</w:t>
            </w:r>
          </w:p>
        </w:tc>
        <w:tc>
          <w:tcPr>
            <w:tcW w:w="0" w:type="auto"/>
          </w:tcPr>
          <w:p w:rsidR="000E3C4E" w:rsidRDefault="005552B7">
            <w:pPr>
              <w:pStyle w:val="SAPTableHeader"/>
            </w:pPr>
            <w:r>
              <w:rPr>
                <w:rStyle w:val="SAPEmphasis"/>
              </w:rPr>
              <w:t>Test Step Name</w:t>
            </w:r>
          </w:p>
        </w:tc>
        <w:tc>
          <w:tcPr>
            <w:tcW w:w="0" w:type="auto"/>
          </w:tcPr>
          <w:p w:rsidR="000E3C4E" w:rsidRDefault="005552B7">
            <w:pPr>
              <w:pStyle w:val="SAPTableHeader"/>
            </w:pPr>
            <w:r>
              <w:rPr>
                <w:rStyle w:val="SAPEmphasis"/>
              </w:rPr>
              <w:t>Instruction</w:t>
            </w:r>
          </w:p>
        </w:tc>
        <w:tc>
          <w:tcPr>
            <w:tcW w:w="0" w:type="auto"/>
          </w:tcPr>
          <w:p w:rsidR="000E3C4E" w:rsidRDefault="005552B7">
            <w:pPr>
              <w:pStyle w:val="SAPTableHeader"/>
            </w:pPr>
            <w:r>
              <w:rPr>
                <w:rStyle w:val="SAPEmphasis"/>
              </w:rPr>
              <w:t>Expected Result</w:t>
            </w:r>
          </w:p>
        </w:tc>
        <w:tc>
          <w:tcPr>
            <w:tcW w:w="0" w:type="auto"/>
          </w:tcPr>
          <w:p w:rsidR="000E3C4E" w:rsidRDefault="005552B7">
            <w:pPr>
              <w:pStyle w:val="SAPTableHeader"/>
            </w:pPr>
            <w:r>
              <w:rPr>
                <w:rStyle w:val="SAPEmphasis"/>
              </w:rPr>
              <w:t>Pass / Fail / Comment</w:t>
            </w:r>
          </w:p>
        </w:tc>
      </w:tr>
      <w:tr w:rsidR="000E3C4E" w:rsidTr="005552B7">
        <w:tc>
          <w:tcPr>
            <w:tcW w:w="0" w:type="auto"/>
          </w:tcPr>
          <w:p w:rsidR="000E3C4E" w:rsidRDefault="005552B7">
            <w:r>
              <w:t>1.</w:t>
            </w:r>
          </w:p>
        </w:tc>
        <w:tc>
          <w:tcPr>
            <w:tcW w:w="0" w:type="auto"/>
          </w:tcPr>
          <w:p w:rsidR="000E3C4E" w:rsidRDefault="005552B7">
            <w:r>
              <w:rPr>
                <w:rStyle w:val="SAPEmphasis"/>
              </w:rPr>
              <w:t>Log on</w:t>
            </w:r>
          </w:p>
        </w:tc>
        <w:tc>
          <w:tcPr>
            <w:tcW w:w="0" w:type="auto"/>
          </w:tcPr>
          <w:p w:rsidR="000E3C4E" w:rsidRDefault="005552B7">
            <w:r>
              <w:t>Open the SAP Fiori launchpad with the Inventory Manager role.</w:t>
            </w:r>
          </w:p>
        </w:tc>
        <w:tc>
          <w:tcPr>
            <w:tcW w:w="0" w:type="auto"/>
          </w:tcPr>
          <w:p w:rsidR="000E3C4E" w:rsidRDefault="005552B7">
            <w:r>
              <w:t>The SAP Fiori launchpad is displayed.</w:t>
            </w:r>
          </w:p>
        </w:tc>
        <w:tc>
          <w:tcPr>
            <w:tcW w:w="0" w:type="auto"/>
          </w:tcPr>
          <w:p w:rsidR="00000000" w:rsidRDefault="005552B7"/>
        </w:tc>
      </w:tr>
      <w:tr w:rsidR="000E3C4E" w:rsidTr="005552B7">
        <w:tc>
          <w:tcPr>
            <w:tcW w:w="0" w:type="auto"/>
          </w:tcPr>
          <w:p w:rsidR="000E3C4E" w:rsidRDefault="005552B7">
            <w:r>
              <w:t>2.</w:t>
            </w:r>
          </w:p>
        </w:tc>
        <w:tc>
          <w:tcPr>
            <w:tcW w:w="0" w:type="auto"/>
          </w:tcPr>
          <w:p w:rsidR="000E3C4E" w:rsidRDefault="005552B7">
            <w:r>
              <w:rPr>
                <w:rStyle w:val="SAPEmphasis"/>
              </w:rPr>
              <w:t>Access the App</w:t>
            </w:r>
          </w:p>
        </w:tc>
        <w:tc>
          <w:tcPr>
            <w:tcW w:w="0" w:type="auto"/>
          </w:tcPr>
          <w:p w:rsidR="000E3C4E" w:rsidRDefault="005552B7">
            <w:r>
              <w:t xml:space="preserve">Choose </w:t>
            </w:r>
            <w:r>
              <w:rPr>
                <w:rStyle w:val="SAPScreenElement"/>
              </w:rPr>
              <w:t>Material Documents Overview</w:t>
            </w:r>
            <w:r>
              <w:t xml:space="preserve"> </w:t>
            </w:r>
            <w:r>
              <w:rPr>
                <w:rStyle w:val="SAPMonospace"/>
              </w:rPr>
              <w:t>(F1077)</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3.</w:t>
            </w:r>
          </w:p>
        </w:tc>
        <w:tc>
          <w:tcPr>
            <w:tcW w:w="0" w:type="auto"/>
          </w:tcPr>
          <w:p w:rsidR="000E3C4E" w:rsidRDefault="005552B7">
            <w:r>
              <w:rPr>
                <w:rStyle w:val="SAPEmphasis"/>
              </w:rPr>
              <w:t>Change Settings</w:t>
            </w:r>
          </w:p>
        </w:tc>
        <w:tc>
          <w:tcPr>
            <w:tcW w:w="0" w:type="auto"/>
          </w:tcPr>
          <w:p w:rsidR="005552B7" w:rsidRDefault="005552B7">
            <w:r>
              <w:t xml:space="preserve">On the section </w:t>
            </w:r>
            <w:r>
              <w:rPr>
                <w:rStyle w:val="SAPScreenElement"/>
              </w:rPr>
              <w:t>Material Documents</w:t>
            </w:r>
            <w:r>
              <w:t xml:space="preserve">, choose </w:t>
            </w:r>
            <w:r>
              <w:rPr>
                <w:rStyle w:val="SAPScreenElement"/>
              </w:rPr>
              <w:t>Settings</w:t>
            </w:r>
            <w:r>
              <w:t xml:space="preserve"> on the right hand side.</w:t>
            </w:r>
          </w:p>
          <w:p w:rsidR="005552B7" w:rsidRDefault="005552B7">
            <w:r>
              <w:t xml:space="preserve">Select the column for </w:t>
            </w:r>
            <w:r>
              <w:rPr>
                <w:rStyle w:val="SAPScreenElement"/>
              </w:rPr>
              <w:t>Goods Movement Type</w:t>
            </w:r>
            <w:r>
              <w:t>.</w:t>
            </w:r>
          </w:p>
          <w:p w:rsidR="000E3C4E" w:rsidRDefault="005552B7">
            <w:r>
              <w:t xml:space="preserve">Choose </w:t>
            </w:r>
            <w:r>
              <w:rPr>
                <w:rStyle w:val="SAPScreenElement"/>
              </w:rPr>
              <w:t>OK</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4.</w:t>
            </w:r>
          </w:p>
        </w:tc>
        <w:tc>
          <w:tcPr>
            <w:tcW w:w="0" w:type="auto"/>
          </w:tcPr>
          <w:p w:rsidR="000E3C4E" w:rsidRDefault="005552B7">
            <w:r>
              <w:rPr>
                <w:rStyle w:val="SAPEmphasis"/>
              </w:rPr>
              <w:t>Enter Selection Data</w:t>
            </w:r>
          </w:p>
        </w:tc>
        <w:tc>
          <w:tcPr>
            <w:tcW w:w="0" w:type="auto"/>
          </w:tcPr>
          <w:p w:rsidR="005552B7" w:rsidRDefault="005552B7">
            <w:r>
              <w:t>On top of the screen, make the following entries:</w:t>
            </w:r>
          </w:p>
          <w:p w:rsidR="005552B7" w:rsidRDefault="005552B7">
            <w:r>
              <w:rPr>
                <w:rStyle w:val="SAPScreenElement"/>
              </w:rPr>
              <w:t>Stock Change</w:t>
            </w:r>
            <w:r>
              <w:t>:</w:t>
            </w:r>
            <w:r>
              <w:t xml:space="preserve"> </w:t>
            </w:r>
            <w:r>
              <w:rPr>
                <w:rStyle w:val="SAPUserEntry"/>
              </w:rPr>
              <w:t>STOCK INCREASE</w:t>
            </w:r>
          </w:p>
          <w:p w:rsidR="005552B7" w:rsidRDefault="005552B7">
            <w:r>
              <w:rPr>
                <w:rStyle w:val="SAPScreenElement"/>
              </w:rPr>
              <w:t>Stock Change Level</w:t>
            </w:r>
            <w:r>
              <w:t xml:space="preserve">: </w:t>
            </w:r>
            <w:r>
              <w:rPr>
                <w:rStyle w:val="SAPUserEntry"/>
              </w:rPr>
              <w:t>Plant</w:t>
            </w:r>
          </w:p>
          <w:p w:rsidR="005552B7" w:rsidRDefault="005552B7">
            <w:r>
              <w:rPr>
                <w:rStyle w:val="SAPScreenElement"/>
              </w:rPr>
              <w:t>Plant</w:t>
            </w:r>
            <w:r>
              <w:t xml:space="preserve">: </w:t>
            </w:r>
            <w:r>
              <w:rPr>
                <w:rStyle w:val="SAPUserEntry"/>
              </w:rPr>
              <w:t>1010</w:t>
            </w:r>
          </w:p>
          <w:p w:rsidR="005552B7" w:rsidRDefault="005552B7">
            <w:r>
              <w:rPr>
                <w:rStyle w:val="SAPScreenElement"/>
              </w:rPr>
              <w:t>Storage Location</w:t>
            </w:r>
            <w:r>
              <w:t xml:space="preserve">: </w:t>
            </w:r>
            <w:r>
              <w:rPr>
                <w:rStyle w:val="SAPUserEntry"/>
              </w:rPr>
              <w:t>106S</w:t>
            </w:r>
          </w:p>
          <w:p w:rsidR="005552B7" w:rsidRDefault="005552B7">
            <w:r>
              <w:rPr>
                <w:rStyle w:val="SAPScreenElement"/>
              </w:rPr>
              <w:t>Material</w:t>
            </w:r>
            <w:r>
              <w:t>:</w:t>
            </w:r>
          </w:p>
          <w:p w:rsidR="005552B7" w:rsidRDefault="005552B7">
            <w:r>
              <w:rPr>
                <w:rStyle w:val="SAPUserEntry"/>
              </w:rPr>
              <w:t>TG11</w:t>
            </w:r>
          </w:p>
          <w:p w:rsidR="005552B7" w:rsidRDefault="005552B7">
            <w:r>
              <w:rPr>
                <w:rStyle w:val="SAPUserEntry"/>
              </w:rPr>
              <w:t>TG12</w:t>
            </w:r>
          </w:p>
          <w:p w:rsidR="005552B7" w:rsidRDefault="005552B7">
            <w:r>
              <w:rPr>
                <w:rStyle w:val="SAPUserEntry"/>
              </w:rPr>
              <w:t>TG21</w:t>
            </w:r>
          </w:p>
          <w:p w:rsidR="005552B7" w:rsidRDefault="005552B7">
            <w:r>
              <w:rPr>
                <w:rStyle w:val="SAPUserEntry"/>
              </w:rPr>
              <w:t>TG0011</w:t>
            </w:r>
          </w:p>
          <w:p w:rsidR="005552B7" w:rsidRDefault="005552B7">
            <w:r>
              <w:rPr>
                <w:rStyle w:val="SAPUserEntry"/>
              </w:rPr>
              <w:lastRenderedPageBreak/>
              <w:t>TG0013</w:t>
            </w:r>
          </w:p>
          <w:p w:rsidR="000E3C4E" w:rsidRDefault="005552B7">
            <w:r>
              <w:t xml:space="preserve">Choose </w:t>
            </w:r>
            <w:r>
              <w:rPr>
                <w:rStyle w:val="SAPScreenElement"/>
              </w:rPr>
              <w:t>OK</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5.</w:t>
            </w:r>
          </w:p>
        </w:tc>
        <w:tc>
          <w:tcPr>
            <w:tcW w:w="0" w:type="auto"/>
          </w:tcPr>
          <w:p w:rsidR="000E3C4E" w:rsidRDefault="005552B7">
            <w:r>
              <w:rPr>
                <w:rStyle w:val="SAPEmphasis"/>
              </w:rPr>
              <w:t>Check the Material Document</w:t>
            </w:r>
          </w:p>
        </w:tc>
        <w:tc>
          <w:tcPr>
            <w:tcW w:w="0" w:type="auto"/>
          </w:tcPr>
          <w:p w:rsidR="005552B7" w:rsidRDefault="005552B7">
            <w:r>
              <w:t xml:space="preserve">Choose </w:t>
            </w:r>
            <w:r>
              <w:rPr>
                <w:rStyle w:val="SAPScreenElement"/>
              </w:rPr>
              <w:t>Go</w:t>
            </w:r>
            <w:r>
              <w:t>.</w:t>
            </w:r>
          </w:p>
          <w:p w:rsidR="005552B7" w:rsidRDefault="005552B7">
            <w:r>
              <w:t>Material documents are listed.</w:t>
            </w:r>
          </w:p>
          <w:p w:rsidR="005552B7" w:rsidRDefault="005552B7">
            <w:r>
              <w:t>Note down the number of the Material Document with movement type 561.</w:t>
            </w:r>
          </w:p>
          <w:p w:rsidR="000E3C4E" w:rsidRDefault="005552B7">
            <w:r>
              <w:t>Choose the S/4HANA Material Document.</w:t>
            </w:r>
          </w:p>
        </w:tc>
        <w:tc>
          <w:tcPr>
            <w:tcW w:w="0" w:type="auto"/>
          </w:tcPr>
          <w:p w:rsidR="00000000" w:rsidRDefault="005552B7"/>
        </w:tc>
        <w:tc>
          <w:tcPr>
            <w:tcW w:w="0" w:type="auto"/>
          </w:tcPr>
          <w:p w:rsidR="00000000" w:rsidRDefault="005552B7"/>
        </w:tc>
      </w:tr>
    </w:tbl>
    <w:p w:rsidR="000E3C4E" w:rsidRDefault="000E3C4E"/>
    <w:p w:rsidR="000E3C4E" w:rsidRDefault="005552B7">
      <w:pPr>
        <w:pStyle w:val="Heading1"/>
      </w:pPr>
      <w:bookmarkStart w:id="36" w:name="unique_18"/>
      <w:bookmarkStart w:id="37" w:name="_Toc51416016"/>
      <w:r>
        <w:lastRenderedPageBreak/>
        <w:t>Overview Table</w:t>
      </w:r>
      <w:bookmarkEnd w:id="36"/>
      <w:bookmarkEnd w:id="37"/>
    </w:p>
    <w:p w:rsidR="000E3C4E" w:rsidRDefault="005552B7">
      <w:r>
        <w:t>This scope item consists of several process steps provided in the table below.</w:t>
      </w:r>
    </w:p>
    <w:p w:rsidR="005552B7" w:rsidRDefault="005552B7">
      <w:r>
        <w:t xml:space="preserve">If </w:t>
      </w:r>
      <w:r>
        <w:t>your system administrator has enabled spaces and pages on the SAP Fiori launchpad, the homepage will only contain the essential apps for performing the typical tasks of a business role.</w:t>
      </w:r>
    </w:p>
    <w:p w:rsidR="005552B7" w:rsidRDefault="005552B7">
      <w:r>
        <w:t xml:space="preserve">You can find all other apps not included on the homepage using the </w:t>
      </w:r>
      <w:r>
        <w:t>search bar.</w:t>
      </w:r>
    </w:p>
    <w:p w:rsidR="000E3C4E" w:rsidRDefault="005552B7">
      <w:r>
        <w:t xml:space="preserve">If you want to personalize the homepage and include the hidden apps, navigate to your user profile and choose </w:t>
      </w:r>
      <w:r>
        <w:rPr>
          <w:rStyle w:val="SAPScreenElement"/>
        </w:rPr>
        <w:t>Settings &gt; App Finder</w:t>
      </w:r>
      <w:r>
        <w:t xml:space="preserve"> .</w:t>
      </w:r>
    </w:p>
    <w:tbl>
      <w:tblPr>
        <w:tblStyle w:val="SAPStandardTable"/>
        <w:tblW w:w="0" w:type="auto"/>
        <w:tblInd w:w="0" w:type="dxa"/>
        <w:tblLook w:val="0620" w:firstRow="1" w:lastRow="0" w:firstColumn="0" w:lastColumn="0" w:noHBand="1" w:noVBand="1"/>
      </w:tblPr>
      <w:tblGrid>
        <w:gridCol w:w="5293"/>
        <w:gridCol w:w="2616"/>
        <w:gridCol w:w="3151"/>
        <w:gridCol w:w="1707"/>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Process Step</w:t>
            </w:r>
          </w:p>
        </w:tc>
        <w:tc>
          <w:tcPr>
            <w:tcW w:w="0" w:type="auto"/>
          </w:tcPr>
          <w:p w:rsidR="000E3C4E" w:rsidRDefault="005552B7">
            <w:pPr>
              <w:pStyle w:val="SAPTableHeader"/>
            </w:pPr>
            <w:r>
              <w:t>Name (Role)</w:t>
            </w:r>
          </w:p>
        </w:tc>
        <w:tc>
          <w:tcPr>
            <w:tcW w:w="0" w:type="auto"/>
          </w:tcPr>
          <w:p w:rsidR="000E3C4E" w:rsidRDefault="005552B7">
            <w:pPr>
              <w:pStyle w:val="SAPTableHeader"/>
            </w:pPr>
            <w:r>
              <w:rPr>
                <w:rStyle w:val="SAPEmphasis"/>
              </w:rPr>
              <w:t>App/Transaction</w:t>
            </w:r>
          </w:p>
        </w:tc>
        <w:tc>
          <w:tcPr>
            <w:tcW w:w="0" w:type="auto"/>
          </w:tcPr>
          <w:p w:rsidR="000E3C4E" w:rsidRDefault="005552B7">
            <w:pPr>
              <w:pStyle w:val="SAPTableHeader"/>
            </w:pPr>
            <w:r>
              <w:rPr>
                <w:rStyle w:val="SAPEmphasis"/>
              </w:rPr>
              <w:t>Expected Results</w:t>
            </w:r>
          </w:p>
        </w:tc>
      </w:tr>
      <w:tr w:rsidR="000E3C4E" w:rsidTr="005552B7">
        <w:tc>
          <w:tcPr>
            <w:tcW w:w="0" w:type="auto"/>
          </w:tcPr>
          <w:p w:rsidR="000E3C4E" w:rsidRDefault="005552B7">
            <w:hyperlink r:id="rId10" w:history="1">
              <w:r>
                <w:t>Replenish Stock</w:t>
              </w:r>
            </w:hyperlink>
            <w:r>
              <w:t xml:space="preserve">  [page ] </w:t>
            </w:r>
            <w:r>
              <w:fldChar w:fldCharType="begin"/>
            </w:r>
            <w:r>
              <w:instrText xml:space="preserve"> PAGEREF unique_19 </w:instrText>
            </w:r>
            <w:r>
              <w:fldChar w:fldCharType="separate"/>
            </w:r>
            <w:r>
              <w:rPr>
                <w:noProof/>
              </w:rPr>
              <w:t>16</w:t>
            </w:r>
            <w:r>
              <w:fldChar w:fldCharType="end"/>
            </w:r>
          </w:p>
        </w:tc>
        <w:tc>
          <w:tcPr>
            <w:tcW w:w="0" w:type="auto"/>
          </w:tcPr>
          <w:p w:rsidR="000E3C4E" w:rsidRDefault="005552B7">
            <w:r>
              <w:t>Warehouse Clerk (EWM)</w:t>
            </w:r>
          </w:p>
        </w:tc>
        <w:tc>
          <w:tcPr>
            <w:tcW w:w="0" w:type="auto"/>
          </w:tcPr>
          <w:p w:rsidR="000E3C4E" w:rsidRDefault="005552B7">
            <w:r>
              <w:rPr>
                <w:rStyle w:val="SAPScreenElement"/>
              </w:rPr>
              <w:t>Replenish Stock</w:t>
            </w:r>
            <w:r>
              <w:t xml:space="preserve"> </w:t>
            </w:r>
            <w:r>
              <w:rPr>
                <w:rStyle w:val="SAPMonospace"/>
              </w:rPr>
              <w:t>(/SCWM/REPL)</w:t>
            </w:r>
          </w:p>
        </w:tc>
        <w:tc>
          <w:tcPr>
            <w:tcW w:w="0" w:type="auto"/>
          </w:tcPr>
          <w:p w:rsidR="00000000" w:rsidRDefault="005552B7"/>
        </w:tc>
      </w:tr>
      <w:tr w:rsidR="000E3C4E" w:rsidTr="005552B7">
        <w:tc>
          <w:tcPr>
            <w:tcW w:w="0" w:type="auto"/>
          </w:tcPr>
          <w:p w:rsidR="000E3C4E" w:rsidRDefault="005552B7">
            <w:hyperlink r:id="rId11" w:history="1">
              <w:r>
                <w:t xml:space="preserve">Check </w:t>
              </w:r>
              <w:r>
                <w:t>Replenishment Warehouse Tasks (Optional)</w:t>
              </w:r>
            </w:hyperlink>
            <w:r>
              <w:t xml:space="preserve">  [page ] </w:t>
            </w:r>
            <w:r>
              <w:fldChar w:fldCharType="begin"/>
            </w:r>
            <w:r>
              <w:instrText xml:space="preserve"> PAGEREF unique_20 </w:instrText>
            </w:r>
            <w:r>
              <w:fldChar w:fldCharType="separate"/>
            </w:r>
            <w:r>
              <w:rPr>
                <w:noProof/>
              </w:rPr>
              <w:t>17</w:t>
            </w:r>
            <w:r>
              <w:fldChar w:fldCharType="end"/>
            </w:r>
          </w:p>
        </w:tc>
        <w:tc>
          <w:tcPr>
            <w:tcW w:w="0" w:type="auto"/>
          </w:tcPr>
          <w:p w:rsidR="000E3C4E" w:rsidRDefault="005552B7">
            <w:r>
              <w:t>Warehouse Clerk (EWM)</w:t>
            </w:r>
          </w:p>
        </w:tc>
        <w:tc>
          <w:tcPr>
            <w:tcW w:w="0" w:type="auto"/>
          </w:tcPr>
          <w:p w:rsidR="000E3C4E" w:rsidRDefault="005552B7">
            <w:r>
              <w:rPr>
                <w:rStyle w:val="SAPScreenElement"/>
              </w:rPr>
              <w:t>Warehouse Monitor</w:t>
            </w:r>
            <w:r>
              <w:t xml:space="preserve"> </w:t>
            </w:r>
            <w:r>
              <w:rPr>
                <w:rStyle w:val="SAPMonospace"/>
              </w:rPr>
              <w:t>(/SCWM/MON)</w:t>
            </w:r>
          </w:p>
        </w:tc>
        <w:tc>
          <w:tcPr>
            <w:tcW w:w="0" w:type="auto"/>
          </w:tcPr>
          <w:p w:rsidR="00000000" w:rsidRDefault="005552B7"/>
        </w:tc>
      </w:tr>
      <w:tr w:rsidR="000E3C4E" w:rsidTr="005552B7">
        <w:tc>
          <w:tcPr>
            <w:tcW w:w="0" w:type="auto"/>
          </w:tcPr>
          <w:p w:rsidR="000E3C4E" w:rsidRDefault="005552B7">
            <w:hyperlink r:id="rId12" w:history="1">
              <w:r>
                <w:t>Confirm Replenishment Warehouse Tasks</w:t>
              </w:r>
            </w:hyperlink>
            <w:r>
              <w:t xml:space="preserve">  [page ] </w:t>
            </w:r>
            <w:r>
              <w:fldChar w:fldCharType="begin"/>
            </w:r>
            <w:r>
              <w:instrText xml:space="preserve"> PAGEREF unique_21 </w:instrText>
            </w:r>
            <w:r>
              <w:fldChar w:fldCharType="separate"/>
            </w:r>
            <w:r>
              <w:rPr>
                <w:noProof/>
              </w:rPr>
              <w:t>19</w:t>
            </w:r>
            <w:r>
              <w:fldChar w:fldCharType="end"/>
            </w:r>
          </w:p>
        </w:tc>
        <w:tc>
          <w:tcPr>
            <w:tcW w:w="0" w:type="auto"/>
          </w:tcPr>
          <w:p w:rsidR="000E3C4E" w:rsidRDefault="005552B7">
            <w:r>
              <w:t>Warehouse Operative (EWM)</w:t>
            </w:r>
          </w:p>
        </w:tc>
        <w:tc>
          <w:tcPr>
            <w:tcW w:w="0" w:type="auto"/>
          </w:tcPr>
          <w:p w:rsidR="000E3C4E" w:rsidRDefault="005552B7">
            <w:r>
              <w:rPr>
                <w:rStyle w:val="SAPScreenElement"/>
              </w:rPr>
              <w:t>Process Warehouse Tasks</w:t>
            </w:r>
            <w:r>
              <w:t xml:space="preserve"> </w:t>
            </w:r>
            <w:r>
              <w:rPr>
                <w:rStyle w:val="SAPMonospace"/>
              </w:rPr>
              <w:t>(F4595)</w:t>
            </w:r>
          </w:p>
        </w:tc>
        <w:tc>
          <w:tcPr>
            <w:tcW w:w="0" w:type="auto"/>
          </w:tcPr>
          <w:p w:rsidR="00000000" w:rsidRDefault="005552B7"/>
        </w:tc>
      </w:tr>
    </w:tbl>
    <w:p w:rsidR="000E3C4E" w:rsidRDefault="005552B7">
      <w:pPr>
        <w:pStyle w:val="Heading1"/>
      </w:pPr>
      <w:bookmarkStart w:id="38" w:name="unique_22"/>
      <w:bookmarkStart w:id="39" w:name="_Toc51416017"/>
      <w:r>
        <w:lastRenderedPageBreak/>
        <w:t>Test Procedures</w:t>
      </w:r>
      <w:bookmarkEnd w:id="38"/>
      <w:bookmarkEnd w:id="39"/>
    </w:p>
    <w:p w:rsidR="000E3C4E" w:rsidRDefault="005552B7">
      <w:pPr>
        <w:pStyle w:val="Heading2"/>
      </w:pPr>
      <w:bookmarkStart w:id="40" w:name="unique_19"/>
      <w:bookmarkStart w:id="41" w:name="_Toc51416018"/>
      <w:r>
        <w:t>Replenish Stock</w:t>
      </w:r>
      <w:bookmarkEnd w:id="40"/>
      <w:bookmarkEnd w:id="41"/>
    </w:p>
    <w:p w:rsidR="000E3C4E" w:rsidRDefault="005552B7">
      <w:pPr>
        <w:pStyle w:val="SAPKeyblockTitle"/>
      </w:pPr>
      <w:r>
        <w:t>Test Administration</w:t>
      </w:r>
    </w:p>
    <w:p w:rsidR="000E3C4E" w:rsidRDefault="005552B7">
      <w:r>
        <w:t>Customer project: Fill in the project-specific parts.</w:t>
      </w:r>
    </w:p>
    <w:p w:rsidR="000E3C4E" w:rsidRDefault="000E3C4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446"/>
        <w:gridCol w:w="3008"/>
        <w:gridCol w:w="5089"/>
        <w:gridCol w:w="279"/>
        <w:gridCol w:w="1156"/>
        <w:gridCol w:w="2003"/>
      </w:tblGrid>
      <w:tr w:rsidR="000E3C4E" w:rsidTr="005552B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0E3C4E" w:rsidRDefault="005552B7">
            <w:r>
              <w:rPr>
                <w:rStyle w:val="SAPEmphasis"/>
              </w:rPr>
              <w:t>Test Case ID</w:t>
            </w:r>
          </w:p>
        </w:tc>
        <w:tc>
          <w:tcPr>
            <w:tcW w:w="0" w:type="auto"/>
            <w:shd w:val="clear" w:color="auto" w:fill="auto"/>
            <w:tcMar>
              <w:top w:w="29" w:type="dxa"/>
              <w:left w:w="29" w:type="dxa"/>
              <w:bottom w:w="29" w:type="dxa"/>
              <w:right w:w="29" w:type="dxa"/>
            </w:tcMar>
          </w:tcPr>
          <w:p w:rsidR="000E3C4E" w:rsidRDefault="005552B7">
            <w:r>
              <w:t>&lt;X.XX&gt;</w:t>
            </w:r>
          </w:p>
        </w:tc>
        <w:tc>
          <w:tcPr>
            <w:tcW w:w="0" w:type="auto"/>
            <w:shd w:val="clear" w:color="auto" w:fill="auto"/>
            <w:tcMar>
              <w:top w:w="29" w:type="dxa"/>
              <w:left w:w="29" w:type="dxa"/>
              <w:bottom w:w="29" w:type="dxa"/>
              <w:right w:w="29" w:type="dxa"/>
            </w:tcMar>
          </w:tcPr>
          <w:p w:rsidR="000E3C4E" w:rsidRDefault="005552B7">
            <w:r>
              <w:rPr>
                <w:rStyle w:val="SAPEmphasis"/>
              </w:rPr>
              <w:t>Tester Name</w:t>
            </w:r>
          </w:p>
        </w:tc>
        <w:tc>
          <w:tcPr>
            <w:tcW w:w="0" w:type="auto"/>
            <w:shd w:val="clear" w:color="auto" w:fill="auto"/>
            <w:tcMar>
              <w:top w:w="29" w:type="dxa"/>
              <w:left w:w="29" w:type="dxa"/>
              <w:bottom w:w="29" w:type="dxa"/>
              <w:right w:w="29" w:type="dxa"/>
            </w:tcMar>
          </w:tcPr>
          <w:p w:rsidR="000E3C4E" w:rsidRDefault="000E3C4E"/>
        </w:tc>
        <w:tc>
          <w:tcPr>
            <w:tcW w:w="0" w:type="auto"/>
            <w:shd w:val="clear" w:color="auto" w:fill="auto"/>
            <w:tcMar>
              <w:top w:w="29" w:type="dxa"/>
              <w:left w:w="29" w:type="dxa"/>
              <w:bottom w:w="29" w:type="dxa"/>
              <w:right w:w="29" w:type="dxa"/>
            </w:tcMar>
          </w:tcPr>
          <w:p w:rsidR="000E3C4E" w:rsidRDefault="005552B7">
            <w:r>
              <w:rPr>
                <w:rStyle w:val="SAPEmphasis"/>
              </w:rPr>
              <w:t>Testing Date</w:t>
            </w:r>
          </w:p>
        </w:tc>
        <w:tc>
          <w:tcPr>
            <w:tcW w:w="0" w:type="auto"/>
            <w:shd w:val="clear" w:color="auto" w:fill="auto"/>
            <w:tcMar>
              <w:top w:w="29" w:type="dxa"/>
              <w:left w:w="29" w:type="dxa"/>
              <w:bottom w:w="29" w:type="dxa"/>
              <w:right w:w="29" w:type="dxa"/>
            </w:tcMar>
          </w:tcPr>
          <w:p w:rsidR="000E3C4E" w:rsidRDefault="005552B7">
            <w:r>
              <w:rPr>
                <w:rStyle w:val="SAPUserEntry"/>
              </w:rPr>
              <w:t>Enter a test date.</w:t>
            </w:r>
          </w:p>
        </w:tc>
      </w:tr>
      <w:tr w:rsidR="000E3C4E" w:rsidTr="005552B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0E3C4E" w:rsidRDefault="005552B7">
            <w:r>
              <w:t>Business Role(s)</w:t>
            </w:r>
          </w:p>
        </w:tc>
        <w:tc>
          <w:tcPr>
            <w:tcW w:w="0" w:type="auto"/>
            <w:gridSpan w:val="5"/>
            <w:shd w:val="clear" w:color="auto" w:fill="auto"/>
            <w:tcMar>
              <w:top w:w="29" w:type="dxa"/>
              <w:left w:w="29" w:type="dxa"/>
              <w:bottom w:w="29" w:type="dxa"/>
              <w:right w:w="29" w:type="dxa"/>
            </w:tcMar>
          </w:tcPr>
          <w:p w:rsidR="000E3C4E" w:rsidRDefault="000E3C4E"/>
        </w:tc>
      </w:tr>
      <w:tr w:rsidR="000E3C4E" w:rsidTr="005552B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0E3C4E" w:rsidRDefault="005552B7">
            <w:r>
              <w:rPr>
                <w:rStyle w:val="SAPEmphasis"/>
              </w:rPr>
              <w:t>Responsibility</w:t>
            </w:r>
          </w:p>
        </w:tc>
        <w:tc>
          <w:tcPr>
            <w:tcW w:w="0" w:type="auto"/>
            <w:gridSpan w:val="3"/>
            <w:shd w:val="clear" w:color="auto" w:fill="auto"/>
            <w:tcMar>
              <w:top w:w="29" w:type="dxa"/>
              <w:left w:w="29" w:type="dxa"/>
              <w:bottom w:w="29" w:type="dxa"/>
              <w:right w:w="29" w:type="dxa"/>
            </w:tcMar>
          </w:tcPr>
          <w:p w:rsidR="000E3C4E" w:rsidRDefault="005552B7">
            <w:r>
              <w:rPr>
                <w:rStyle w:val="SAPUserEntry"/>
              </w:rPr>
              <w:t xml:space="preserve">&lt;State the </w:t>
            </w:r>
            <w:r>
              <w:rPr>
                <w:rStyle w:val="SAPUserEntry"/>
              </w:rPr>
              <w:t>Service Provider, Customer or Joint Service Provider and Customer&gt;</w:t>
            </w:r>
          </w:p>
        </w:tc>
        <w:tc>
          <w:tcPr>
            <w:tcW w:w="0" w:type="auto"/>
            <w:shd w:val="clear" w:color="auto" w:fill="auto"/>
            <w:tcMar>
              <w:top w:w="29" w:type="dxa"/>
              <w:left w:w="29" w:type="dxa"/>
              <w:bottom w:w="29" w:type="dxa"/>
              <w:right w:w="29" w:type="dxa"/>
            </w:tcMar>
          </w:tcPr>
          <w:p w:rsidR="000E3C4E" w:rsidRDefault="005552B7">
            <w:r>
              <w:rPr>
                <w:rStyle w:val="SAPEmphasis"/>
              </w:rPr>
              <w:t>Duration</w:t>
            </w:r>
          </w:p>
        </w:tc>
        <w:tc>
          <w:tcPr>
            <w:tcW w:w="0" w:type="auto"/>
            <w:shd w:val="clear" w:color="auto" w:fill="auto"/>
            <w:tcMar>
              <w:top w:w="29" w:type="dxa"/>
              <w:left w:w="29" w:type="dxa"/>
              <w:bottom w:w="29" w:type="dxa"/>
              <w:right w:w="29" w:type="dxa"/>
            </w:tcMar>
          </w:tcPr>
          <w:p w:rsidR="000E3C4E" w:rsidRDefault="005552B7">
            <w:r>
              <w:rPr>
                <w:rStyle w:val="SAPUserEntry"/>
              </w:rPr>
              <w:t>Enter a duration.</w:t>
            </w:r>
          </w:p>
        </w:tc>
      </w:tr>
    </w:tbl>
    <w:p w:rsidR="000E3C4E" w:rsidRDefault="005552B7">
      <w:pPr>
        <w:pStyle w:val="SAPKeyblockTitle"/>
      </w:pPr>
      <w:r>
        <w:t>Purpose</w:t>
      </w:r>
    </w:p>
    <w:p w:rsidR="005552B7" w:rsidRDefault="005552B7">
      <w:r>
        <w:t>You can run through the following steps to perform a Planned Replenishment to create replenishment task(s).</w:t>
      </w:r>
    </w:p>
    <w:p w:rsidR="000E3C4E" w:rsidRDefault="005552B7">
      <w:r>
        <w:t xml:space="preserve">In a real-life environment, you can </w:t>
      </w:r>
      <w:r>
        <w:t>schedule the Planned Replenishment Run as a regular background job.</w:t>
      </w:r>
    </w:p>
    <w:p w:rsidR="000E3C4E" w:rsidRDefault="005552B7">
      <w:pPr>
        <w:pStyle w:val="SAPKeyblockTitle"/>
      </w:pPr>
      <w:r>
        <w:t>Procedure</w:t>
      </w:r>
    </w:p>
    <w:tbl>
      <w:tblPr>
        <w:tblStyle w:val="SAPStandardTable"/>
        <w:tblW w:w="14298" w:type="dxa"/>
        <w:tblInd w:w="0" w:type="dxa"/>
        <w:tblLook w:val="0620" w:firstRow="1" w:lastRow="0" w:firstColumn="0" w:lastColumn="0" w:noHBand="1" w:noVBand="1"/>
      </w:tblPr>
      <w:tblGrid>
        <w:gridCol w:w="787"/>
        <w:gridCol w:w="1238"/>
        <w:gridCol w:w="9765"/>
        <w:gridCol w:w="1418"/>
        <w:gridCol w:w="1090"/>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Test Step #</w:t>
            </w:r>
          </w:p>
        </w:tc>
        <w:tc>
          <w:tcPr>
            <w:tcW w:w="0" w:type="auto"/>
          </w:tcPr>
          <w:p w:rsidR="000E3C4E" w:rsidRDefault="005552B7">
            <w:pPr>
              <w:pStyle w:val="SAPTableHeader"/>
            </w:pPr>
            <w:r>
              <w:rPr>
                <w:rStyle w:val="SAPEmphasis"/>
              </w:rPr>
              <w:t>Test Step Name</w:t>
            </w:r>
          </w:p>
        </w:tc>
        <w:tc>
          <w:tcPr>
            <w:tcW w:w="0" w:type="auto"/>
          </w:tcPr>
          <w:p w:rsidR="000E3C4E" w:rsidRDefault="005552B7">
            <w:pPr>
              <w:pStyle w:val="SAPTableHeader"/>
            </w:pPr>
            <w:r>
              <w:rPr>
                <w:rStyle w:val="SAPEmphasis"/>
              </w:rPr>
              <w:t>Instruction</w:t>
            </w:r>
          </w:p>
        </w:tc>
        <w:tc>
          <w:tcPr>
            <w:tcW w:w="0" w:type="auto"/>
          </w:tcPr>
          <w:p w:rsidR="000E3C4E" w:rsidRDefault="005552B7">
            <w:pPr>
              <w:pStyle w:val="SAPTableHeader"/>
            </w:pPr>
            <w:r>
              <w:rPr>
                <w:rStyle w:val="SAPEmphasis"/>
              </w:rPr>
              <w:t>Expected Result</w:t>
            </w:r>
          </w:p>
        </w:tc>
        <w:tc>
          <w:tcPr>
            <w:tcW w:w="0" w:type="auto"/>
          </w:tcPr>
          <w:p w:rsidR="000E3C4E" w:rsidRDefault="005552B7">
            <w:pPr>
              <w:pStyle w:val="SAPTableHeader"/>
            </w:pPr>
            <w:r>
              <w:rPr>
                <w:rStyle w:val="SAPEmphasis"/>
              </w:rPr>
              <w:t>Pass / Fail / Comment</w:t>
            </w:r>
          </w:p>
        </w:tc>
      </w:tr>
      <w:tr w:rsidR="000E3C4E" w:rsidTr="005552B7">
        <w:tc>
          <w:tcPr>
            <w:tcW w:w="0" w:type="auto"/>
          </w:tcPr>
          <w:p w:rsidR="000E3C4E" w:rsidRDefault="005552B7">
            <w:r>
              <w:t>1</w:t>
            </w:r>
          </w:p>
        </w:tc>
        <w:tc>
          <w:tcPr>
            <w:tcW w:w="0" w:type="auto"/>
          </w:tcPr>
          <w:p w:rsidR="000E3C4E" w:rsidRDefault="005552B7">
            <w:r>
              <w:rPr>
                <w:rStyle w:val="SAPEmphasis"/>
              </w:rPr>
              <w:t>Log on</w:t>
            </w:r>
          </w:p>
        </w:tc>
        <w:tc>
          <w:tcPr>
            <w:tcW w:w="0" w:type="auto"/>
          </w:tcPr>
          <w:p w:rsidR="000E3C4E" w:rsidRDefault="005552B7">
            <w:r>
              <w:t>Open the Fiori Launch Pad with the Warehouse Clerk (EWM).</w:t>
            </w:r>
          </w:p>
        </w:tc>
        <w:tc>
          <w:tcPr>
            <w:tcW w:w="0" w:type="auto"/>
          </w:tcPr>
          <w:p w:rsidR="000E3C4E" w:rsidRDefault="005552B7">
            <w:r>
              <w:t>The Fiori Launch Pad is displayed.</w:t>
            </w:r>
          </w:p>
        </w:tc>
        <w:tc>
          <w:tcPr>
            <w:tcW w:w="0" w:type="auto"/>
          </w:tcPr>
          <w:p w:rsidR="00000000" w:rsidRDefault="005552B7"/>
        </w:tc>
      </w:tr>
      <w:tr w:rsidR="000E3C4E" w:rsidTr="005552B7">
        <w:tc>
          <w:tcPr>
            <w:tcW w:w="0" w:type="auto"/>
          </w:tcPr>
          <w:p w:rsidR="000E3C4E" w:rsidRDefault="005552B7">
            <w:r>
              <w:lastRenderedPageBreak/>
              <w:t>2</w:t>
            </w:r>
          </w:p>
        </w:tc>
        <w:tc>
          <w:tcPr>
            <w:tcW w:w="0" w:type="auto"/>
          </w:tcPr>
          <w:p w:rsidR="000E3C4E" w:rsidRDefault="005552B7">
            <w:r>
              <w:rPr>
                <w:rStyle w:val="SAPEmphasis"/>
              </w:rPr>
              <w:t>Access the App</w:t>
            </w:r>
          </w:p>
        </w:tc>
        <w:tc>
          <w:tcPr>
            <w:tcW w:w="0" w:type="auto"/>
          </w:tcPr>
          <w:p w:rsidR="000E3C4E" w:rsidRDefault="005552B7">
            <w:r>
              <w:t xml:space="preserve">Open </w:t>
            </w:r>
            <w:r>
              <w:rPr>
                <w:rStyle w:val="SAPScreenElement"/>
              </w:rPr>
              <w:t>Replenish Stock</w:t>
            </w:r>
            <w:r>
              <w:t xml:space="preserve"> </w:t>
            </w:r>
            <w:r>
              <w:rPr>
                <w:rStyle w:val="SAPMonospace"/>
              </w:rPr>
              <w:t>(/SCWM/REPL)</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3</w:t>
            </w:r>
          </w:p>
        </w:tc>
        <w:tc>
          <w:tcPr>
            <w:tcW w:w="0" w:type="auto"/>
          </w:tcPr>
          <w:p w:rsidR="000E3C4E" w:rsidRDefault="005552B7">
            <w:r>
              <w:rPr>
                <w:rStyle w:val="SAPEmphasis"/>
              </w:rPr>
              <w:t>Schedule Replenishment</w:t>
            </w:r>
          </w:p>
        </w:tc>
        <w:tc>
          <w:tcPr>
            <w:tcW w:w="0" w:type="auto"/>
          </w:tcPr>
          <w:p w:rsidR="005552B7" w:rsidRDefault="005552B7">
            <w:r>
              <w:t xml:space="preserve">On the </w:t>
            </w:r>
            <w:r>
              <w:rPr>
                <w:rStyle w:val="SAPScreenElement"/>
              </w:rPr>
              <w:t>Schedule Replenishment</w:t>
            </w:r>
            <w:r>
              <w:t xml:space="preserve"> screen, make the following entries:</w:t>
            </w:r>
          </w:p>
          <w:p w:rsidR="005552B7" w:rsidRDefault="005552B7">
            <w:r>
              <w:rPr>
                <w:rStyle w:val="SAPScreenElement"/>
              </w:rPr>
              <w:t>Plnd Rplns</w:t>
            </w:r>
            <w:r>
              <w:rPr>
                <w:rStyle w:val="SAPScreenElement"/>
              </w:rPr>
              <w:t>hmt:</w:t>
            </w:r>
            <w:r>
              <w:t xml:space="preserve"> </w:t>
            </w:r>
            <w:r>
              <w:rPr>
                <w:rStyle w:val="SAPUserEntry"/>
              </w:rPr>
              <w:t>X</w:t>
            </w:r>
          </w:p>
          <w:p w:rsidR="005552B7" w:rsidRDefault="005552B7">
            <w:r>
              <w:rPr>
                <w:rStyle w:val="SAPScreenElement"/>
              </w:rPr>
              <w:t>Warehouse Number</w:t>
            </w:r>
            <w:r>
              <w:t xml:space="preserve">: </w:t>
            </w:r>
            <w:r>
              <w:rPr>
                <w:rStyle w:val="SAPUserEntry"/>
              </w:rPr>
              <w:t>1060</w:t>
            </w:r>
          </w:p>
          <w:p w:rsidR="005552B7" w:rsidRDefault="005552B7">
            <w:r>
              <w:rPr>
                <w:rStyle w:val="SAPScreenElement"/>
              </w:rPr>
              <w:t>Party Entitled to Dispose:</w:t>
            </w:r>
            <w:r>
              <w:t xml:space="preserve"> </w:t>
            </w:r>
            <w:r>
              <w:rPr>
                <w:rStyle w:val="SAPUserEntry"/>
              </w:rPr>
              <w:t>BP1010</w:t>
            </w:r>
          </w:p>
          <w:p w:rsidR="005552B7" w:rsidRDefault="005552B7">
            <w:r>
              <w:rPr>
                <w:rStyle w:val="SAPScreenElement"/>
              </w:rPr>
              <w:t>Product:</w:t>
            </w:r>
            <w:r>
              <w:t xml:space="preserve"> </w:t>
            </w:r>
            <w:r>
              <w:rPr>
                <w:rStyle w:val="SAPUserEntry"/>
              </w:rPr>
              <w:t>TG0012</w:t>
            </w:r>
          </w:p>
          <w:p w:rsidR="005552B7" w:rsidRDefault="005552B7">
            <w:r>
              <w:rPr>
                <w:rStyle w:val="SAPScreenElement"/>
              </w:rPr>
              <w:t>Show Log Immediately:</w:t>
            </w:r>
            <w:r>
              <w:t xml:space="preserve"> </w:t>
            </w:r>
            <w:r>
              <w:rPr>
                <w:rStyle w:val="SAPUserEntry"/>
              </w:rPr>
              <w:t>X</w:t>
            </w:r>
          </w:p>
          <w:p w:rsidR="000E3C4E" w:rsidRDefault="005552B7">
            <w:r>
              <w:t xml:space="preserve">Choose </w:t>
            </w:r>
            <w:r>
              <w:rPr>
                <w:rStyle w:val="SAPScreenElement"/>
              </w:rPr>
              <w:t>Execute</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4</w:t>
            </w:r>
          </w:p>
        </w:tc>
        <w:tc>
          <w:tcPr>
            <w:tcW w:w="0" w:type="auto"/>
          </w:tcPr>
          <w:p w:rsidR="000E3C4E" w:rsidRDefault="005552B7">
            <w:r>
              <w:rPr>
                <w:rStyle w:val="SAPEmphasis"/>
              </w:rPr>
              <w:t>Perform Replenishment</w:t>
            </w:r>
          </w:p>
        </w:tc>
        <w:tc>
          <w:tcPr>
            <w:tcW w:w="0" w:type="auto"/>
          </w:tcPr>
          <w:p w:rsidR="005552B7" w:rsidRDefault="005552B7">
            <w:r>
              <w:t xml:space="preserve">On the </w:t>
            </w:r>
            <w:r>
              <w:rPr>
                <w:rStyle w:val="SAPScreenElement"/>
              </w:rPr>
              <w:t>Select Replenishment Items</w:t>
            </w:r>
            <w:r>
              <w:t xml:space="preserve"> screen, check the proposed quantity to be replenished.</w:t>
            </w:r>
          </w:p>
          <w:p w:rsidR="005552B7" w:rsidRDefault="005552B7">
            <w:r>
              <w:t>Select the line item to be processed.</w:t>
            </w:r>
          </w:p>
          <w:p w:rsidR="005552B7" w:rsidRDefault="005552B7">
            <w:r>
              <w:t xml:space="preserve">Choose </w:t>
            </w:r>
            <w:r>
              <w:rPr>
                <w:rStyle w:val="SAPScreenElement"/>
              </w:rPr>
              <w:t>Perform Replenishment</w:t>
            </w:r>
          </w:p>
          <w:p w:rsidR="000E3C4E" w:rsidRDefault="005552B7">
            <w:r>
              <w:t xml:space="preserve">If the stock of </w:t>
            </w:r>
            <w:r>
              <w:rPr>
                <w:rStyle w:val="SAPUserEntry"/>
              </w:rPr>
              <w:t>TG0012</w:t>
            </w:r>
            <w:r>
              <w:t xml:space="preserve"> is not below the Min.Qty </w:t>
            </w:r>
            <w:r>
              <w:rPr>
                <w:rStyle w:val="SAPUserEntry"/>
              </w:rPr>
              <w:t>(4 PC)</w:t>
            </w:r>
            <w:r>
              <w:t xml:space="preserve"> in the fixed storage bin , there is no replenishment proposal. The replenishment quantity is calculated as the difference between the maximum bin quantity and the current bin quantity, and then it is rounded to a multiple o</w:t>
            </w:r>
            <w:r>
              <w:t xml:space="preserve">f the minimum replenishment quantity. You can maintain the minimum replenishment quantity in product master via the app </w:t>
            </w:r>
            <w:r>
              <w:rPr>
                <w:rStyle w:val="SAPScreenElement"/>
              </w:rPr>
              <w:t>Manage Product Master Data</w:t>
            </w:r>
            <w:r>
              <w:t>. See details in the Create Warehouse Attributes for Material/Product Master . If no minimum replenishment qua</w:t>
            </w:r>
            <w:r>
              <w:t>ntity is maintained in the product master, the system rounds the quantity with base UoM of the product.</w:t>
            </w:r>
          </w:p>
        </w:tc>
        <w:tc>
          <w:tcPr>
            <w:tcW w:w="0" w:type="auto"/>
          </w:tcPr>
          <w:p w:rsidR="00000000" w:rsidRDefault="005552B7"/>
        </w:tc>
        <w:tc>
          <w:tcPr>
            <w:tcW w:w="0" w:type="auto"/>
          </w:tcPr>
          <w:p w:rsidR="00000000" w:rsidRDefault="005552B7"/>
        </w:tc>
      </w:tr>
    </w:tbl>
    <w:p w:rsidR="000E3C4E" w:rsidRDefault="000E3C4E"/>
    <w:p w:rsidR="000E3C4E" w:rsidRDefault="005552B7">
      <w:pPr>
        <w:pStyle w:val="Heading2"/>
      </w:pPr>
      <w:bookmarkStart w:id="42" w:name="unique_20"/>
      <w:bookmarkStart w:id="43" w:name="_Toc51416019"/>
      <w:r>
        <w:t>Check Replenishment Warehouse Tasks (Optional)</w:t>
      </w:r>
      <w:bookmarkEnd w:id="42"/>
      <w:bookmarkEnd w:id="43"/>
    </w:p>
    <w:p w:rsidR="000E3C4E" w:rsidRDefault="005552B7">
      <w:pPr>
        <w:pStyle w:val="SAPKeyblockTitle"/>
      </w:pPr>
      <w:r>
        <w:t>Test Administration</w:t>
      </w:r>
    </w:p>
    <w:p w:rsidR="000E3C4E" w:rsidRDefault="005552B7">
      <w:r>
        <w:t>Customer project: Fill in the project-specific parts.</w:t>
      </w:r>
    </w:p>
    <w:p w:rsidR="000E3C4E" w:rsidRDefault="000E3C4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446"/>
        <w:gridCol w:w="3008"/>
        <w:gridCol w:w="5089"/>
        <w:gridCol w:w="279"/>
        <w:gridCol w:w="1156"/>
        <w:gridCol w:w="2003"/>
      </w:tblGrid>
      <w:tr w:rsidR="000E3C4E" w:rsidTr="005552B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0E3C4E" w:rsidRDefault="005552B7">
            <w:r>
              <w:rPr>
                <w:rStyle w:val="SAPEmphasis"/>
              </w:rPr>
              <w:lastRenderedPageBreak/>
              <w:t>Test Case ID</w:t>
            </w:r>
          </w:p>
        </w:tc>
        <w:tc>
          <w:tcPr>
            <w:tcW w:w="0" w:type="auto"/>
            <w:shd w:val="clear" w:color="auto" w:fill="auto"/>
            <w:tcMar>
              <w:top w:w="29" w:type="dxa"/>
              <w:left w:w="29" w:type="dxa"/>
              <w:bottom w:w="29" w:type="dxa"/>
              <w:right w:w="29" w:type="dxa"/>
            </w:tcMar>
          </w:tcPr>
          <w:p w:rsidR="000E3C4E" w:rsidRDefault="005552B7">
            <w:r>
              <w:t>&lt;X.XX&gt;</w:t>
            </w:r>
          </w:p>
        </w:tc>
        <w:tc>
          <w:tcPr>
            <w:tcW w:w="0" w:type="auto"/>
            <w:shd w:val="clear" w:color="auto" w:fill="auto"/>
            <w:tcMar>
              <w:top w:w="29" w:type="dxa"/>
              <w:left w:w="29" w:type="dxa"/>
              <w:bottom w:w="29" w:type="dxa"/>
              <w:right w:w="29" w:type="dxa"/>
            </w:tcMar>
          </w:tcPr>
          <w:p w:rsidR="000E3C4E" w:rsidRDefault="005552B7">
            <w:r>
              <w:rPr>
                <w:rStyle w:val="SAPEmphasis"/>
              </w:rPr>
              <w:t>Tester Name</w:t>
            </w:r>
          </w:p>
        </w:tc>
        <w:tc>
          <w:tcPr>
            <w:tcW w:w="0" w:type="auto"/>
            <w:shd w:val="clear" w:color="auto" w:fill="auto"/>
            <w:tcMar>
              <w:top w:w="29" w:type="dxa"/>
              <w:left w:w="29" w:type="dxa"/>
              <w:bottom w:w="29" w:type="dxa"/>
              <w:right w:w="29" w:type="dxa"/>
            </w:tcMar>
          </w:tcPr>
          <w:p w:rsidR="000E3C4E" w:rsidRDefault="000E3C4E"/>
        </w:tc>
        <w:tc>
          <w:tcPr>
            <w:tcW w:w="0" w:type="auto"/>
            <w:shd w:val="clear" w:color="auto" w:fill="auto"/>
            <w:tcMar>
              <w:top w:w="29" w:type="dxa"/>
              <w:left w:w="29" w:type="dxa"/>
              <w:bottom w:w="29" w:type="dxa"/>
              <w:right w:w="29" w:type="dxa"/>
            </w:tcMar>
          </w:tcPr>
          <w:p w:rsidR="000E3C4E" w:rsidRDefault="005552B7">
            <w:r>
              <w:rPr>
                <w:rStyle w:val="SAPEmphasis"/>
              </w:rPr>
              <w:t>Testing Date</w:t>
            </w:r>
          </w:p>
        </w:tc>
        <w:tc>
          <w:tcPr>
            <w:tcW w:w="0" w:type="auto"/>
            <w:shd w:val="clear" w:color="auto" w:fill="auto"/>
            <w:tcMar>
              <w:top w:w="29" w:type="dxa"/>
              <w:left w:w="29" w:type="dxa"/>
              <w:bottom w:w="29" w:type="dxa"/>
              <w:right w:w="29" w:type="dxa"/>
            </w:tcMar>
          </w:tcPr>
          <w:p w:rsidR="000E3C4E" w:rsidRDefault="005552B7">
            <w:r>
              <w:rPr>
                <w:rStyle w:val="SAPUserEntry"/>
              </w:rPr>
              <w:t>Enter a test date.</w:t>
            </w:r>
          </w:p>
        </w:tc>
      </w:tr>
      <w:tr w:rsidR="000E3C4E" w:rsidTr="005552B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0E3C4E" w:rsidRDefault="005552B7">
            <w:r>
              <w:t>Business Role(s)</w:t>
            </w:r>
          </w:p>
        </w:tc>
        <w:tc>
          <w:tcPr>
            <w:tcW w:w="0" w:type="auto"/>
            <w:gridSpan w:val="5"/>
            <w:shd w:val="clear" w:color="auto" w:fill="auto"/>
            <w:tcMar>
              <w:top w:w="29" w:type="dxa"/>
              <w:left w:w="29" w:type="dxa"/>
              <w:bottom w:w="29" w:type="dxa"/>
              <w:right w:w="29" w:type="dxa"/>
            </w:tcMar>
          </w:tcPr>
          <w:p w:rsidR="000E3C4E" w:rsidRDefault="000E3C4E"/>
        </w:tc>
      </w:tr>
      <w:tr w:rsidR="000E3C4E" w:rsidTr="005552B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0E3C4E" w:rsidRDefault="005552B7">
            <w:r>
              <w:rPr>
                <w:rStyle w:val="SAPEmphasis"/>
              </w:rPr>
              <w:t>Responsibility</w:t>
            </w:r>
          </w:p>
        </w:tc>
        <w:tc>
          <w:tcPr>
            <w:tcW w:w="0" w:type="auto"/>
            <w:gridSpan w:val="3"/>
            <w:shd w:val="clear" w:color="auto" w:fill="auto"/>
            <w:tcMar>
              <w:top w:w="29" w:type="dxa"/>
              <w:left w:w="29" w:type="dxa"/>
              <w:bottom w:w="29" w:type="dxa"/>
              <w:right w:w="29" w:type="dxa"/>
            </w:tcMar>
          </w:tcPr>
          <w:p w:rsidR="000E3C4E" w:rsidRDefault="005552B7">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0E3C4E" w:rsidRDefault="005552B7">
            <w:r>
              <w:rPr>
                <w:rStyle w:val="SAPEmphasis"/>
              </w:rPr>
              <w:t>Duration</w:t>
            </w:r>
          </w:p>
        </w:tc>
        <w:tc>
          <w:tcPr>
            <w:tcW w:w="0" w:type="auto"/>
            <w:shd w:val="clear" w:color="auto" w:fill="auto"/>
            <w:tcMar>
              <w:top w:w="29" w:type="dxa"/>
              <w:left w:w="29" w:type="dxa"/>
              <w:bottom w:w="29" w:type="dxa"/>
              <w:right w:w="29" w:type="dxa"/>
            </w:tcMar>
          </w:tcPr>
          <w:p w:rsidR="000E3C4E" w:rsidRDefault="005552B7">
            <w:r>
              <w:rPr>
                <w:rStyle w:val="SAPUserEntry"/>
              </w:rPr>
              <w:t>Enter a duration.</w:t>
            </w:r>
          </w:p>
        </w:tc>
      </w:tr>
    </w:tbl>
    <w:p w:rsidR="000E3C4E" w:rsidRDefault="005552B7">
      <w:pPr>
        <w:pStyle w:val="SAPKeyblockTitle"/>
      </w:pPr>
      <w:r>
        <w:t>Purpose</w:t>
      </w:r>
    </w:p>
    <w:p w:rsidR="000E3C4E" w:rsidRDefault="005552B7">
      <w:r>
        <w:t xml:space="preserve">This step is for checking warehouse task from </w:t>
      </w:r>
      <w:r>
        <w:t>replenishment.</w:t>
      </w:r>
    </w:p>
    <w:p w:rsidR="000E3C4E" w:rsidRDefault="005552B7">
      <w:pPr>
        <w:pStyle w:val="SAPKeyblockTitle"/>
      </w:pPr>
      <w:r>
        <w:t>Procedure</w:t>
      </w:r>
    </w:p>
    <w:tbl>
      <w:tblPr>
        <w:tblStyle w:val="SAPStandardTable"/>
        <w:tblW w:w="14298" w:type="dxa"/>
        <w:tblInd w:w="0" w:type="dxa"/>
        <w:tblLook w:val="0620" w:firstRow="1" w:lastRow="0" w:firstColumn="0" w:lastColumn="0" w:noHBand="1" w:noVBand="1"/>
      </w:tblPr>
      <w:tblGrid>
        <w:gridCol w:w="944"/>
        <w:gridCol w:w="2040"/>
        <w:gridCol w:w="7099"/>
        <w:gridCol w:w="2738"/>
        <w:gridCol w:w="1477"/>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Test Step #</w:t>
            </w:r>
          </w:p>
        </w:tc>
        <w:tc>
          <w:tcPr>
            <w:tcW w:w="0" w:type="auto"/>
          </w:tcPr>
          <w:p w:rsidR="000E3C4E" w:rsidRDefault="005552B7">
            <w:pPr>
              <w:pStyle w:val="SAPTableHeader"/>
            </w:pPr>
            <w:r>
              <w:rPr>
                <w:rStyle w:val="SAPEmphasis"/>
              </w:rPr>
              <w:t>Test Step Name</w:t>
            </w:r>
          </w:p>
        </w:tc>
        <w:tc>
          <w:tcPr>
            <w:tcW w:w="0" w:type="auto"/>
          </w:tcPr>
          <w:p w:rsidR="000E3C4E" w:rsidRDefault="005552B7">
            <w:pPr>
              <w:pStyle w:val="SAPTableHeader"/>
            </w:pPr>
            <w:r>
              <w:rPr>
                <w:rStyle w:val="SAPEmphasis"/>
              </w:rPr>
              <w:t>Instruction</w:t>
            </w:r>
          </w:p>
        </w:tc>
        <w:tc>
          <w:tcPr>
            <w:tcW w:w="0" w:type="auto"/>
          </w:tcPr>
          <w:p w:rsidR="000E3C4E" w:rsidRDefault="005552B7">
            <w:pPr>
              <w:pStyle w:val="SAPTableHeader"/>
            </w:pPr>
            <w:r>
              <w:rPr>
                <w:rStyle w:val="SAPEmphasis"/>
              </w:rPr>
              <w:t>Expected Result</w:t>
            </w:r>
          </w:p>
        </w:tc>
        <w:tc>
          <w:tcPr>
            <w:tcW w:w="0" w:type="auto"/>
          </w:tcPr>
          <w:p w:rsidR="000E3C4E" w:rsidRDefault="005552B7">
            <w:pPr>
              <w:pStyle w:val="SAPTableHeader"/>
            </w:pPr>
            <w:r>
              <w:rPr>
                <w:rStyle w:val="SAPEmphasis"/>
              </w:rPr>
              <w:t>Pass / Fail / Comment</w:t>
            </w:r>
          </w:p>
        </w:tc>
      </w:tr>
      <w:tr w:rsidR="000E3C4E" w:rsidTr="005552B7">
        <w:tc>
          <w:tcPr>
            <w:tcW w:w="0" w:type="auto"/>
          </w:tcPr>
          <w:p w:rsidR="000E3C4E" w:rsidRDefault="005552B7">
            <w:r>
              <w:t>1.</w:t>
            </w:r>
          </w:p>
        </w:tc>
        <w:tc>
          <w:tcPr>
            <w:tcW w:w="0" w:type="auto"/>
          </w:tcPr>
          <w:p w:rsidR="000E3C4E" w:rsidRDefault="005552B7">
            <w:r>
              <w:rPr>
                <w:rStyle w:val="SAPEmphasis"/>
              </w:rPr>
              <w:t>Log onto SAP Fiori Launchpad</w:t>
            </w:r>
          </w:p>
        </w:tc>
        <w:tc>
          <w:tcPr>
            <w:tcW w:w="0" w:type="auto"/>
          </w:tcPr>
          <w:p w:rsidR="000E3C4E" w:rsidRDefault="005552B7">
            <w:r>
              <w:t>Open the Fiori Launch Pad as a Warehouse Clerk (EWM).</w:t>
            </w:r>
          </w:p>
        </w:tc>
        <w:tc>
          <w:tcPr>
            <w:tcW w:w="0" w:type="auto"/>
          </w:tcPr>
          <w:p w:rsidR="000E3C4E" w:rsidRDefault="005552B7">
            <w:r>
              <w:t>The Fiori Launch Pad is displayed.</w:t>
            </w:r>
          </w:p>
        </w:tc>
        <w:tc>
          <w:tcPr>
            <w:tcW w:w="0" w:type="auto"/>
          </w:tcPr>
          <w:p w:rsidR="00000000" w:rsidRDefault="005552B7"/>
        </w:tc>
      </w:tr>
      <w:tr w:rsidR="000E3C4E" w:rsidTr="005552B7">
        <w:tc>
          <w:tcPr>
            <w:tcW w:w="0" w:type="auto"/>
          </w:tcPr>
          <w:p w:rsidR="000E3C4E" w:rsidRDefault="005552B7">
            <w:r>
              <w:t>2.</w:t>
            </w:r>
          </w:p>
        </w:tc>
        <w:tc>
          <w:tcPr>
            <w:tcW w:w="0" w:type="auto"/>
          </w:tcPr>
          <w:p w:rsidR="000E3C4E" w:rsidRDefault="005552B7">
            <w:r>
              <w:rPr>
                <w:rStyle w:val="SAPEmphasis"/>
              </w:rPr>
              <w:t>Access the App</w:t>
            </w:r>
          </w:p>
        </w:tc>
        <w:tc>
          <w:tcPr>
            <w:tcW w:w="0" w:type="auto"/>
          </w:tcPr>
          <w:p w:rsidR="000E3C4E" w:rsidRDefault="005552B7">
            <w:r>
              <w:t xml:space="preserve">Open Fiori </w:t>
            </w:r>
            <w:r>
              <w:rPr>
                <w:rStyle w:val="SAPScreenElement"/>
              </w:rPr>
              <w:t>Warehouse Monitor</w:t>
            </w:r>
            <w:r>
              <w:t xml:space="preserve"> </w:t>
            </w:r>
            <w:r>
              <w:rPr>
                <w:rStyle w:val="SAPMonospace"/>
              </w:rPr>
              <w:t>(/SCWM/MON)</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3.</w:t>
            </w:r>
          </w:p>
        </w:tc>
        <w:tc>
          <w:tcPr>
            <w:tcW w:w="0" w:type="auto"/>
          </w:tcPr>
          <w:p w:rsidR="000E3C4E" w:rsidRDefault="005552B7">
            <w:r>
              <w:rPr>
                <w:rStyle w:val="SAPEmphasis"/>
              </w:rPr>
              <w:t>Select the node</w:t>
            </w:r>
          </w:p>
        </w:tc>
        <w:tc>
          <w:tcPr>
            <w:tcW w:w="0" w:type="auto"/>
          </w:tcPr>
          <w:p w:rsidR="000E3C4E" w:rsidRDefault="005552B7">
            <w:r>
              <w:t xml:space="preserve">On the </w:t>
            </w:r>
            <w:r>
              <w:rPr>
                <w:rStyle w:val="SAPScreenElement"/>
              </w:rPr>
              <w:t>Warehouse Management Monitor SAP - Warehouse Number xxxx</w:t>
            </w:r>
            <w:r>
              <w:t xml:space="preserve"> screen, choose </w:t>
            </w:r>
            <w:r>
              <w:rPr>
                <w:rStyle w:val="SAPScreenElement"/>
              </w:rPr>
              <w:t>Documents &gt; Warehouse Task</w:t>
            </w:r>
            <w:r>
              <w:t xml:space="preserve"> . Double click on the node.</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4.</w:t>
            </w:r>
          </w:p>
        </w:tc>
        <w:tc>
          <w:tcPr>
            <w:tcW w:w="0" w:type="auto"/>
          </w:tcPr>
          <w:p w:rsidR="000E3C4E" w:rsidRDefault="005552B7">
            <w:r>
              <w:rPr>
                <w:rStyle w:val="SAPEmphasis"/>
              </w:rPr>
              <w:t>Enter the selection data</w:t>
            </w:r>
          </w:p>
        </w:tc>
        <w:tc>
          <w:tcPr>
            <w:tcW w:w="0" w:type="auto"/>
          </w:tcPr>
          <w:p w:rsidR="005552B7" w:rsidRDefault="005552B7">
            <w:r>
              <w:t>Make the following entries:</w:t>
            </w:r>
          </w:p>
          <w:p w:rsidR="005552B7" w:rsidRDefault="005552B7">
            <w:r>
              <w:rPr>
                <w:rStyle w:val="SAPScreenElement"/>
              </w:rPr>
              <w:t>Whse Process Type</w:t>
            </w:r>
            <w:r>
              <w:t xml:space="preserve">: </w:t>
            </w:r>
            <w:r>
              <w:rPr>
                <w:rStyle w:val="SAPUserEntry"/>
              </w:rPr>
              <w:t>S310</w:t>
            </w:r>
          </w:p>
          <w:p w:rsidR="005552B7" w:rsidRDefault="005552B7">
            <w:r>
              <w:rPr>
                <w:rStyle w:val="SAPScreenElement"/>
              </w:rPr>
              <w:t>Product :</w:t>
            </w:r>
            <w:r>
              <w:t xml:space="preserve"> </w:t>
            </w:r>
            <w:r>
              <w:rPr>
                <w:rStyle w:val="SAPUserEntry"/>
              </w:rPr>
              <w:t>TG0012</w:t>
            </w:r>
          </w:p>
          <w:p w:rsidR="005552B7" w:rsidRDefault="005552B7">
            <w:r>
              <w:t xml:space="preserve">Choose </w:t>
            </w:r>
            <w:r>
              <w:rPr>
                <w:rStyle w:val="SAPScreenElement"/>
              </w:rPr>
              <w:t>Execute</w:t>
            </w:r>
            <w:r>
              <w:t>.</w:t>
            </w:r>
          </w:p>
          <w:p w:rsidR="000E3C4E" w:rsidRDefault="005552B7">
            <w:r>
              <w:t>Note down the warehouse task number.</w:t>
            </w:r>
          </w:p>
        </w:tc>
        <w:tc>
          <w:tcPr>
            <w:tcW w:w="0" w:type="auto"/>
          </w:tcPr>
          <w:p w:rsidR="000E3C4E" w:rsidRDefault="005552B7">
            <w:r>
              <w:t>The warehouse task for replenishment is displayed.</w:t>
            </w:r>
          </w:p>
        </w:tc>
        <w:tc>
          <w:tcPr>
            <w:tcW w:w="0" w:type="auto"/>
          </w:tcPr>
          <w:p w:rsidR="00000000" w:rsidRDefault="005552B7"/>
        </w:tc>
      </w:tr>
    </w:tbl>
    <w:p w:rsidR="000E3C4E" w:rsidRDefault="000E3C4E"/>
    <w:p w:rsidR="000E3C4E" w:rsidRDefault="005552B7">
      <w:pPr>
        <w:pStyle w:val="Heading2"/>
      </w:pPr>
      <w:bookmarkStart w:id="44" w:name="unique_21"/>
      <w:bookmarkStart w:id="45" w:name="_Toc51416020"/>
      <w:r>
        <w:lastRenderedPageBreak/>
        <w:t>Confirm Replenishment Warehouse Tasks</w:t>
      </w:r>
      <w:bookmarkEnd w:id="44"/>
      <w:bookmarkEnd w:id="45"/>
    </w:p>
    <w:p w:rsidR="000E3C4E" w:rsidRDefault="005552B7">
      <w:pPr>
        <w:pStyle w:val="SAPKeyblockTitle"/>
      </w:pPr>
      <w:r>
        <w:t>Test Administration</w:t>
      </w:r>
    </w:p>
    <w:p w:rsidR="000E3C4E" w:rsidRDefault="005552B7">
      <w:r>
        <w:t>Customer project: Fill in the project-specific parts.</w:t>
      </w:r>
    </w:p>
    <w:p w:rsidR="000E3C4E" w:rsidRDefault="000E3C4E"/>
    <w:tbl>
      <w:tblPr>
        <w:tblW w:w="0" w:type="auto"/>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10" w:type="dxa"/>
          <w:right w:w="10" w:type="dxa"/>
        </w:tblCellMar>
        <w:tblLook w:val="04A0" w:firstRow="1" w:lastRow="0" w:firstColumn="1" w:lastColumn="0" w:noHBand="0" w:noVBand="1"/>
      </w:tblPr>
      <w:tblGrid>
        <w:gridCol w:w="1446"/>
        <w:gridCol w:w="3008"/>
        <w:gridCol w:w="5089"/>
        <w:gridCol w:w="279"/>
        <w:gridCol w:w="1156"/>
        <w:gridCol w:w="2003"/>
      </w:tblGrid>
      <w:tr w:rsidR="000E3C4E" w:rsidTr="005552B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0E3C4E" w:rsidRDefault="005552B7">
            <w:r>
              <w:rPr>
                <w:rStyle w:val="SAPEmphasis"/>
              </w:rPr>
              <w:t>Test Case ID</w:t>
            </w:r>
          </w:p>
        </w:tc>
        <w:tc>
          <w:tcPr>
            <w:tcW w:w="0" w:type="auto"/>
            <w:shd w:val="clear" w:color="auto" w:fill="auto"/>
            <w:tcMar>
              <w:top w:w="29" w:type="dxa"/>
              <w:left w:w="29" w:type="dxa"/>
              <w:bottom w:w="29" w:type="dxa"/>
              <w:right w:w="29" w:type="dxa"/>
            </w:tcMar>
          </w:tcPr>
          <w:p w:rsidR="000E3C4E" w:rsidRDefault="005552B7">
            <w:r>
              <w:t>&lt;X.XX&gt;</w:t>
            </w:r>
          </w:p>
        </w:tc>
        <w:tc>
          <w:tcPr>
            <w:tcW w:w="0" w:type="auto"/>
            <w:shd w:val="clear" w:color="auto" w:fill="auto"/>
            <w:tcMar>
              <w:top w:w="29" w:type="dxa"/>
              <w:left w:w="29" w:type="dxa"/>
              <w:bottom w:w="29" w:type="dxa"/>
              <w:right w:w="29" w:type="dxa"/>
            </w:tcMar>
          </w:tcPr>
          <w:p w:rsidR="000E3C4E" w:rsidRDefault="005552B7">
            <w:r>
              <w:rPr>
                <w:rStyle w:val="SAPEmphasis"/>
              </w:rPr>
              <w:t>Teste</w:t>
            </w:r>
            <w:r>
              <w:rPr>
                <w:rStyle w:val="SAPEmphasis"/>
              </w:rPr>
              <w:t>r Name</w:t>
            </w:r>
          </w:p>
        </w:tc>
        <w:tc>
          <w:tcPr>
            <w:tcW w:w="0" w:type="auto"/>
            <w:shd w:val="clear" w:color="auto" w:fill="auto"/>
            <w:tcMar>
              <w:top w:w="29" w:type="dxa"/>
              <w:left w:w="29" w:type="dxa"/>
              <w:bottom w:w="29" w:type="dxa"/>
              <w:right w:w="29" w:type="dxa"/>
            </w:tcMar>
          </w:tcPr>
          <w:p w:rsidR="000E3C4E" w:rsidRDefault="000E3C4E"/>
        </w:tc>
        <w:tc>
          <w:tcPr>
            <w:tcW w:w="0" w:type="auto"/>
            <w:shd w:val="clear" w:color="auto" w:fill="auto"/>
            <w:tcMar>
              <w:top w:w="29" w:type="dxa"/>
              <w:left w:w="29" w:type="dxa"/>
              <w:bottom w:w="29" w:type="dxa"/>
              <w:right w:w="29" w:type="dxa"/>
            </w:tcMar>
          </w:tcPr>
          <w:p w:rsidR="000E3C4E" w:rsidRDefault="005552B7">
            <w:r>
              <w:rPr>
                <w:rStyle w:val="SAPEmphasis"/>
              </w:rPr>
              <w:t>Testing Date</w:t>
            </w:r>
          </w:p>
        </w:tc>
        <w:tc>
          <w:tcPr>
            <w:tcW w:w="0" w:type="auto"/>
            <w:shd w:val="clear" w:color="auto" w:fill="auto"/>
            <w:tcMar>
              <w:top w:w="29" w:type="dxa"/>
              <w:left w:w="29" w:type="dxa"/>
              <w:bottom w:w="29" w:type="dxa"/>
              <w:right w:w="29" w:type="dxa"/>
            </w:tcMar>
          </w:tcPr>
          <w:p w:rsidR="000E3C4E" w:rsidRDefault="005552B7">
            <w:r>
              <w:rPr>
                <w:rStyle w:val="SAPUserEntry"/>
              </w:rPr>
              <w:t>Enter a test date.</w:t>
            </w:r>
          </w:p>
        </w:tc>
      </w:tr>
      <w:tr w:rsidR="000E3C4E" w:rsidTr="005552B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0E3C4E" w:rsidRDefault="005552B7">
            <w:r>
              <w:t>Business Role(s)</w:t>
            </w:r>
          </w:p>
        </w:tc>
        <w:tc>
          <w:tcPr>
            <w:tcW w:w="0" w:type="auto"/>
            <w:gridSpan w:val="5"/>
            <w:shd w:val="clear" w:color="auto" w:fill="auto"/>
            <w:tcMar>
              <w:top w:w="29" w:type="dxa"/>
              <w:left w:w="29" w:type="dxa"/>
              <w:bottom w:w="29" w:type="dxa"/>
              <w:right w:w="29" w:type="dxa"/>
            </w:tcMar>
          </w:tcPr>
          <w:p w:rsidR="000E3C4E" w:rsidRDefault="000E3C4E"/>
        </w:tc>
      </w:tr>
      <w:tr w:rsidR="000E3C4E" w:rsidTr="005552B7">
        <w:tblPrEx>
          <w:tblCellMar>
            <w:top w:w="0" w:type="dxa"/>
            <w:bottom w:w="0" w:type="dxa"/>
          </w:tblCellMar>
        </w:tblPrEx>
        <w:trPr>
          <w:cantSplit/>
        </w:trPr>
        <w:tc>
          <w:tcPr>
            <w:tcW w:w="0" w:type="auto"/>
            <w:shd w:val="clear" w:color="auto" w:fill="auto"/>
            <w:tcMar>
              <w:top w:w="29" w:type="dxa"/>
              <w:left w:w="29" w:type="dxa"/>
              <w:bottom w:w="29" w:type="dxa"/>
              <w:right w:w="29" w:type="dxa"/>
            </w:tcMar>
          </w:tcPr>
          <w:p w:rsidR="000E3C4E" w:rsidRDefault="005552B7">
            <w:r>
              <w:rPr>
                <w:rStyle w:val="SAPEmphasis"/>
              </w:rPr>
              <w:t>Responsibility</w:t>
            </w:r>
          </w:p>
        </w:tc>
        <w:tc>
          <w:tcPr>
            <w:tcW w:w="0" w:type="auto"/>
            <w:gridSpan w:val="3"/>
            <w:shd w:val="clear" w:color="auto" w:fill="auto"/>
            <w:tcMar>
              <w:top w:w="29" w:type="dxa"/>
              <w:left w:w="29" w:type="dxa"/>
              <w:bottom w:w="29" w:type="dxa"/>
              <w:right w:w="29" w:type="dxa"/>
            </w:tcMar>
          </w:tcPr>
          <w:p w:rsidR="000E3C4E" w:rsidRDefault="005552B7">
            <w:r>
              <w:rPr>
                <w:rStyle w:val="SAPUserEntry"/>
              </w:rPr>
              <w:t>&lt;State the Service Provider, Customer or Joint Service Provider and Customer&gt;</w:t>
            </w:r>
          </w:p>
        </w:tc>
        <w:tc>
          <w:tcPr>
            <w:tcW w:w="0" w:type="auto"/>
            <w:shd w:val="clear" w:color="auto" w:fill="auto"/>
            <w:tcMar>
              <w:top w:w="29" w:type="dxa"/>
              <w:left w:w="29" w:type="dxa"/>
              <w:bottom w:w="29" w:type="dxa"/>
              <w:right w:w="29" w:type="dxa"/>
            </w:tcMar>
          </w:tcPr>
          <w:p w:rsidR="000E3C4E" w:rsidRDefault="005552B7">
            <w:r>
              <w:rPr>
                <w:rStyle w:val="SAPEmphasis"/>
              </w:rPr>
              <w:t>Duration</w:t>
            </w:r>
          </w:p>
        </w:tc>
        <w:tc>
          <w:tcPr>
            <w:tcW w:w="0" w:type="auto"/>
            <w:shd w:val="clear" w:color="auto" w:fill="auto"/>
            <w:tcMar>
              <w:top w:w="29" w:type="dxa"/>
              <w:left w:w="29" w:type="dxa"/>
              <w:bottom w:w="29" w:type="dxa"/>
              <w:right w:w="29" w:type="dxa"/>
            </w:tcMar>
          </w:tcPr>
          <w:p w:rsidR="000E3C4E" w:rsidRDefault="005552B7">
            <w:r>
              <w:rPr>
                <w:rStyle w:val="SAPUserEntry"/>
              </w:rPr>
              <w:t>Enter a duration.</w:t>
            </w:r>
          </w:p>
        </w:tc>
      </w:tr>
    </w:tbl>
    <w:p w:rsidR="000E3C4E" w:rsidRDefault="005552B7">
      <w:pPr>
        <w:pStyle w:val="SAPKeyblockTitle"/>
      </w:pPr>
      <w:r>
        <w:t>Purpose</w:t>
      </w:r>
    </w:p>
    <w:p w:rsidR="000E3C4E" w:rsidRDefault="005552B7">
      <w:r>
        <w:t>The Warehouse Operative (EWM)</w:t>
      </w:r>
      <w:r>
        <w:t xml:space="preserve"> processes the replenishment warehouse task.</w:t>
      </w:r>
    </w:p>
    <w:p w:rsidR="000E3C4E" w:rsidRDefault="005552B7">
      <w:pPr>
        <w:pStyle w:val="SAPKeyblockTitle"/>
      </w:pPr>
      <w:r>
        <w:t>Procedure</w:t>
      </w:r>
    </w:p>
    <w:tbl>
      <w:tblPr>
        <w:tblStyle w:val="SAPStandardTable"/>
        <w:tblW w:w="14298" w:type="dxa"/>
        <w:tblInd w:w="0" w:type="dxa"/>
        <w:tblLook w:val="0620" w:firstRow="1" w:lastRow="0" w:firstColumn="0" w:lastColumn="0" w:noHBand="1" w:noVBand="1"/>
      </w:tblPr>
      <w:tblGrid>
        <w:gridCol w:w="1159"/>
        <w:gridCol w:w="2379"/>
        <w:gridCol w:w="5714"/>
        <w:gridCol w:w="3036"/>
        <w:gridCol w:w="2010"/>
      </w:tblGrid>
      <w:tr w:rsidR="000E3C4E" w:rsidTr="005552B7">
        <w:trPr>
          <w:cnfStyle w:val="100000000000" w:firstRow="1" w:lastRow="0" w:firstColumn="0" w:lastColumn="0" w:oddVBand="0" w:evenVBand="0" w:oddHBand="0" w:evenHBand="0" w:firstRowFirstColumn="0" w:firstRowLastColumn="0" w:lastRowFirstColumn="0" w:lastRowLastColumn="0"/>
        </w:trPr>
        <w:tc>
          <w:tcPr>
            <w:tcW w:w="0" w:type="auto"/>
          </w:tcPr>
          <w:p w:rsidR="000E3C4E" w:rsidRDefault="005552B7">
            <w:pPr>
              <w:pStyle w:val="SAPTableHeader"/>
            </w:pPr>
            <w:r>
              <w:rPr>
                <w:rStyle w:val="SAPEmphasis"/>
              </w:rPr>
              <w:t>Test Step #</w:t>
            </w:r>
          </w:p>
        </w:tc>
        <w:tc>
          <w:tcPr>
            <w:tcW w:w="0" w:type="auto"/>
          </w:tcPr>
          <w:p w:rsidR="000E3C4E" w:rsidRDefault="005552B7">
            <w:pPr>
              <w:pStyle w:val="SAPTableHeader"/>
            </w:pPr>
            <w:r>
              <w:rPr>
                <w:rStyle w:val="SAPEmphasis"/>
              </w:rPr>
              <w:t>Test Step Name</w:t>
            </w:r>
          </w:p>
        </w:tc>
        <w:tc>
          <w:tcPr>
            <w:tcW w:w="0" w:type="auto"/>
          </w:tcPr>
          <w:p w:rsidR="000E3C4E" w:rsidRDefault="005552B7">
            <w:pPr>
              <w:pStyle w:val="SAPTableHeader"/>
            </w:pPr>
            <w:r>
              <w:rPr>
                <w:rStyle w:val="SAPEmphasis"/>
              </w:rPr>
              <w:t>Instruction</w:t>
            </w:r>
          </w:p>
        </w:tc>
        <w:tc>
          <w:tcPr>
            <w:tcW w:w="0" w:type="auto"/>
          </w:tcPr>
          <w:p w:rsidR="000E3C4E" w:rsidRDefault="005552B7">
            <w:pPr>
              <w:pStyle w:val="SAPTableHeader"/>
            </w:pPr>
            <w:r>
              <w:rPr>
                <w:rStyle w:val="SAPEmphasis"/>
              </w:rPr>
              <w:t>Expected Result</w:t>
            </w:r>
          </w:p>
        </w:tc>
        <w:tc>
          <w:tcPr>
            <w:tcW w:w="0" w:type="auto"/>
          </w:tcPr>
          <w:p w:rsidR="000E3C4E" w:rsidRDefault="005552B7">
            <w:pPr>
              <w:pStyle w:val="SAPTableHeader"/>
            </w:pPr>
            <w:r>
              <w:rPr>
                <w:rStyle w:val="SAPEmphasis"/>
              </w:rPr>
              <w:t>Pass / Fail / Comment</w:t>
            </w:r>
          </w:p>
        </w:tc>
      </w:tr>
      <w:tr w:rsidR="000E3C4E" w:rsidTr="005552B7">
        <w:tc>
          <w:tcPr>
            <w:tcW w:w="0" w:type="auto"/>
          </w:tcPr>
          <w:p w:rsidR="000E3C4E" w:rsidRDefault="005552B7">
            <w:r>
              <w:t>1</w:t>
            </w:r>
          </w:p>
        </w:tc>
        <w:tc>
          <w:tcPr>
            <w:tcW w:w="0" w:type="auto"/>
          </w:tcPr>
          <w:p w:rsidR="000E3C4E" w:rsidRDefault="005552B7">
            <w:r>
              <w:rPr>
                <w:rStyle w:val="SAPEmphasis"/>
              </w:rPr>
              <w:t>Log On</w:t>
            </w:r>
          </w:p>
        </w:tc>
        <w:tc>
          <w:tcPr>
            <w:tcW w:w="0" w:type="auto"/>
          </w:tcPr>
          <w:p w:rsidR="000E3C4E" w:rsidRDefault="005552B7">
            <w:r>
              <w:t>Log on to the SAP Fiori launchpad as a Warehouse Operative (EWM).</w:t>
            </w:r>
          </w:p>
        </w:tc>
        <w:tc>
          <w:tcPr>
            <w:tcW w:w="0" w:type="auto"/>
          </w:tcPr>
          <w:p w:rsidR="000E3C4E" w:rsidRDefault="005552B7">
            <w:r>
              <w:t>The SAP Fiori launchpad is displayed.</w:t>
            </w:r>
          </w:p>
        </w:tc>
        <w:tc>
          <w:tcPr>
            <w:tcW w:w="0" w:type="auto"/>
          </w:tcPr>
          <w:p w:rsidR="00000000" w:rsidRDefault="005552B7"/>
        </w:tc>
      </w:tr>
      <w:tr w:rsidR="000E3C4E" w:rsidTr="005552B7">
        <w:tc>
          <w:tcPr>
            <w:tcW w:w="0" w:type="auto"/>
          </w:tcPr>
          <w:p w:rsidR="000E3C4E" w:rsidRDefault="005552B7">
            <w:r>
              <w:t>2</w:t>
            </w:r>
          </w:p>
        </w:tc>
        <w:tc>
          <w:tcPr>
            <w:tcW w:w="0" w:type="auto"/>
          </w:tcPr>
          <w:p w:rsidR="000E3C4E" w:rsidRDefault="005552B7">
            <w:r>
              <w:rPr>
                <w:rStyle w:val="SAPEmphasis"/>
              </w:rPr>
              <w:t>Access App</w:t>
            </w:r>
          </w:p>
        </w:tc>
        <w:tc>
          <w:tcPr>
            <w:tcW w:w="0" w:type="auto"/>
          </w:tcPr>
          <w:p w:rsidR="000E3C4E" w:rsidRDefault="005552B7">
            <w:r>
              <w:t xml:space="preserve">Open Fiori </w:t>
            </w:r>
            <w:r>
              <w:rPr>
                <w:rStyle w:val="SAPScreenElement"/>
              </w:rPr>
              <w:t>Process Warehouse Tasks</w:t>
            </w:r>
            <w:r>
              <w:t xml:space="preserve"> </w:t>
            </w:r>
            <w:r>
              <w:rPr>
                <w:rStyle w:val="SAPMonospace"/>
              </w:rPr>
              <w:t>(F4595)</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3</w:t>
            </w:r>
          </w:p>
        </w:tc>
        <w:tc>
          <w:tcPr>
            <w:tcW w:w="0" w:type="auto"/>
          </w:tcPr>
          <w:p w:rsidR="000E3C4E" w:rsidRDefault="005552B7">
            <w:r>
              <w:rPr>
                <w:rStyle w:val="SAPEmphasis"/>
              </w:rPr>
              <w:t>Enter your Warehouse Task</w:t>
            </w:r>
          </w:p>
        </w:tc>
        <w:tc>
          <w:tcPr>
            <w:tcW w:w="0" w:type="auto"/>
          </w:tcPr>
          <w:p w:rsidR="005552B7" w:rsidRDefault="005552B7">
            <w:r>
              <w:rPr>
                <w:rStyle w:val="SAPScreenElement"/>
              </w:rPr>
              <w:t>Warehouse Task</w:t>
            </w:r>
            <w:r>
              <w:t xml:space="preserve">: </w:t>
            </w:r>
            <w:r>
              <w:rPr>
                <w:rStyle w:val="SAPUserEntry"/>
              </w:rPr>
              <w:t>&lt;WT number noted down in the previous step</w:t>
            </w:r>
            <w:r>
              <w:rPr>
                <w:rStyle w:val="SAPUserEntry"/>
              </w:rPr>
              <w:t>&gt;</w:t>
            </w:r>
          </w:p>
          <w:p w:rsidR="000E3C4E" w:rsidRDefault="005552B7">
            <w:r>
              <w:t xml:space="preserve">Choose </w:t>
            </w:r>
            <w:r>
              <w:rPr>
                <w:rStyle w:val="SAPScreenElement"/>
              </w:rPr>
              <w:t>Go</w:t>
            </w:r>
            <w:r>
              <w:t>.</w:t>
            </w:r>
          </w:p>
        </w:tc>
        <w:tc>
          <w:tcPr>
            <w:tcW w:w="0" w:type="auto"/>
          </w:tcPr>
          <w:p w:rsidR="00000000" w:rsidRDefault="005552B7"/>
        </w:tc>
        <w:tc>
          <w:tcPr>
            <w:tcW w:w="0" w:type="auto"/>
          </w:tcPr>
          <w:p w:rsidR="00000000" w:rsidRDefault="005552B7"/>
        </w:tc>
      </w:tr>
      <w:tr w:rsidR="000E3C4E" w:rsidTr="005552B7">
        <w:tc>
          <w:tcPr>
            <w:tcW w:w="0" w:type="auto"/>
          </w:tcPr>
          <w:p w:rsidR="000E3C4E" w:rsidRDefault="005552B7">
            <w:r>
              <w:t>4</w:t>
            </w:r>
          </w:p>
        </w:tc>
        <w:tc>
          <w:tcPr>
            <w:tcW w:w="0" w:type="auto"/>
          </w:tcPr>
          <w:p w:rsidR="000E3C4E" w:rsidRDefault="005552B7">
            <w:r>
              <w:rPr>
                <w:rStyle w:val="SAPEmphasis"/>
              </w:rPr>
              <w:t>Confirm Warehouse Task</w:t>
            </w:r>
          </w:p>
        </w:tc>
        <w:tc>
          <w:tcPr>
            <w:tcW w:w="0" w:type="auto"/>
          </w:tcPr>
          <w:p w:rsidR="000E3C4E" w:rsidRDefault="005552B7">
            <w:r>
              <w:t xml:space="preserve">Mark the checkbox for the selected warehouse task and choose </w:t>
            </w:r>
            <w:r>
              <w:rPr>
                <w:rStyle w:val="SAPScreenElement"/>
              </w:rPr>
              <w:t>Confirm</w:t>
            </w:r>
            <w:r>
              <w:t>.</w:t>
            </w:r>
          </w:p>
        </w:tc>
        <w:tc>
          <w:tcPr>
            <w:tcW w:w="0" w:type="auto"/>
          </w:tcPr>
          <w:p w:rsidR="00000000" w:rsidRDefault="005552B7"/>
        </w:tc>
        <w:tc>
          <w:tcPr>
            <w:tcW w:w="0" w:type="auto"/>
          </w:tcPr>
          <w:p w:rsidR="00000000" w:rsidRDefault="005552B7"/>
        </w:tc>
      </w:tr>
    </w:tbl>
    <w:p w:rsidR="00000000" w:rsidRDefault="005552B7"/>
    <w:p w:rsidR="005552B7" w:rsidRDefault="005552B7"/>
    <w:p w:rsidR="005552B7" w:rsidRDefault="005552B7" w:rsidP="005751E8">
      <w:pPr>
        <w:pStyle w:val="SAPHeading1NoNumber"/>
      </w:pPr>
      <w:r>
        <w:lastRenderedPageBreak/>
        <w:t>Typographic Conventions</w:t>
      </w:r>
    </w:p>
    <w:tbl>
      <w:tblPr>
        <w:tblStyle w:val="SAPStandardTable"/>
        <w:tblW w:w="14286" w:type="dxa"/>
        <w:tblLook w:val="0420" w:firstRow="1" w:lastRow="0" w:firstColumn="0" w:lastColumn="0" w:noHBand="0" w:noVBand="1"/>
      </w:tblPr>
      <w:tblGrid>
        <w:gridCol w:w="1688"/>
        <w:gridCol w:w="12598"/>
      </w:tblGrid>
      <w:tr w:rsidR="005552B7" w:rsidTr="00A72F04">
        <w:trPr>
          <w:cnfStyle w:val="100000000000" w:firstRow="1" w:lastRow="0" w:firstColumn="0" w:lastColumn="0" w:oddVBand="0" w:evenVBand="0" w:oddHBand="0" w:evenHBand="0" w:firstRowFirstColumn="0" w:firstRowLastColumn="0" w:lastRowFirstColumn="0" w:lastRowLastColumn="0"/>
        </w:trPr>
        <w:tc>
          <w:tcPr>
            <w:tcW w:w="1554" w:type="dxa"/>
          </w:tcPr>
          <w:p w:rsidR="005552B7" w:rsidRDefault="005552B7" w:rsidP="00A72F04">
            <w:r>
              <w:t>Type Style</w:t>
            </w:r>
          </w:p>
        </w:tc>
        <w:tc>
          <w:tcPr>
            <w:tcW w:w="11598" w:type="dxa"/>
          </w:tcPr>
          <w:p w:rsidR="005552B7" w:rsidRDefault="005552B7" w:rsidP="00A72F04">
            <w:r>
              <w:t>Description</w:t>
            </w:r>
          </w:p>
        </w:tc>
      </w:tr>
      <w:tr w:rsidR="005552B7" w:rsidRPr="001B5034" w:rsidTr="00A72F04">
        <w:tc>
          <w:tcPr>
            <w:tcW w:w="1554" w:type="dxa"/>
          </w:tcPr>
          <w:p w:rsidR="005552B7" w:rsidRPr="001B5034" w:rsidRDefault="005552B7" w:rsidP="00A72F04">
            <w:r w:rsidRPr="00601DC2">
              <w:rPr>
                <w:rStyle w:val="SAPScreenElement"/>
              </w:rPr>
              <w:t>Example</w:t>
            </w:r>
          </w:p>
        </w:tc>
        <w:tc>
          <w:tcPr>
            <w:tcW w:w="11598" w:type="dxa"/>
          </w:tcPr>
          <w:p w:rsidR="005552B7" w:rsidRDefault="005552B7" w:rsidP="00A72F04">
            <w:r w:rsidRPr="001B5034">
              <w:t>Words or characters quoted from the screen. These include field names, screen titles, pushbuttons labels, menu names, menu paths, and menu options.</w:t>
            </w:r>
          </w:p>
          <w:p w:rsidR="005552B7" w:rsidRPr="001B5034" w:rsidRDefault="005552B7" w:rsidP="00A72F04">
            <w:r>
              <w:t>Textual c</w:t>
            </w:r>
            <w:r w:rsidRPr="001B5034">
              <w:t xml:space="preserve">ross-references to other </w:t>
            </w:r>
            <w:r>
              <w:t>documents</w:t>
            </w:r>
            <w:r w:rsidRPr="001B5034">
              <w:t>.</w:t>
            </w:r>
          </w:p>
        </w:tc>
      </w:tr>
      <w:tr w:rsidR="005552B7" w:rsidRPr="001B5034" w:rsidTr="00A72F04">
        <w:trPr>
          <w:cnfStyle w:val="000000010000" w:firstRow="0" w:lastRow="0" w:firstColumn="0" w:lastColumn="0" w:oddVBand="0" w:evenVBand="0" w:oddHBand="0" w:evenHBand="1" w:firstRowFirstColumn="0" w:firstRowLastColumn="0" w:lastRowFirstColumn="0" w:lastRowLastColumn="0"/>
        </w:trPr>
        <w:tc>
          <w:tcPr>
            <w:tcW w:w="1554" w:type="dxa"/>
          </w:tcPr>
          <w:p w:rsidR="005552B7" w:rsidRPr="005A5AB7" w:rsidRDefault="005552B7" w:rsidP="00A72F04">
            <w:pPr>
              <w:rPr>
                <w:rStyle w:val="SAPEmphasis"/>
              </w:rPr>
            </w:pPr>
            <w:r w:rsidRPr="00D61EBC">
              <w:rPr>
                <w:rStyle w:val="SAPEmphasis"/>
              </w:rPr>
              <w:t>Example</w:t>
            </w:r>
          </w:p>
        </w:tc>
        <w:tc>
          <w:tcPr>
            <w:tcW w:w="11598" w:type="dxa"/>
          </w:tcPr>
          <w:p w:rsidR="005552B7" w:rsidRPr="001B5034" w:rsidRDefault="005552B7" w:rsidP="00A72F04">
            <w:r w:rsidRPr="001B5034">
              <w:t xml:space="preserve">Emphasized words or </w:t>
            </w:r>
            <w:r>
              <w:t>expressions.</w:t>
            </w:r>
          </w:p>
        </w:tc>
      </w:tr>
      <w:tr w:rsidR="005552B7" w:rsidRPr="001B5034" w:rsidTr="00A72F04">
        <w:tc>
          <w:tcPr>
            <w:tcW w:w="1554" w:type="dxa"/>
          </w:tcPr>
          <w:p w:rsidR="005552B7" w:rsidRPr="001B5034" w:rsidRDefault="005552B7" w:rsidP="00A72F04">
            <w:r w:rsidRPr="009A20CD">
              <w:rPr>
                <w:rStyle w:val="SAPMonospace"/>
              </w:rPr>
              <w:t>EXAMPLE</w:t>
            </w:r>
          </w:p>
        </w:tc>
        <w:tc>
          <w:tcPr>
            <w:tcW w:w="11598" w:type="dxa"/>
          </w:tcPr>
          <w:p w:rsidR="005552B7" w:rsidRPr="001B5034" w:rsidRDefault="005552B7" w:rsidP="00A72F04">
            <w:r w:rsidRPr="001B5034">
              <w:t xml:space="preserve">Technical names of system objects. These include report names, program names, transaction codes, table names, and key concepts of a programming language when they are surrounded by body text, for </w:t>
            </w:r>
            <w:r w:rsidRPr="005411A0">
              <w:t>example, SELECT and INCLUDE.</w:t>
            </w:r>
          </w:p>
        </w:tc>
      </w:tr>
      <w:tr w:rsidR="005552B7" w:rsidRPr="001B5034" w:rsidTr="00A72F04">
        <w:trPr>
          <w:cnfStyle w:val="000000010000" w:firstRow="0" w:lastRow="0" w:firstColumn="0" w:lastColumn="0" w:oddVBand="0" w:evenVBand="0" w:oddHBand="0" w:evenHBand="1" w:firstRowFirstColumn="0" w:firstRowLastColumn="0" w:lastRowFirstColumn="0" w:lastRowLastColumn="0"/>
        </w:trPr>
        <w:tc>
          <w:tcPr>
            <w:tcW w:w="1554" w:type="dxa"/>
          </w:tcPr>
          <w:p w:rsidR="005552B7" w:rsidRPr="005411A0" w:rsidRDefault="005552B7" w:rsidP="00A72F04">
            <w:pPr>
              <w:rPr>
                <w:rStyle w:val="SAPMonospace"/>
              </w:rPr>
            </w:pPr>
            <w:r w:rsidRPr="005411A0">
              <w:rPr>
                <w:rStyle w:val="SAPMonospace"/>
              </w:rPr>
              <w:t>Example</w:t>
            </w:r>
          </w:p>
        </w:tc>
        <w:tc>
          <w:tcPr>
            <w:tcW w:w="11598" w:type="dxa"/>
          </w:tcPr>
          <w:p w:rsidR="005552B7" w:rsidRPr="001B5034" w:rsidRDefault="005552B7" w:rsidP="00A72F04">
            <w:r w:rsidRPr="001B5034">
              <w:t>Output on the screen. This includes file and directory names and their paths, messages, names of variables and parameters, source text, and names of installation, upgrade and database tools.</w:t>
            </w:r>
          </w:p>
        </w:tc>
      </w:tr>
      <w:tr w:rsidR="005552B7" w:rsidRPr="001B5034" w:rsidTr="00A72F04">
        <w:tc>
          <w:tcPr>
            <w:tcW w:w="1554" w:type="dxa"/>
          </w:tcPr>
          <w:p w:rsidR="005552B7" w:rsidRPr="005A5AB7" w:rsidRDefault="005552B7" w:rsidP="00A72F04">
            <w:pPr>
              <w:rPr>
                <w:rStyle w:val="SAPEmphasis"/>
              </w:rPr>
            </w:pPr>
            <w:r w:rsidRPr="006F3BFA">
              <w:rPr>
                <w:rStyle w:val="SAPUserEntry"/>
              </w:rPr>
              <w:t>Example</w:t>
            </w:r>
          </w:p>
        </w:tc>
        <w:tc>
          <w:tcPr>
            <w:tcW w:w="11598" w:type="dxa"/>
          </w:tcPr>
          <w:p w:rsidR="005552B7" w:rsidRPr="001B5034" w:rsidRDefault="005552B7" w:rsidP="00A72F04">
            <w:r w:rsidRPr="001B5034">
              <w:t>Exact user entry. These are words or characters that you enter in the system exactly as they appear in the documentation.</w:t>
            </w:r>
          </w:p>
        </w:tc>
      </w:tr>
      <w:tr w:rsidR="005552B7" w:rsidRPr="001B5034" w:rsidTr="00A72F04">
        <w:trPr>
          <w:cnfStyle w:val="000000010000" w:firstRow="0" w:lastRow="0" w:firstColumn="0" w:lastColumn="0" w:oddVBand="0" w:evenVBand="0" w:oddHBand="0" w:evenHBand="1" w:firstRowFirstColumn="0" w:firstRowLastColumn="0" w:lastRowFirstColumn="0" w:lastRowLastColumn="0"/>
        </w:trPr>
        <w:tc>
          <w:tcPr>
            <w:tcW w:w="1554" w:type="dxa"/>
          </w:tcPr>
          <w:p w:rsidR="005552B7" w:rsidRPr="006F3BFA" w:rsidRDefault="005552B7" w:rsidP="00A72F04">
            <w:pPr>
              <w:rPr>
                <w:rStyle w:val="SAPUserEntry"/>
              </w:rPr>
            </w:pPr>
            <w:r w:rsidRPr="006F3BFA">
              <w:rPr>
                <w:rStyle w:val="SAPUserEntry"/>
              </w:rPr>
              <w:t>&lt;Example&gt;</w:t>
            </w:r>
          </w:p>
        </w:tc>
        <w:tc>
          <w:tcPr>
            <w:tcW w:w="11598" w:type="dxa"/>
          </w:tcPr>
          <w:p w:rsidR="005552B7" w:rsidRPr="001B5034" w:rsidRDefault="005552B7" w:rsidP="00A72F04">
            <w:r w:rsidRPr="001B5034">
              <w:t>Variable user entry. Angle brackets indicate that you replace these words and characters with appropriate entries to make entries in the system.</w:t>
            </w:r>
          </w:p>
        </w:tc>
      </w:tr>
      <w:tr w:rsidR="005552B7" w:rsidRPr="001B5034" w:rsidTr="00A72F04">
        <w:tc>
          <w:tcPr>
            <w:tcW w:w="1554" w:type="dxa"/>
          </w:tcPr>
          <w:p w:rsidR="005552B7" w:rsidRPr="00601DC2" w:rsidRDefault="005552B7" w:rsidP="00A72F04">
            <w:pPr>
              <w:rPr>
                <w:rStyle w:val="SAPKeyboard"/>
              </w:rPr>
            </w:pPr>
            <w:r w:rsidRPr="005E595C">
              <w:rPr>
                <w:rStyle w:val="SAPKeyboard"/>
              </w:rPr>
              <w:t>EXAMPLE</w:t>
            </w:r>
          </w:p>
        </w:tc>
        <w:tc>
          <w:tcPr>
            <w:tcW w:w="11598" w:type="dxa"/>
          </w:tcPr>
          <w:p w:rsidR="005552B7" w:rsidRPr="001B5034" w:rsidRDefault="005552B7" w:rsidP="00A72F04">
            <w:r w:rsidRPr="001B5034">
              <w:t xml:space="preserve">Keys on the keyboard, for example, </w:t>
            </w:r>
            <w:r w:rsidRPr="002C018F">
              <w:rPr>
                <w:rStyle w:val="SAPKeyboard"/>
              </w:rPr>
              <w:t>F2</w:t>
            </w:r>
            <w:r w:rsidRPr="001B5034">
              <w:t xml:space="preserve"> or </w:t>
            </w:r>
            <w:r w:rsidRPr="00601DC2">
              <w:rPr>
                <w:rStyle w:val="SAPKeyboard"/>
              </w:rPr>
              <w:t>ENTER</w:t>
            </w:r>
            <w:r w:rsidRPr="001B5034">
              <w:t>.</w:t>
            </w:r>
          </w:p>
        </w:tc>
      </w:tr>
    </w:tbl>
    <w:p w:rsidR="005552B7" w:rsidRDefault="005552B7" w:rsidP="005751E8"/>
    <w:p w:rsidR="005552B7" w:rsidRDefault="005552B7" w:rsidP="005751E8">
      <w:pPr>
        <w:spacing w:after="200" w:line="276" w:lineRule="auto"/>
      </w:pPr>
    </w:p>
    <w:p w:rsidR="005552B7" w:rsidRPr="00416A0C" w:rsidRDefault="005552B7" w:rsidP="005751E8">
      <w:pPr>
        <w:sectPr w:rsidR="005552B7" w:rsidRPr="00416A0C" w:rsidSect="005552B7">
          <w:headerReference w:type="even" r:id="rId13"/>
          <w:headerReference w:type="default" r:id="rId14"/>
          <w:footerReference w:type="even" r:id="rId15"/>
          <w:footerReference w:type="default" r:id="rId16"/>
          <w:headerReference w:type="first" r:id="rId17"/>
          <w:footerReference w:type="first" r:id="rId18"/>
          <w:pgSz w:w="15840" w:h="12240" w:orient="landscape"/>
          <w:pgMar w:top="884" w:right="816" w:bottom="1066" w:left="720" w:header="720" w:footer="720" w:gutter="0"/>
          <w:cols w:space="720"/>
          <w:titlePg/>
          <w:docGrid w:linePitch="245"/>
        </w:sectPr>
      </w:pPr>
    </w:p>
    <w:tbl>
      <w:tblPr>
        <w:tblStyle w:val="TableGrid"/>
        <w:tblpPr w:leftFromText="142" w:rightFromText="142" w:vertAnchor="text" w:horzAnchor="margin" w:tblpXSpec="right" w:tblpY="-56"/>
        <w:tblOverlap w:val="never"/>
        <w:tblW w:w="39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113" w:type="dxa"/>
          <w:bottom w:w="85" w:type="dxa"/>
          <w:right w:w="113" w:type="dxa"/>
        </w:tblCellMar>
        <w:tblLook w:val="0600" w:firstRow="0" w:lastRow="0" w:firstColumn="0" w:lastColumn="0" w:noHBand="1" w:noVBand="1"/>
      </w:tblPr>
      <w:tblGrid>
        <w:gridCol w:w="3969"/>
      </w:tblGrid>
      <w:tr w:rsidR="005552B7" w:rsidTr="00A72F04">
        <w:trPr>
          <w:trHeight w:hRule="exact" w:val="227"/>
        </w:trPr>
        <w:tc>
          <w:tcPr>
            <w:tcW w:w="3969" w:type="dxa"/>
            <w:shd w:val="clear" w:color="auto" w:fill="000000" w:themeFill="text1"/>
            <w:tcMar>
              <w:top w:w="0" w:type="dxa"/>
              <w:bottom w:w="0" w:type="dxa"/>
            </w:tcMar>
          </w:tcPr>
          <w:p w:rsidR="005552B7" w:rsidRDefault="005552B7" w:rsidP="00A72F04"/>
        </w:tc>
      </w:tr>
      <w:tr w:rsidR="005552B7" w:rsidTr="00A72F04">
        <w:trPr>
          <w:trHeight w:hRule="exact" w:val="1134"/>
        </w:trPr>
        <w:tc>
          <w:tcPr>
            <w:tcW w:w="3969" w:type="dxa"/>
            <w:shd w:val="clear" w:color="auto" w:fill="FFFFFF" w:themeFill="background1"/>
          </w:tcPr>
          <w:p w:rsidR="005552B7" w:rsidRDefault="005552B7" w:rsidP="00A72F04">
            <w:pPr>
              <w:pStyle w:val="SAPLastPageGray"/>
            </w:pPr>
            <w:r>
              <w:t>www.sap.com/contactsap</w:t>
            </w:r>
          </w:p>
        </w:tc>
      </w:tr>
      <w:tr w:rsidR="005552B7" w:rsidTr="00A72F04">
        <w:trPr>
          <w:trHeight w:val="8120"/>
        </w:trPr>
        <w:tc>
          <w:tcPr>
            <w:tcW w:w="3969" w:type="dxa"/>
            <w:shd w:val="clear" w:color="auto" w:fill="FFFFFF" w:themeFill="background1"/>
            <w:vAlign w:val="bottom"/>
          </w:tcPr>
          <w:p w:rsidR="005552B7" w:rsidRPr="00CD309F" w:rsidRDefault="005552B7" w:rsidP="00A72F04">
            <w:pPr>
              <w:pStyle w:val="SAPLastPageNormal"/>
            </w:pPr>
            <w:bookmarkStart w:id="46" w:name="copyright"/>
            <w:r>
              <w:t>© 20</w:t>
            </w:r>
            <w:r w:rsidRPr="0096337E">
              <w:t>20</w:t>
            </w:r>
            <w:r>
              <w:t xml:space="preserve"> SAP </w:t>
            </w:r>
            <w:r w:rsidRPr="001A58BA">
              <w:t>SE</w:t>
            </w:r>
            <w:r>
              <w:t xml:space="preserve"> or an SAP affiliate company</w:t>
            </w:r>
            <w:r w:rsidRPr="00CD309F">
              <w:t>. All rights reserv</w:t>
            </w:r>
            <w:r>
              <w:t>ed.</w:t>
            </w:r>
            <w:bookmarkEnd w:id="46"/>
          </w:p>
          <w:p w:rsidR="005552B7" w:rsidRDefault="005552B7" w:rsidP="00A72F04">
            <w:pPr>
              <w:rPr>
                <w:rFonts w:cs="Arial"/>
                <w:sz w:val="12"/>
                <w:szCs w:val="18"/>
              </w:rPr>
            </w:pPr>
            <w:bookmarkStart w:id="47" w:name="copyright_fulltext"/>
            <w:r w:rsidRPr="00F42CDC">
              <w:rPr>
                <w:rFonts w:cs="Arial"/>
                <w:sz w:val="12"/>
                <w:szCs w:val="18"/>
              </w:rPr>
              <w:t>No part of this publication may be reproduced or transmitted in any form or for any purpose without the express permission of SAP SE or an SAP affiliate company.</w:t>
            </w:r>
            <w:r>
              <w:rPr>
                <w:rFonts w:cs="Arial"/>
                <w:sz w:val="12"/>
                <w:szCs w:val="18"/>
              </w:rPr>
              <w:t xml:space="preserve"> </w:t>
            </w:r>
            <w:r w:rsidRPr="00F42CDC">
              <w:rPr>
                <w:rFonts w:cs="Arial"/>
                <w:sz w:val="12"/>
                <w:szCs w:val="18"/>
              </w:rPr>
              <w:t xml:space="preserve">The information contained herein may be changed without prior notice. </w:t>
            </w:r>
          </w:p>
          <w:p w:rsidR="005552B7" w:rsidRPr="00F42CDC" w:rsidRDefault="005552B7" w:rsidP="00A72F04">
            <w:pPr>
              <w:rPr>
                <w:rFonts w:cs="Arial"/>
                <w:sz w:val="12"/>
                <w:szCs w:val="18"/>
              </w:rPr>
            </w:pPr>
            <w:r w:rsidRPr="00F42CDC">
              <w:rPr>
                <w:rFonts w:cs="Arial"/>
                <w:sz w:val="12"/>
                <w:szCs w:val="18"/>
              </w:rPr>
              <w:t>Some software products marketed by SAP SE and its distributors contain proprietary software components of other software vendors. National product specifications may vary.</w:t>
            </w:r>
          </w:p>
          <w:p w:rsidR="005552B7" w:rsidRPr="00F42CDC" w:rsidRDefault="005552B7" w:rsidP="00A72F04">
            <w:pPr>
              <w:rPr>
                <w:rFonts w:cs="Arial"/>
                <w:sz w:val="12"/>
                <w:szCs w:val="18"/>
              </w:rPr>
            </w:pPr>
            <w:r w:rsidRPr="00F42CDC">
              <w:rPr>
                <w:rFonts w:cs="Arial"/>
                <w:sz w:val="12"/>
                <w:szCs w:val="18"/>
              </w:rPr>
              <w:t xml:space="preserve">These materials are provided by SAP SE or an SAP affiliate company for informational purposes only, without representation or warranty of any kind, and SAP or its affiliated companies shall not be liable for errors or omissions with respect to the materials. The only warranties for SAP or SAP affiliate company products and services are those that are set forth in the express warranty statements accompanying such products and services, if any. Nothing herein should be construed as constituting an additional warranty. </w:t>
            </w:r>
          </w:p>
          <w:p w:rsidR="005552B7" w:rsidRPr="00F42CDC" w:rsidRDefault="005552B7" w:rsidP="00A72F04">
            <w:r w:rsidRPr="00F42CDC">
              <w:rPr>
                <w:rFonts w:cs="Arial"/>
                <w:sz w:val="12"/>
                <w:szCs w:val="18"/>
              </w:rPr>
              <w:t xml:space="preserve">SAP and other SAP products and services mentioned herein as well as their respective logos are trademarks or registered trademarks of SAP SE (or an SAP affiliate company) in Germany and other countries. All other product and service names mentioned are the trademarks of their respective companies. </w:t>
            </w:r>
          </w:p>
          <w:p w:rsidR="005552B7" w:rsidRDefault="005552B7" w:rsidP="00A72F04">
            <w:pPr>
              <w:pStyle w:val="SAPLastPageNormal"/>
            </w:pPr>
            <w:r w:rsidRPr="00F42CDC">
              <w:t xml:space="preserve">See </w:t>
            </w:r>
            <w:hyperlink r:id="rId19" w:history="1">
              <w:r w:rsidRPr="00A965CD">
                <w:rPr>
                  <w:rStyle w:val="Hyperlink"/>
                </w:rPr>
                <w:t>www.sap.com/copyright</w:t>
              </w:r>
            </w:hyperlink>
            <w:r>
              <w:t xml:space="preserve"> </w:t>
            </w:r>
            <w:r w:rsidRPr="00F42CDC">
              <w:t>for additional trademark information and notices.</w:t>
            </w:r>
            <w:bookmarkEnd w:id="47"/>
          </w:p>
          <w:p w:rsidR="005552B7" w:rsidRPr="00907380" w:rsidRDefault="005552B7" w:rsidP="00A72F04">
            <w:pPr>
              <w:pStyle w:val="SAPMaterialNumber"/>
            </w:pPr>
          </w:p>
        </w:tc>
      </w:tr>
    </w:tbl>
    <w:p w:rsidR="005552B7" w:rsidRPr="005751E8" w:rsidRDefault="005552B7" w:rsidP="005751E8">
      <w:pPr>
        <w:pStyle w:val="SAPLastPageNormal"/>
        <w:rPr>
          <w:lang w:val="en-US"/>
        </w:rPr>
      </w:pPr>
      <w:r>
        <w:rPr>
          <w:noProof/>
          <w:lang w:eastAsia="de-DE"/>
        </w:rPr>
        <w:drawing>
          <wp:anchor distT="0" distB="0" distL="114300" distR="114300" simplePos="0" relativeHeight="251659264" behindDoc="0" locked="1" layoutInCell="1" allowOverlap="1" wp14:anchorId="2791B0BA" wp14:editId="1B3592C9">
            <wp:simplePos x="0" y="0"/>
            <wp:positionH relativeFrom="page">
              <wp:posOffset>706755</wp:posOffset>
            </wp:positionH>
            <wp:positionV relativeFrom="topMargin">
              <wp:posOffset>6769100</wp:posOffset>
            </wp:positionV>
            <wp:extent cx="579120" cy="28384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9120" cy="28384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5552B7" w:rsidRPr="005751E8">
      <w:headerReference w:type="even" r:id="rId21"/>
      <w:headerReference w:type="default" r:id="rId22"/>
      <w:footerReference w:type="even" r:id="rId23"/>
      <w:footerReference w:type="default" r:id="rId24"/>
      <w:headerReference w:type="first" r:id="rId25"/>
      <w:footerReference w:type="first" r:id="rId26"/>
      <w:pgSz w:w="15840" w:h="12240" w:orient="landscape"/>
      <w:pgMar w:top="884" w:right="816" w:bottom="1066"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5552B7">
      <w:pPr>
        <w:spacing w:before="0" w:after="0" w:line="240" w:lineRule="auto"/>
      </w:pPr>
      <w:r>
        <w:separator/>
      </w:r>
    </w:p>
  </w:endnote>
  <w:endnote w:type="continuationSeparator" w:id="0">
    <w:p w:rsidR="00000000" w:rsidRDefault="005552B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pitch w:val="default"/>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B7" w:rsidRDefault="005552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5552B7" w:rsidRPr="005D1853" w:rsidTr="00BB4559">
      <w:tc>
        <w:tcPr>
          <w:tcW w:w="5245" w:type="dxa"/>
          <w:vAlign w:val="bottom"/>
        </w:tcPr>
        <w:p w:rsidR="005552B7" w:rsidRDefault="005552B7" w:rsidP="00BB4559">
          <w:pPr>
            <w:pStyle w:val="SAPFooterleft"/>
          </w:pPr>
          <w:fldSimple w:instr=" REF maintitle \* MERGEFORMAT ">
            <w:r>
              <w:t>Decentralized EWM - Replenishment (4RS_DE)</w:t>
            </w:r>
          </w:fldSimple>
        </w:p>
        <w:p w:rsidR="005552B7" w:rsidRPr="001B2C66" w:rsidRDefault="005552B7" w:rsidP="00BB4559">
          <w:pPr>
            <w:pStyle w:val="SAPFooterCurrentTopicLeft"/>
          </w:pPr>
          <w:r>
            <w:rPr>
              <w:noProof/>
            </w:rPr>
            <w:fldChar w:fldCharType="begin"/>
          </w:r>
          <w:r>
            <w:rPr>
              <w:noProof/>
            </w:rPr>
            <w:instrText xml:space="preserve"> STYLEREF  "Heading 1" \l  \* MERGEFORMAT </w:instrText>
          </w:r>
          <w:r>
            <w:rPr>
              <w:noProof/>
            </w:rPr>
            <w:fldChar w:fldCharType="separate"/>
          </w:r>
          <w:r>
            <w:rPr>
              <w:noProof/>
            </w:rPr>
            <w:t>Purpose</w:t>
          </w:r>
          <w:r>
            <w:rPr>
              <w:noProof/>
            </w:rPr>
            <w:fldChar w:fldCharType="end"/>
          </w:r>
        </w:p>
      </w:tc>
      <w:tc>
        <w:tcPr>
          <w:tcW w:w="3544" w:type="dxa"/>
          <w:vAlign w:val="bottom"/>
        </w:tcPr>
        <w:p w:rsidR="005552B7" w:rsidRPr="00860C35" w:rsidRDefault="005552B7" w:rsidP="00BB4559">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5552B7">
            <w:rPr>
              <w:rStyle w:val="SAPFooterSecurityLevel"/>
            </w:rPr>
            <w:t>public</w:t>
          </w:r>
          <w:r>
            <w:rPr>
              <w:rStyle w:val="SAPFooterSecurityLevel"/>
            </w:rPr>
            <w:fldChar w:fldCharType="end"/>
          </w:r>
          <w:r w:rsidRPr="00860C35">
            <w:rPr>
              <w:rStyle w:val="SAPFooterSecurityLevel"/>
            </w:rPr>
            <w:t xml:space="preserve"> </w:t>
          </w:r>
        </w:p>
        <w:p w:rsidR="005552B7" w:rsidRPr="00860C35" w:rsidRDefault="005552B7" w:rsidP="00BB4559">
          <w:pPr>
            <w:pStyle w:val="SAPFooterright"/>
          </w:pPr>
          <w:fldSimple w:instr=" REF copyright \* MERGEFORMAT ">
            <w:r>
              <w:t>© 20</w:t>
            </w:r>
            <w:r w:rsidRPr="0096337E">
              <w:t>20</w:t>
            </w:r>
            <w:r>
              <w:t xml:space="preserve">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5552B7" w:rsidRPr="004319A4" w:rsidRDefault="005552B7" w:rsidP="00BB4559">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5552B7" w:rsidRDefault="005552B7" w:rsidP="00EB2221">
    <w:pPr>
      <w:pStyle w:val="Footer"/>
    </w:pPr>
  </w:p>
  <w:p w:rsidR="005552B7" w:rsidRDefault="005552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B7" w:rsidRDefault="005552B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B7" w:rsidRPr="005552B7" w:rsidRDefault="005552B7" w:rsidP="005552B7">
    <w:pPr>
      <w:pStyle w:val="Footer"/>
    </w:pPr>
    <w:bookmarkStart w:id="48" w:name="_GoBack"/>
    <w:bookmarkEnd w:id="48"/>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B09FB" w:rsidRPr="005552B7" w:rsidRDefault="005552B7" w:rsidP="005552B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B7" w:rsidRPr="005552B7" w:rsidRDefault="005552B7" w:rsidP="00555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5552B7">
      <w:pPr>
        <w:spacing w:before="0" w:after="0" w:line="240" w:lineRule="auto"/>
      </w:pPr>
      <w:r>
        <w:rPr>
          <w:color w:val="000000"/>
        </w:rPr>
        <w:separator/>
      </w:r>
    </w:p>
  </w:footnote>
  <w:footnote w:type="continuationSeparator" w:id="0">
    <w:p w:rsidR="00000000" w:rsidRDefault="005552B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B7" w:rsidRDefault="005552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B7" w:rsidRPr="005B6104" w:rsidRDefault="005552B7" w:rsidP="0042284A">
    <w:pPr>
      <w:pStyle w:val="SAPHeader"/>
      <w:rPr>
        <w:sz w:val="4"/>
        <w:szCs w:val="4"/>
        <w:lang w:val="de-DE"/>
      </w:rPr>
    </w:pPr>
  </w:p>
  <w:p w:rsidR="005552B7" w:rsidRPr="0042284A" w:rsidRDefault="005552B7" w:rsidP="0042284A">
    <w:pPr>
      <w:pStyle w:val="Header"/>
      <w:rPr>
        <w:sz w:val="2"/>
        <w:szCs w:val="2"/>
      </w:rPr>
    </w:pPr>
  </w:p>
  <w:p w:rsidR="005552B7" w:rsidRDefault="005552B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5552B7" w:rsidRPr="005D1853" w:rsidTr="00BB4559">
      <w:tc>
        <w:tcPr>
          <w:tcW w:w="5245" w:type="dxa"/>
          <w:vAlign w:val="bottom"/>
        </w:tcPr>
        <w:p w:rsidR="005552B7" w:rsidRDefault="005552B7" w:rsidP="00BB4559">
          <w:pPr>
            <w:pStyle w:val="SAPFooterleft"/>
          </w:pPr>
          <w:fldSimple w:instr=" REF maintitle \* MERGEFORMAT ">
            <w:sdt>
              <w:sdtPr>
                <w:alias w:val="Scope item name"/>
                <w:tag w:val="Scope item name"/>
                <w:id w:val="-1612121847"/>
                <w:placeholder>
                  <w:docPart w:val="8F902E6B483E41D99164ECEAC6351E40"/>
                </w:placeholder>
                <w:showingPlcHdr/>
              </w:sdtPr>
              <w:sdtContent>
                <w:r>
                  <w:t>Enter Scope Item Name</w:t>
                </w:r>
              </w:sdtContent>
            </w:sdt>
          </w:fldSimple>
        </w:p>
        <w:p w:rsidR="005552B7" w:rsidRPr="001B2C66" w:rsidRDefault="005552B7" w:rsidP="00BB4559">
          <w:pPr>
            <w:pStyle w:val="SAPFooterCurrentTopicLeft"/>
          </w:pPr>
          <w:r>
            <w:rPr>
              <w:noProof/>
            </w:rPr>
            <w:fldChar w:fldCharType="begin"/>
          </w:r>
          <w:r>
            <w:rPr>
              <w:noProof/>
            </w:rPr>
            <w:instrText xml:space="preserve"> STYLEREF  "Heading 1" \l  \* MERGEFORMAT </w:instrText>
          </w:r>
          <w:r>
            <w:rPr>
              <w:noProof/>
            </w:rPr>
            <w:fldChar w:fldCharType="separate"/>
          </w:r>
          <w:r>
            <w:rPr>
              <w:noProof/>
            </w:rPr>
            <w:t>Purpose</w:t>
          </w:r>
          <w:r>
            <w:rPr>
              <w:noProof/>
            </w:rPr>
            <w:fldChar w:fldCharType="end"/>
          </w:r>
        </w:p>
      </w:tc>
      <w:tc>
        <w:tcPr>
          <w:tcW w:w="3544" w:type="dxa"/>
          <w:vAlign w:val="bottom"/>
        </w:tcPr>
        <w:p w:rsidR="005552B7" w:rsidRPr="00860C35" w:rsidRDefault="005552B7" w:rsidP="00BB4559">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5552B7" w:rsidRPr="00860C35" w:rsidRDefault="005552B7" w:rsidP="00BB4559">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5552B7" w:rsidRPr="004319A4" w:rsidRDefault="005552B7" w:rsidP="00BB4559">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5552B7" w:rsidRDefault="005552B7" w:rsidP="00EB2221">
    <w:pPr>
      <w:pStyle w:val="Footer"/>
    </w:pPr>
  </w:p>
  <w:p w:rsidR="005552B7" w:rsidRDefault="005552B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010"/>
      <w:gridCol w:w="5412"/>
      <w:gridCol w:w="866"/>
    </w:tblGrid>
    <w:tr w:rsidR="005552B7" w:rsidRPr="005D1853" w:rsidTr="00BB4559">
      <w:tc>
        <w:tcPr>
          <w:tcW w:w="5245" w:type="dxa"/>
          <w:vAlign w:val="bottom"/>
        </w:tcPr>
        <w:p w:rsidR="005552B7" w:rsidRDefault="005552B7" w:rsidP="00BB4559">
          <w:pPr>
            <w:pStyle w:val="SAPFooterleft"/>
          </w:pPr>
          <w:fldSimple w:instr=" REF maintitle \* MERGEFORMAT ">
            <w:sdt>
              <w:sdtPr>
                <w:alias w:val="Scope item name"/>
                <w:tag w:val="Scope item name"/>
                <w:id w:val="-1536877906"/>
                <w:placeholder>
                  <w:docPart w:val="208670D8E04D4CB4BCB08195ECFAF234"/>
                </w:placeholder>
                <w:showingPlcHdr/>
              </w:sdtPr>
              <w:sdtContent>
                <w:r>
                  <w:t>Enter Scope Item Name</w:t>
                </w:r>
              </w:sdtContent>
            </w:sdt>
          </w:fldSimple>
        </w:p>
        <w:p w:rsidR="005552B7" w:rsidRPr="001B2C66" w:rsidRDefault="005552B7" w:rsidP="00BB4559">
          <w:pPr>
            <w:pStyle w:val="SAPFooterCurrentTopicLeft"/>
          </w:pPr>
          <w:r>
            <w:rPr>
              <w:noProof/>
            </w:rPr>
            <w:fldChar w:fldCharType="begin"/>
          </w:r>
          <w:r>
            <w:rPr>
              <w:noProof/>
            </w:rPr>
            <w:instrText xml:space="preserve"> STYLEREF  "Heading 1" \l  \* MERGEFORMAT </w:instrText>
          </w:r>
          <w:r>
            <w:rPr>
              <w:noProof/>
            </w:rPr>
            <w:fldChar w:fldCharType="separate"/>
          </w:r>
          <w:r>
            <w:rPr>
              <w:noProof/>
            </w:rPr>
            <w:t>Appendix</w:t>
          </w:r>
          <w:r>
            <w:rPr>
              <w:noProof/>
            </w:rPr>
            <w:fldChar w:fldCharType="end"/>
          </w:r>
        </w:p>
      </w:tc>
      <w:tc>
        <w:tcPr>
          <w:tcW w:w="3544" w:type="dxa"/>
          <w:vAlign w:val="bottom"/>
        </w:tcPr>
        <w:p w:rsidR="005552B7" w:rsidRPr="00860C35" w:rsidRDefault="005552B7" w:rsidP="00BB4559">
          <w:pPr>
            <w:pStyle w:val="SAPFooterright"/>
            <w:rPr>
              <w:rStyle w:val="SAPFooterSecurityLevel"/>
            </w:rPr>
          </w:pPr>
          <w:r w:rsidRPr="00860C35">
            <w:rPr>
              <w:rStyle w:val="SAPFooterSecurityLevel"/>
            </w:rPr>
            <w:t xml:space="preserve"> </w:t>
          </w:r>
          <w:r>
            <w:rPr>
              <w:rStyle w:val="SAPFooterSecurityLevel"/>
            </w:rPr>
            <w:fldChar w:fldCharType="begin"/>
          </w:r>
          <w:r>
            <w:rPr>
              <w:rStyle w:val="SAPFooterSecurityLevel"/>
            </w:rPr>
            <w:instrText xml:space="preserve"> REF securitylevel \* MERGEFORMAT </w:instrText>
          </w:r>
          <w:r>
            <w:rPr>
              <w:rStyle w:val="SAPFooterSecurityLevel"/>
            </w:rPr>
            <w:fldChar w:fldCharType="separate"/>
          </w:r>
          <w:r w:rsidRPr="00123528">
            <w:rPr>
              <w:rStyle w:val="SAPFooterSecurityLevel"/>
            </w:rPr>
            <w:t>public</w:t>
          </w:r>
          <w:r>
            <w:rPr>
              <w:rStyle w:val="SAPFooterSecurityLevel"/>
            </w:rPr>
            <w:fldChar w:fldCharType="end"/>
          </w:r>
          <w:r w:rsidRPr="00860C35">
            <w:rPr>
              <w:rStyle w:val="SAPFooterSecurityLevel"/>
            </w:rPr>
            <w:t xml:space="preserve"> </w:t>
          </w:r>
        </w:p>
        <w:p w:rsidR="005552B7" w:rsidRPr="00860C35" w:rsidRDefault="005552B7" w:rsidP="00BB4559">
          <w:pPr>
            <w:pStyle w:val="SAPFooterright"/>
          </w:pPr>
          <w:fldSimple w:instr=" REF copyright \* MERGEFORMAT ">
            <w:r>
              <w:t xml:space="preserve">© 2015 SAP </w:t>
            </w:r>
            <w:r w:rsidRPr="001A58BA">
              <w:t>SE</w:t>
            </w:r>
            <w:r>
              <w:t xml:space="preserve"> or an SAP affiliate company</w:t>
            </w:r>
            <w:r w:rsidRPr="00CD309F">
              <w:t>. All rights reserv</w:t>
            </w:r>
            <w:r>
              <w:t>ed.</w:t>
            </w:r>
          </w:fldSimple>
          <w:r w:rsidRPr="00860C35">
            <w:t xml:space="preserve"> </w:t>
          </w:r>
        </w:p>
      </w:tc>
      <w:tc>
        <w:tcPr>
          <w:tcW w:w="567" w:type="dxa"/>
          <w:vAlign w:val="bottom"/>
        </w:tcPr>
        <w:p w:rsidR="005552B7" w:rsidRPr="004319A4" w:rsidRDefault="005552B7" w:rsidP="00BB4559">
          <w:pPr>
            <w:pStyle w:val="SAPFooterright"/>
            <w:rPr>
              <w:rStyle w:val="SAPFooterPageNumber"/>
            </w:rPr>
          </w:pPr>
          <w:r w:rsidRPr="004319A4">
            <w:rPr>
              <w:rStyle w:val="SAPFooterPageNumber"/>
            </w:rPr>
            <w:fldChar w:fldCharType="begin"/>
          </w:r>
          <w:r w:rsidRPr="004319A4">
            <w:rPr>
              <w:rStyle w:val="SAPFooterPageNumber"/>
            </w:rPr>
            <w:instrText xml:space="preserve"> PAGE  \* Arabic  \* MERGEFORMAT </w:instrText>
          </w:r>
          <w:r w:rsidRPr="004319A4">
            <w:rPr>
              <w:rStyle w:val="SAPFooterPageNumber"/>
            </w:rPr>
            <w:fldChar w:fldCharType="separate"/>
          </w:r>
          <w:r>
            <w:rPr>
              <w:rStyle w:val="SAPFooterPageNumber"/>
            </w:rPr>
            <w:t>1</w:t>
          </w:r>
          <w:r w:rsidRPr="004319A4">
            <w:rPr>
              <w:rStyle w:val="SAPFooterPageNumber"/>
            </w:rPr>
            <w:fldChar w:fldCharType="end"/>
          </w:r>
        </w:p>
      </w:tc>
    </w:tr>
  </w:tbl>
  <w:p w:rsidR="005552B7" w:rsidRDefault="005552B7" w:rsidP="00EB2221">
    <w:pPr>
      <w:pStyle w:val="Footer"/>
    </w:pPr>
  </w:p>
  <w:p w:rsidR="005552B7" w:rsidRPr="005552B7" w:rsidRDefault="005552B7" w:rsidP="005552B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B7" w:rsidRPr="005552B7" w:rsidRDefault="005552B7" w:rsidP="005552B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552B7" w:rsidRPr="005552B7" w:rsidRDefault="005552B7" w:rsidP="005552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1CE6F52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EE6649B2"/>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E640DC7E"/>
    <w:lvl w:ilvl="0">
      <w:start w:val="1"/>
      <w:numFmt w:val="bullet"/>
      <w:pStyle w:val="ListBullet3"/>
      <w:lvlText w:val="o"/>
      <w:lvlJc w:val="left"/>
      <w:pPr>
        <w:ind w:left="926" w:hanging="360"/>
      </w:pPr>
      <w:rPr>
        <w:rFonts w:ascii="Courier New" w:hAnsi="Courier New" w:hint="default"/>
      </w:rPr>
    </w:lvl>
  </w:abstractNum>
  <w:abstractNum w:abstractNumId="3" w15:restartNumberingAfterBreak="0">
    <w:nsid w:val="FFFFFF83"/>
    <w:multiLevelType w:val="singleLevel"/>
    <w:tmpl w:val="D92AE24E"/>
    <w:lvl w:ilvl="0">
      <w:start w:val="1"/>
      <w:numFmt w:val="bullet"/>
      <w:pStyle w:val="ListBullet2"/>
      <w:lvlText w:val="o"/>
      <w:lvlJc w:val="left"/>
      <w:pPr>
        <w:ind w:left="643" w:hanging="360"/>
      </w:pPr>
      <w:rPr>
        <w:rFonts w:ascii="Courier New" w:hAnsi="Courier New" w:hint="default"/>
      </w:rPr>
    </w:lvl>
  </w:abstractNum>
  <w:abstractNum w:abstractNumId="4" w15:restartNumberingAfterBreak="0">
    <w:nsid w:val="FFFFFF88"/>
    <w:multiLevelType w:val="singleLevel"/>
    <w:tmpl w:val="5994FE7A"/>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C9F689BE"/>
    <w:lvl w:ilvl="0">
      <w:start w:val="1"/>
      <w:numFmt w:val="bullet"/>
      <w:pStyle w:val="ListBullet"/>
      <w:lvlText w:val=""/>
      <w:lvlJc w:val="left"/>
      <w:pPr>
        <w:ind w:left="417" w:hanging="360"/>
      </w:pPr>
      <w:rPr>
        <w:rFonts w:ascii="Symbol" w:hAnsi="Symbol" w:hint="default"/>
      </w:rPr>
    </w:lvl>
  </w:abstractNum>
  <w:abstractNum w:abstractNumId="6" w15:restartNumberingAfterBreak="0">
    <w:nsid w:val="00A90A11"/>
    <w:multiLevelType w:val="multilevel"/>
    <w:tmpl w:val="CB2CCBE4"/>
    <w:lvl w:ilvl="0">
      <w:start w:val="1"/>
      <w:numFmt w:val="decimal"/>
      <w:pStyle w:val="Heading1"/>
      <w:lvlText w:val="%1"/>
      <w:lvlJc w:val="left"/>
      <w:pPr>
        <w:ind w:left="432" w:hanging="432"/>
      </w:pPr>
      <w:rPr>
        <w:rFonts w:cs="Times New Roman"/>
      </w:rPr>
    </w:lvl>
    <w:lvl w:ilvl="1">
      <w:start w:val="1"/>
      <w:numFmt w:val="decimal"/>
      <w:pStyle w:val="Heading2"/>
      <w:lvlText w:val="%1.%2"/>
      <w:lvlJc w:val="left"/>
      <w:pPr>
        <w:ind w:left="576" w:hanging="576"/>
      </w:pPr>
      <w:rPr>
        <w:rFonts w:cs="Times New Roman"/>
      </w:rPr>
    </w:lvl>
    <w:lvl w:ilvl="2">
      <w:start w:val="1"/>
      <w:numFmt w:val="decimal"/>
      <w:pStyle w:val="Heading3"/>
      <w:lvlText w:val="%1.%2.%3"/>
      <w:lvlJc w:val="left"/>
      <w:pPr>
        <w:ind w:left="720" w:hanging="720"/>
      </w:pPr>
      <w:rPr>
        <w:rFonts w:cs="Times New Roman"/>
      </w:rPr>
    </w:lvl>
    <w:lvl w:ilvl="3">
      <w:start w:val="1"/>
      <w:numFmt w:val="decimal"/>
      <w:pStyle w:val="Heading4"/>
      <w:lvlText w:val="%1.%2.%3.%4"/>
      <w:lvlJc w:val="left"/>
      <w:pPr>
        <w:ind w:left="864" w:hanging="864"/>
      </w:pPr>
      <w:rPr>
        <w:rFonts w:cs="Times New Roman"/>
      </w:rPr>
    </w:lvl>
    <w:lvl w:ilvl="4">
      <w:start w:val="1"/>
      <w:numFmt w:val="decimal"/>
      <w:pStyle w:val="Heading5"/>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02594B11"/>
    <w:multiLevelType w:val="multilevel"/>
    <w:tmpl w:val="B656A248"/>
    <w:lvl w:ilvl="0">
      <w:start w:val="1"/>
      <w:numFmt w:val="decimal"/>
      <w:pStyle w:val="ListNumber"/>
      <w:lvlText w:val="%1."/>
      <w:lvlJc w:val="left"/>
      <w:pPr>
        <w:ind w:left="340" w:hanging="340"/>
      </w:pPr>
      <w:rPr>
        <w:rFonts w:ascii="BentonSans Book" w:hAnsi="BentonSans Book" w:cs="Times New Roman" w:hint="default"/>
        <w:sz w:val="18"/>
      </w:rPr>
    </w:lvl>
    <w:lvl w:ilvl="1">
      <w:start w:val="1"/>
      <w:numFmt w:val="decimal"/>
      <w:pStyle w:val="ListNumber2"/>
      <w:lvlText w:val="%2."/>
      <w:lvlJc w:val="left"/>
      <w:pPr>
        <w:ind w:left="680" w:hanging="340"/>
      </w:pPr>
      <w:rPr>
        <w:rFonts w:hint="default"/>
      </w:rPr>
    </w:lvl>
    <w:lvl w:ilvl="2">
      <w:start w:val="1"/>
      <w:numFmt w:val="decimal"/>
      <w:pStyle w:val="ListNumber3"/>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decimal"/>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8" w15:restartNumberingAfterBreak="0">
    <w:nsid w:val="0B6E2A2B"/>
    <w:multiLevelType w:val="multilevel"/>
    <w:tmpl w:val="E5FA5822"/>
    <w:styleLink w:val="orderedliststyle"/>
    <w:lvl w:ilvl="0">
      <w:start w:val="1"/>
      <w:numFmt w:val="decimal"/>
      <w:lvlText w:val="%1."/>
      <w:lvlJc w:val="left"/>
      <w:pPr>
        <w:ind w:left="283" w:hanging="283"/>
      </w:pPr>
    </w:lvl>
    <w:lvl w:ilvl="1">
      <w:start w:val="1"/>
      <w:numFmt w:val="decimal"/>
      <w:lvlText w:val="%2."/>
      <w:lvlJc w:val="left"/>
      <w:pPr>
        <w:ind w:left="849" w:hanging="283"/>
      </w:pPr>
    </w:lvl>
    <w:lvl w:ilvl="2">
      <w:start w:val="1"/>
      <w:numFmt w:val="decimal"/>
      <w:lvlText w:val="%3."/>
      <w:lvlJc w:val="left"/>
      <w:pPr>
        <w:ind w:left="1132" w:hanging="283"/>
      </w:pPr>
    </w:lvl>
    <w:lvl w:ilvl="3">
      <w:start w:val="1"/>
      <w:numFmt w:val="decimal"/>
      <w:lvlText w:val="%4."/>
      <w:lvlJc w:val="left"/>
      <w:pPr>
        <w:ind w:left="1415" w:hanging="283"/>
      </w:pPr>
    </w:lvl>
    <w:lvl w:ilvl="4">
      <w:start w:val="1"/>
      <w:numFmt w:val="decimal"/>
      <w:lvlText w:val="%5."/>
      <w:lvlJc w:val="left"/>
      <w:pPr>
        <w:ind w:left="1698" w:hanging="283"/>
      </w:pPr>
    </w:lvl>
    <w:lvl w:ilvl="5">
      <w:start w:val="1"/>
      <w:numFmt w:val="decimal"/>
      <w:lvlText w:val="%6."/>
      <w:lvlJc w:val="left"/>
      <w:pPr>
        <w:ind w:left="1981" w:hanging="283"/>
      </w:pPr>
    </w:lvl>
    <w:lvl w:ilvl="6">
      <w:start w:val="1"/>
      <w:numFmt w:val="decimal"/>
      <w:lvlText w:val="%7."/>
      <w:lvlJc w:val="left"/>
      <w:pPr>
        <w:ind w:left="2264" w:hanging="283"/>
      </w:pPr>
    </w:lvl>
    <w:lvl w:ilvl="7">
      <w:start w:val="1"/>
      <w:numFmt w:val="decimal"/>
      <w:lvlText w:val="%8."/>
      <w:lvlJc w:val="left"/>
      <w:pPr>
        <w:ind w:left="2547" w:hanging="283"/>
      </w:pPr>
    </w:lvl>
    <w:lvl w:ilvl="8">
      <w:start w:val="1"/>
      <w:numFmt w:val="decimal"/>
      <w:lvlText w:val="%9."/>
      <w:lvlJc w:val="left"/>
      <w:pPr>
        <w:ind w:left="2830" w:hanging="283"/>
      </w:pPr>
    </w:lvl>
  </w:abstractNum>
  <w:abstractNum w:abstractNumId="9" w15:restartNumberingAfterBreak="0">
    <w:nsid w:val="3C8C110F"/>
    <w:multiLevelType w:val="multilevel"/>
    <w:tmpl w:val="3C420914"/>
    <w:styleLink w:val="ulliststyle"/>
    <w:lvl w:ilvl="0">
      <w:numFmt w:val="bullet"/>
      <w:lvlText w:val="●"/>
      <w:lvlJc w:val="left"/>
      <w:pPr>
        <w:ind w:left="283" w:hanging="283"/>
      </w:pPr>
    </w:lvl>
    <w:lvl w:ilvl="1">
      <w:numFmt w:val="bullet"/>
      <w:lvlText w:val="•"/>
      <w:lvlJc w:val="left"/>
      <w:pPr>
        <w:ind w:left="849" w:hanging="283"/>
      </w:pPr>
    </w:lvl>
    <w:lvl w:ilvl="2">
      <w:numFmt w:val="bullet"/>
      <w:lvlText w:val="•"/>
      <w:lvlJc w:val="left"/>
      <w:pPr>
        <w:ind w:left="1132" w:hanging="283"/>
      </w:pPr>
    </w:lvl>
    <w:lvl w:ilvl="3">
      <w:numFmt w:val="bullet"/>
      <w:lvlText w:val="•"/>
      <w:lvlJc w:val="left"/>
      <w:pPr>
        <w:ind w:left="1415" w:hanging="283"/>
      </w:pPr>
    </w:lvl>
    <w:lvl w:ilvl="4">
      <w:numFmt w:val="bullet"/>
      <w:lvlText w:val="•"/>
      <w:lvlJc w:val="left"/>
      <w:pPr>
        <w:ind w:left="1698" w:hanging="283"/>
      </w:pPr>
    </w:lvl>
    <w:lvl w:ilvl="5">
      <w:numFmt w:val="bullet"/>
      <w:lvlText w:val="•"/>
      <w:lvlJc w:val="left"/>
      <w:pPr>
        <w:ind w:left="1981" w:hanging="283"/>
      </w:pPr>
    </w:lvl>
    <w:lvl w:ilvl="6">
      <w:numFmt w:val="bullet"/>
      <w:lvlText w:val="•"/>
      <w:lvlJc w:val="left"/>
      <w:pPr>
        <w:ind w:left="2264" w:hanging="283"/>
      </w:pPr>
    </w:lvl>
    <w:lvl w:ilvl="7">
      <w:numFmt w:val="bullet"/>
      <w:lvlText w:val="•"/>
      <w:lvlJc w:val="left"/>
      <w:pPr>
        <w:ind w:left="2547" w:hanging="283"/>
      </w:pPr>
    </w:lvl>
    <w:lvl w:ilvl="8">
      <w:numFmt w:val="bullet"/>
      <w:lvlText w:val="•"/>
      <w:lvlJc w:val="left"/>
      <w:pPr>
        <w:ind w:left="2830" w:hanging="283"/>
      </w:pPr>
    </w:lvl>
  </w:abstractNum>
  <w:abstractNum w:abstractNumId="10" w15:restartNumberingAfterBreak="0">
    <w:nsid w:val="5F1D1D08"/>
    <w:multiLevelType w:val="multilevel"/>
    <w:tmpl w:val="CBAAADF8"/>
    <w:styleLink w:val="simpleliststyle"/>
    <w:lvl w:ilvl="0">
      <w:numFmt w:val="bullet"/>
      <w:lvlText w:val=" "/>
      <w:lvlJc w:val="left"/>
      <w:pPr>
        <w:ind w:left="283" w:hanging="283"/>
      </w:pPr>
    </w:lvl>
    <w:lvl w:ilvl="1">
      <w:numFmt w:val="bullet"/>
      <w:lvlText w:val=" "/>
      <w:lvlJc w:val="left"/>
      <w:pPr>
        <w:ind w:left="849" w:hanging="283"/>
      </w:pPr>
    </w:lvl>
    <w:lvl w:ilvl="2">
      <w:numFmt w:val="bullet"/>
      <w:lvlText w:val=" "/>
      <w:lvlJc w:val="left"/>
      <w:pPr>
        <w:ind w:left="1132" w:hanging="283"/>
      </w:pPr>
    </w:lvl>
    <w:lvl w:ilvl="3">
      <w:numFmt w:val="bullet"/>
      <w:lvlText w:val=" "/>
      <w:lvlJc w:val="left"/>
      <w:pPr>
        <w:ind w:left="1415" w:hanging="283"/>
      </w:pPr>
    </w:lvl>
    <w:lvl w:ilvl="4">
      <w:numFmt w:val="bullet"/>
      <w:lvlText w:val=" "/>
      <w:lvlJc w:val="left"/>
      <w:pPr>
        <w:ind w:left="1698" w:hanging="283"/>
      </w:pPr>
    </w:lvl>
    <w:lvl w:ilvl="5">
      <w:numFmt w:val="bullet"/>
      <w:lvlText w:val=" "/>
      <w:lvlJc w:val="left"/>
      <w:pPr>
        <w:ind w:left="1981" w:hanging="283"/>
      </w:pPr>
    </w:lvl>
    <w:lvl w:ilvl="6">
      <w:numFmt w:val="bullet"/>
      <w:lvlText w:val=" "/>
      <w:lvlJc w:val="left"/>
      <w:pPr>
        <w:ind w:left="2264" w:hanging="283"/>
      </w:pPr>
    </w:lvl>
    <w:lvl w:ilvl="7">
      <w:numFmt w:val="bullet"/>
      <w:lvlText w:val=" "/>
      <w:lvlJc w:val="left"/>
      <w:pPr>
        <w:ind w:left="2547" w:hanging="283"/>
      </w:pPr>
    </w:lvl>
    <w:lvl w:ilvl="8">
      <w:numFmt w:val="bullet"/>
      <w:lvlText w:val=" "/>
      <w:lvlJc w:val="left"/>
      <w:pPr>
        <w:ind w:left="2830" w:hanging="283"/>
      </w:pPr>
    </w:lvl>
  </w:abstractNum>
  <w:abstractNum w:abstractNumId="11" w15:restartNumberingAfterBreak="0">
    <w:nsid w:val="66482F70"/>
    <w:multiLevelType w:val="multilevel"/>
    <w:tmpl w:val="00A4CA3E"/>
    <w:styleLink w:val="Outline"/>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num w:numId="1">
    <w:abstractNumId w:val="11"/>
  </w:num>
  <w:num w:numId="2">
    <w:abstractNumId w:val="8"/>
  </w:num>
  <w:num w:numId="3">
    <w:abstractNumId w:val="9"/>
  </w:num>
  <w:num w:numId="4">
    <w:abstractNumId w:val="10"/>
  </w:num>
  <w:num w:numId="5">
    <w:abstractNumId w:val="9"/>
    <w:lvlOverride w:ilvl="0"/>
  </w:num>
  <w:num w:numId="6">
    <w:abstractNumId w:val="9"/>
    <w:lvlOverride w:ilvl="0"/>
  </w:num>
  <w:num w:numId="7">
    <w:abstractNumId w:val="9"/>
    <w:lvlOverride w:ilvl="0"/>
  </w:num>
  <w:num w:numId="8">
    <w:abstractNumId w:val="4"/>
  </w:num>
  <w:num w:numId="9">
    <w:abstractNumId w:val="7"/>
  </w:num>
  <w:num w:numId="10">
    <w:abstractNumId w:val="1"/>
  </w:num>
  <w:num w:numId="11">
    <w:abstractNumId w:val="7"/>
  </w:num>
  <w:num w:numId="12">
    <w:abstractNumId w:val="0"/>
  </w:num>
  <w:num w:numId="13">
    <w:abstractNumId w:val="7"/>
  </w:num>
  <w:num w:numId="14">
    <w:abstractNumId w:val="5"/>
  </w:num>
  <w:num w:numId="15">
    <w:abstractNumId w:val="5"/>
  </w:num>
  <w:num w:numId="16">
    <w:abstractNumId w:val="3"/>
  </w:num>
  <w:num w:numId="17">
    <w:abstractNumId w:val="3"/>
  </w:num>
  <w:num w:numId="18">
    <w:abstractNumId w:val="2"/>
  </w:num>
  <w:num w:numId="19">
    <w:abstractNumId w:val="2"/>
  </w:num>
  <w:num w:numId="20">
    <w:abstractNumId w:val="6"/>
  </w:num>
  <w:num w:numId="21">
    <w:abstractNumId w:val="6"/>
  </w:num>
  <w:num w:numId="22">
    <w:abstractNumId w:val="6"/>
  </w:num>
  <w:num w:numId="23">
    <w:abstractNumId w:val="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50"/>
  <w:removePersonalInformation/>
  <w:hideSpellingErrors/>
  <w:hideGrammaticalErrors/>
  <w:revisionView w:markup="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0E3C4E"/>
    <w:rsid w:val="000E3C4E"/>
    <w:rsid w:val="005552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Tahoma"/>
        <w:kern w:val="3"/>
        <w:sz w:val="21"/>
        <w:szCs w:val="21"/>
        <w:lang w:val="en-US"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52B7"/>
    <w:pPr>
      <w:widowControl/>
      <w:suppressAutoHyphens w:val="0"/>
      <w:autoSpaceDN/>
      <w:spacing w:before="60" w:after="60" w:line="264" w:lineRule="auto"/>
      <w:textAlignment w:val="auto"/>
    </w:pPr>
    <w:rPr>
      <w:rFonts w:ascii="BentonSans Book" w:eastAsia="MS Mincho" w:hAnsi="BentonSans Book" w:cs="Times New Roman"/>
      <w:kern w:val="0"/>
      <w:sz w:val="18"/>
      <w:szCs w:val="24"/>
      <w:lang w:eastAsia="en-US"/>
    </w:rPr>
  </w:style>
  <w:style w:type="paragraph" w:styleId="Heading1">
    <w:name w:val="heading 1"/>
    <w:basedOn w:val="Normal"/>
    <w:next w:val="Normal"/>
    <w:link w:val="Heading1Char"/>
    <w:uiPriority w:val="9"/>
    <w:qFormat/>
    <w:rsid w:val="005552B7"/>
    <w:pPr>
      <w:keepNext/>
      <w:keepLines/>
      <w:pageBreakBefore/>
      <w:numPr>
        <w:numId w:val="24"/>
      </w:numPr>
      <w:spacing w:before="120" w:after="560" w:line="480" w:lineRule="exact"/>
      <w:outlineLvl w:val="0"/>
    </w:pPr>
    <w:rPr>
      <w:rFonts w:ascii="BentonSans Bold" w:eastAsiaTheme="majorEastAsia" w:hAnsi="BentonSans Bold"/>
      <w:bCs/>
      <w:color w:val="666666"/>
      <w:sz w:val="40"/>
      <w:szCs w:val="28"/>
    </w:rPr>
  </w:style>
  <w:style w:type="paragraph" w:styleId="Heading2">
    <w:name w:val="heading 2"/>
    <w:aliases w:val="Chapter Title"/>
    <w:basedOn w:val="Heading1"/>
    <w:next w:val="Normal"/>
    <w:link w:val="Heading2Char"/>
    <w:unhideWhenUsed/>
    <w:qFormat/>
    <w:rsid w:val="005552B7"/>
    <w:pPr>
      <w:pageBreakBefore w:val="0"/>
      <w:numPr>
        <w:ilvl w:val="1"/>
      </w:numPr>
      <w:spacing w:before="560" w:after="320" w:line="360" w:lineRule="exact"/>
      <w:outlineLvl w:val="1"/>
    </w:pPr>
    <w:rPr>
      <w:bCs w:val="0"/>
      <w:sz w:val="30"/>
      <w:szCs w:val="26"/>
    </w:rPr>
  </w:style>
  <w:style w:type="paragraph" w:styleId="Heading3">
    <w:name w:val="heading 3"/>
    <w:basedOn w:val="Heading2"/>
    <w:next w:val="Normal"/>
    <w:link w:val="Heading3Char"/>
    <w:unhideWhenUsed/>
    <w:qFormat/>
    <w:rsid w:val="005552B7"/>
    <w:pPr>
      <w:numPr>
        <w:ilvl w:val="2"/>
      </w:numPr>
      <w:outlineLvl w:val="2"/>
    </w:pPr>
    <w:rPr>
      <w:bCs/>
    </w:rPr>
  </w:style>
  <w:style w:type="paragraph" w:styleId="Heading4">
    <w:name w:val="heading 4"/>
    <w:aliases w:val="Map Title,Bullet 1,PA Micro Section,ASAPHeading 4"/>
    <w:basedOn w:val="Heading2"/>
    <w:next w:val="Normal"/>
    <w:link w:val="Heading4Char"/>
    <w:unhideWhenUsed/>
    <w:qFormat/>
    <w:rsid w:val="005552B7"/>
    <w:pPr>
      <w:numPr>
        <w:ilvl w:val="3"/>
      </w:numPr>
      <w:outlineLvl w:val="3"/>
    </w:pPr>
    <w:rPr>
      <w:bCs/>
      <w:iCs/>
    </w:rPr>
  </w:style>
  <w:style w:type="paragraph" w:styleId="Heading5">
    <w:name w:val="heading 5"/>
    <w:basedOn w:val="Heading2"/>
    <w:next w:val="Normal"/>
    <w:link w:val="Heading5Char"/>
    <w:unhideWhenUsed/>
    <w:qFormat/>
    <w:rsid w:val="005552B7"/>
    <w:pPr>
      <w:numPr>
        <w:ilvl w:val="4"/>
      </w:numPr>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Outline">
    <w:name w:val="Outline"/>
    <w:basedOn w:val="NoList"/>
    <w:pPr>
      <w:numPr>
        <w:numId w:val="1"/>
      </w:numPr>
    </w:pPr>
  </w:style>
  <w:style w:type="paragraph" w:customStyle="1" w:styleId="PB">
    <w:name w:val="PB"/>
  </w:style>
  <w:style w:type="paragraph" w:customStyle="1" w:styleId="indentparagraphstyle">
    <w:name w:val="indent_paragraph_style"/>
    <w:basedOn w:val="Default20Text"/>
    <w:pPr>
      <w:ind w:left="360"/>
    </w:pPr>
  </w:style>
  <w:style w:type="paragraph" w:customStyle="1" w:styleId="Default20Text">
    <w:name w:val="Default_20_Text"/>
  </w:style>
  <w:style w:type="character" w:customStyle="1" w:styleId="defaulttextstyle">
    <w:name w:val="default_text_style"/>
    <w:rPr>
      <w:sz w:val="21"/>
      <w:szCs w:val="21"/>
    </w:rPr>
  </w:style>
  <w:style w:type="paragraph" w:customStyle="1" w:styleId="CodeParagraph">
    <w:name w:val="Code_Paragraph"/>
    <w:basedOn w:val="indentparagraphstyle"/>
    <w:pPr>
      <w:keepLines/>
      <w:pBdr>
        <w:top w:val="single" w:sz="2" w:space="3" w:color="000000"/>
        <w:bottom w:val="single" w:sz="2" w:space="3" w:color="000000"/>
      </w:pBdr>
      <w:shd w:val="clear" w:color="auto" w:fill="D9D9D9"/>
      <w:ind w:left="0"/>
    </w:pPr>
  </w:style>
  <w:style w:type="paragraph" w:customStyle="1" w:styleId="CodeStyleParagraph">
    <w:name w:val="Code_Style_Paragraph"/>
    <w:basedOn w:val="CodeParagraph"/>
  </w:style>
  <w:style w:type="paragraph" w:customStyle="1" w:styleId="blockquote">
    <w:name w:val="blockquote"/>
    <w:basedOn w:val="Default20Text"/>
    <w:pPr>
      <w:ind w:left="113"/>
    </w:pPr>
  </w:style>
  <w:style w:type="paragraph" w:customStyle="1" w:styleId="TextBodySingle">
    <w:name w:val="Text Body Single"/>
    <w:basedOn w:val="Default20Text"/>
    <w:pPr>
      <w:keepNext/>
      <w:spacing w:after="120"/>
    </w:pPr>
  </w:style>
  <w:style w:type="paragraph" w:customStyle="1" w:styleId="Heading">
    <w:name w:val="Heading"/>
    <w:pPr>
      <w:keepNext/>
      <w:spacing w:before="240" w:after="120"/>
    </w:pPr>
    <w:rPr>
      <w:rFonts w:eastAsia="SimSun"/>
      <w:sz w:val="28"/>
      <w:szCs w:val="28"/>
    </w:rPr>
  </w:style>
  <w:style w:type="paragraph" w:customStyle="1" w:styleId="SAPKeyblockTitle">
    <w:name w:val="SAP_KeyblockTitle"/>
    <w:basedOn w:val="Normal"/>
    <w:next w:val="Normal"/>
    <w:qFormat/>
    <w:rsid w:val="005552B7"/>
    <w:pPr>
      <w:keepNext/>
      <w:keepLines/>
      <w:spacing w:before="560" w:after="280" w:line="280" w:lineRule="exact"/>
    </w:pPr>
    <w:rPr>
      <w:rFonts w:ascii="BentonSans Bold" w:hAnsi="BentonSans Bold"/>
      <w:color w:val="666666"/>
      <w:sz w:val="24"/>
    </w:rPr>
  </w:style>
  <w:style w:type="character" w:customStyle="1" w:styleId="requiredcleanupstyle">
    <w:name w:val="required_cleanup_style"/>
    <w:rPr>
      <w:color w:val="CC3333"/>
    </w:rPr>
  </w:style>
  <w:style w:type="paragraph" w:customStyle="1" w:styleId="SAPTableHeader">
    <w:name w:val="SAP_TableHeader"/>
    <w:basedOn w:val="SAPSectionTitleWithinKeyblocks"/>
    <w:next w:val="Normal"/>
    <w:qFormat/>
    <w:rsid w:val="005552B7"/>
    <w:pPr>
      <w:spacing w:before="60" w:after="60"/>
    </w:pPr>
    <w:rPr>
      <w:b/>
      <w:bCs/>
      <w:color w:val="FFFFFF" w:themeColor="background1"/>
      <w:sz w:val="18"/>
    </w:rPr>
  </w:style>
  <w:style w:type="character" w:customStyle="1" w:styleId="SAPEmphasis">
    <w:name w:val="SAP_Emphasis"/>
    <w:basedOn w:val="DefaultParagraphFont"/>
    <w:uiPriority w:val="1"/>
    <w:qFormat/>
    <w:rsid w:val="005552B7"/>
    <w:rPr>
      <w:rFonts w:ascii="BentonSans Medium" w:hAnsi="BentonSans Medium" w:cs="Times New Roman"/>
    </w:rPr>
  </w:style>
  <w:style w:type="character" w:customStyle="1" w:styleId="sub1">
    <w:name w:val="sub1"/>
    <w:basedOn w:val="defaulttextstyle"/>
    <w:rPr>
      <w:position w:val="0"/>
      <w:sz w:val="21"/>
      <w:szCs w:val="21"/>
      <w:vertAlign w:val="subscript"/>
    </w:rPr>
  </w:style>
  <w:style w:type="character" w:customStyle="1" w:styleId="sub2">
    <w:name w:val="sub2"/>
    <w:basedOn w:val="defaulttextstyle"/>
    <w:rPr>
      <w:position w:val="0"/>
      <w:sz w:val="21"/>
      <w:szCs w:val="21"/>
      <w:vertAlign w:val="subscript"/>
    </w:rPr>
  </w:style>
  <w:style w:type="character" w:customStyle="1" w:styleId="sub3">
    <w:name w:val="sub3"/>
    <w:basedOn w:val="defaulttextstyle"/>
    <w:rPr>
      <w:position w:val="0"/>
      <w:sz w:val="21"/>
      <w:szCs w:val="21"/>
      <w:vertAlign w:val="subscript"/>
    </w:rPr>
  </w:style>
  <w:style w:type="character" w:customStyle="1" w:styleId="sub4">
    <w:name w:val="sub4"/>
    <w:basedOn w:val="defaulttextstyle"/>
    <w:rPr>
      <w:position w:val="0"/>
      <w:sz w:val="21"/>
      <w:szCs w:val="21"/>
      <w:vertAlign w:val="subscript"/>
    </w:rPr>
  </w:style>
  <w:style w:type="character" w:customStyle="1" w:styleId="sub5">
    <w:name w:val="sub5"/>
    <w:basedOn w:val="defaulttextstyle"/>
    <w:rPr>
      <w:position w:val="0"/>
      <w:sz w:val="21"/>
      <w:szCs w:val="21"/>
      <w:vertAlign w:val="subscript"/>
    </w:rPr>
  </w:style>
  <w:style w:type="character" w:customStyle="1" w:styleId="sub6">
    <w:name w:val="sub6"/>
    <w:basedOn w:val="defaulttextstyle"/>
    <w:rPr>
      <w:position w:val="0"/>
      <w:sz w:val="21"/>
      <w:szCs w:val="21"/>
      <w:vertAlign w:val="subscript"/>
    </w:rPr>
  </w:style>
  <w:style w:type="character" w:customStyle="1" w:styleId="sup1">
    <w:name w:val="sup1"/>
    <w:basedOn w:val="defaulttextstyle"/>
    <w:rPr>
      <w:position w:val="0"/>
      <w:sz w:val="21"/>
      <w:szCs w:val="21"/>
      <w:vertAlign w:val="superscript"/>
    </w:rPr>
  </w:style>
  <w:style w:type="character" w:customStyle="1" w:styleId="sup2">
    <w:name w:val="sup2"/>
    <w:basedOn w:val="defaulttextstyle"/>
    <w:rPr>
      <w:position w:val="0"/>
      <w:sz w:val="21"/>
      <w:szCs w:val="21"/>
      <w:vertAlign w:val="superscript"/>
    </w:rPr>
  </w:style>
  <w:style w:type="character" w:customStyle="1" w:styleId="sup3">
    <w:name w:val="sup3"/>
    <w:basedOn w:val="defaulttextstyle"/>
    <w:rPr>
      <w:position w:val="0"/>
      <w:sz w:val="21"/>
      <w:szCs w:val="21"/>
      <w:vertAlign w:val="superscript"/>
    </w:rPr>
  </w:style>
  <w:style w:type="character" w:customStyle="1" w:styleId="sup4">
    <w:name w:val="sup4"/>
    <w:basedOn w:val="defaulttextstyle"/>
    <w:rPr>
      <w:position w:val="0"/>
      <w:sz w:val="21"/>
      <w:szCs w:val="21"/>
      <w:vertAlign w:val="superscript"/>
    </w:rPr>
  </w:style>
  <w:style w:type="character" w:customStyle="1" w:styleId="sup5">
    <w:name w:val="sup5"/>
    <w:basedOn w:val="defaulttextstyle"/>
    <w:rPr>
      <w:position w:val="0"/>
      <w:sz w:val="21"/>
      <w:szCs w:val="21"/>
      <w:vertAlign w:val="superscript"/>
    </w:rPr>
  </w:style>
  <w:style w:type="character" w:customStyle="1" w:styleId="sup6">
    <w:name w:val="sup6"/>
    <w:basedOn w:val="defaulttextstyle"/>
    <w:rPr>
      <w:position w:val="0"/>
      <w:sz w:val="21"/>
      <w:szCs w:val="21"/>
      <w:vertAlign w:val="superscript"/>
    </w:rPr>
  </w:style>
  <w:style w:type="character" w:customStyle="1" w:styleId="underline">
    <w:name w:val="underline"/>
    <w:basedOn w:val="defaulttextstyle"/>
    <w:rPr>
      <w:sz w:val="18"/>
      <w:szCs w:val="21"/>
      <w:u w:val="single"/>
    </w:rPr>
  </w:style>
  <w:style w:type="character" w:customStyle="1" w:styleId="double-underline">
    <w:name w:val="double-underline"/>
    <w:basedOn w:val="defaulttextstyle"/>
    <w:rPr>
      <w:sz w:val="21"/>
      <w:szCs w:val="21"/>
      <w:u w:val="double"/>
    </w:rPr>
  </w:style>
  <w:style w:type="character" w:customStyle="1" w:styleId="overline">
    <w:name w:val="overline"/>
    <w:basedOn w:val="defaulttextstyle"/>
    <w:rPr>
      <w:sz w:val="21"/>
      <w:szCs w:val="21"/>
    </w:rPr>
  </w:style>
  <w:style w:type="character" w:customStyle="1" w:styleId="italic">
    <w:name w:val="italic"/>
    <w:rPr>
      <w:i/>
      <w:iCs/>
    </w:rPr>
  </w:style>
  <w:style w:type="character" w:customStyle="1" w:styleId="SAPScreenElement">
    <w:name w:val="SAP_ScreenElement"/>
    <w:basedOn w:val="DefaultParagraphFont"/>
    <w:uiPriority w:val="1"/>
    <w:qFormat/>
    <w:rsid w:val="005552B7"/>
    <w:rPr>
      <w:rFonts w:ascii="BentonSans Book Italic" w:hAnsi="BentonSans Book Italic" w:cs="Times New Roman"/>
      <w:color w:val="003283"/>
    </w:rPr>
  </w:style>
  <w:style w:type="character" w:customStyle="1" w:styleId="varname">
    <w:name w:val="varname"/>
    <w:basedOn w:val="SAPMonospace"/>
    <w:rPr>
      <w:rFonts w:ascii="Courier New" w:hAnsi="Courier New" w:cs="Times New Roman"/>
      <w:color w:val="45157E"/>
      <w:sz w:val="18"/>
    </w:rPr>
  </w:style>
  <w:style w:type="character" w:customStyle="1" w:styleId="SAPUserEntry">
    <w:name w:val="SAP_UserEntry"/>
    <w:basedOn w:val="SAPMonospace"/>
    <w:uiPriority w:val="1"/>
    <w:qFormat/>
    <w:rsid w:val="005552B7"/>
    <w:rPr>
      <w:rFonts w:ascii="Courier New" w:hAnsi="Courier New" w:cs="Times New Roman"/>
      <w:b/>
      <w:color w:val="45157E"/>
      <w:sz w:val="18"/>
    </w:rPr>
  </w:style>
  <w:style w:type="paragraph" w:customStyle="1" w:styleId="left">
    <w:name w:val="left"/>
  </w:style>
  <w:style w:type="paragraph" w:customStyle="1" w:styleId="right">
    <w:name w:val="right"/>
    <w:pPr>
      <w:jc w:val="right"/>
    </w:pPr>
  </w:style>
  <w:style w:type="paragraph" w:customStyle="1" w:styleId="center">
    <w:name w:val="center"/>
    <w:pPr>
      <w:jc w:val="center"/>
    </w:pPr>
  </w:style>
  <w:style w:type="paragraph" w:customStyle="1" w:styleId="justify">
    <w:name w:val="justify"/>
    <w:pPr>
      <w:jc w:val="both"/>
    </w:pPr>
  </w:style>
  <w:style w:type="character" w:customStyle="1" w:styleId="SAPMonospace">
    <w:name w:val="SAP_Monospace"/>
    <w:basedOn w:val="DefaultParagraphFont"/>
    <w:uiPriority w:val="1"/>
    <w:qFormat/>
    <w:rsid w:val="005552B7"/>
    <w:rPr>
      <w:rFonts w:ascii="Courier New" w:hAnsi="Courier New" w:cs="Times New Roman"/>
      <w:sz w:val="18"/>
    </w:rPr>
  </w:style>
  <w:style w:type="character" w:customStyle="1" w:styleId="Courier">
    <w:name w:val="Courier"/>
    <w:rPr>
      <w:rFonts w:ascii="Courier" w:hAnsi="Courier"/>
    </w:rPr>
  </w:style>
  <w:style w:type="character" w:customStyle="1" w:styleId="booleanstyle">
    <w:name w:val="boolean_style"/>
    <w:basedOn w:val="defaulttextstyle"/>
    <w:rPr>
      <w:rFonts w:ascii="Arial" w:hAnsi="Arial" w:cs="Arial"/>
      <w:color w:val="00FF00"/>
      <w:sz w:val="21"/>
      <w:szCs w:val="21"/>
    </w:rPr>
  </w:style>
  <w:style w:type="character" w:customStyle="1" w:styleId="statestyle">
    <w:name w:val="state_style"/>
    <w:rPr>
      <w:rFonts w:ascii="Arial" w:hAnsi="Arial" w:cs="Arial"/>
      <w:color w:val="FF0000"/>
    </w:rPr>
  </w:style>
  <w:style w:type="paragraph" w:customStyle="1" w:styleId="footnote">
    <w:name w:val="footnote"/>
    <w:basedOn w:val="Default20Text"/>
    <w:pPr>
      <w:suppressLineNumbers/>
      <w:ind w:left="283" w:hanging="283"/>
    </w:pPr>
    <w:rPr>
      <w:rFonts w:ascii="Courier" w:hAnsi="Courier"/>
      <w:sz w:val="20"/>
      <w:szCs w:val="20"/>
    </w:rPr>
  </w:style>
  <w:style w:type="character" w:customStyle="1" w:styleId="FootnoteSymbol">
    <w:name w:val="Footnote Symbol"/>
  </w:style>
  <w:style w:type="character" w:customStyle="1" w:styleId="Footnoteanchor">
    <w:name w:val="Footnote anchor"/>
    <w:rPr>
      <w:position w:val="0"/>
      <w:vertAlign w:val="superscript"/>
    </w:rPr>
  </w:style>
  <w:style w:type="paragraph" w:customStyle="1" w:styleId="listpara1">
    <w:name w:val="list_para_1"/>
    <w:basedOn w:val="Default20Text"/>
    <w:pPr>
      <w:widowControl/>
      <w:suppressAutoHyphens w:val="0"/>
      <w:spacing w:before="60" w:after="60" w:line="264" w:lineRule="auto"/>
      <w:ind w:left="283"/>
    </w:pPr>
    <w:rPr>
      <w:rFonts w:ascii="BentonSans Book" w:hAnsi="BentonSans Book"/>
      <w:sz w:val="18"/>
    </w:rPr>
  </w:style>
  <w:style w:type="paragraph" w:customStyle="1" w:styleId="listblockquote1">
    <w:name w:val="list_blockquote_1"/>
    <w:basedOn w:val="Default20Text"/>
    <w:pPr>
      <w:ind w:left="571"/>
    </w:pPr>
  </w:style>
  <w:style w:type="paragraph" w:customStyle="1" w:styleId="listcodeblock1">
    <w:name w:val="list_codeblock_1"/>
    <w:basedOn w:val="Default20Text"/>
    <w:pPr>
      <w:ind w:left="571"/>
    </w:pPr>
  </w:style>
  <w:style w:type="paragraph" w:customStyle="1" w:styleId="listtabletitle1">
    <w:name w:val="list_table_title_1"/>
    <w:pPr>
      <w:keepNext/>
      <w:ind w:left="283"/>
    </w:pPr>
  </w:style>
  <w:style w:type="paragraph" w:customStyle="1" w:styleId="listfiguretitle1">
    <w:name w:val="list_figure_title_1"/>
    <w:pPr>
      <w:keepNext/>
      <w:ind w:left="283"/>
    </w:pPr>
  </w:style>
  <w:style w:type="paragraph" w:customStyle="1" w:styleId="listdraft-comment1">
    <w:name w:val="list_draft-comment_1"/>
    <w:basedOn w:val="draftcommentparagraph"/>
    <w:pPr>
      <w:ind w:left="283"/>
    </w:pPr>
  </w:style>
  <w:style w:type="paragraph" w:customStyle="1" w:styleId="listpara2">
    <w:name w:val="list_para_2"/>
    <w:basedOn w:val="Default20Text"/>
    <w:pPr>
      <w:widowControl/>
      <w:suppressAutoHyphens w:val="0"/>
      <w:spacing w:before="60" w:after="60" w:line="264" w:lineRule="auto"/>
      <w:ind w:left="849"/>
    </w:pPr>
    <w:rPr>
      <w:rFonts w:ascii="BentonSans Book" w:hAnsi="BentonSans Book"/>
      <w:sz w:val="18"/>
    </w:rPr>
  </w:style>
  <w:style w:type="paragraph" w:customStyle="1" w:styleId="listblockquote2">
    <w:name w:val="list_blockquote_2"/>
    <w:basedOn w:val="Default20Text"/>
    <w:pPr>
      <w:ind w:left="1137"/>
    </w:pPr>
  </w:style>
  <w:style w:type="paragraph" w:customStyle="1" w:styleId="listcodeblock2">
    <w:name w:val="list_codeblock_2"/>
    <w:basedOn w:val="Default20Text"/>
    <w:pPr>
      <w:ind w:left="1137"/>
    </w:pPr>
  </w:style>
  <w:style w:type="paragraph" w:customStyle="1" w:styleId="listtabletitle2">
    <w:name w:val="list_table_title_2"/>
    <w:pPr>
      <w:keepNext/>
      <w:ind w:left="849"/>
    </w:pPr>
  </w:style>
  <w:style w:type="paragraph" w:customStyle="1" w:styleId="listfiguretitle2">
    <w:name w:val="list_figure_title_2"/>
    <w:pPr>
      <w:keepNext/>
      <w:ind w:left="849"/>
    </w:pPr>
  </w:style>
  <w:style w:type="paragraph" w:customStyle="1" w:styleId="listdraft-comment2">
    <w:name w:val="list_draft-comment_2"/>
    <w:basedOn w:val="draftcommentparagraph"/>
    <w:pPr>
      <w:ind w:left="849"/>
    </w:pPr>
  </w:style>
  <w:style w:type="paragraph" w:customStyle="1" w:styleId="listpara3">
    <w:name w:val="list_para_3"/>
    <w:basedOn w:val="Default20Text"/>
    <w:pPr>
      <w:widowControl/>
      <w:suppressAutoHyphens w:val="0"/>
      <w:spacing w:before="60" w:after="60" w:line="264" w:lineRule="auto"/>
      <w:ind w:left="1132"/>
    </w:pPr>
    <w:rPr>
      <w:rFonts w:ascii="BentonSans Book" w:hAnsi="BentonSans Book"/>
      <w:sz w:val="18"/>
    </w:rPr>
  </w:style>
  <w:style w:type="paragraph" w:customStyle="1" w:styleId="listblockquote3">
    <w:name w:val="list_blockquote_3"/>
    <w:basedOn w:val="Default20Text"/>
    <w:pPr>
      <w:ind w:left="1420"/>
    </w:pPr>
  </w:style>
  <w:style w:type="paragraph" w:customStyle="1" w:styleId="listcodeblock3">
    <w:name w:val="list_codeblock_3"/>
    <w:basedOn w:val="Default20Text"/>
    <w:pPr>
      <w:ind w:left="1420"/>
    </w:pPr>
  </w:style>
  <w:style w:type="paragraph" w:customStyle="1" w:styleId="listtabletitle3">
    <w:name w:val="list_table_title_3"/>
    <w:pPr>
      <w:keepNext/>
      <w:ind w:left="1132"/>
    </w:pPr>
  </w:style>
  <w:style w:type="paragraph" w:customStyle="1" w:styleId="listfiguretitle3">
    <w:name w:val="list_figure_title_3"/>
    <w:pPr>
      <w:keepNext/>
      <w:ind w:left="1132"/>
    </w:pPr>
  </w:style>
  <w:style w:type="paragraph" w:customStyle="1" w:styleId="listdraft-comment3">
    <w:name w:val="list_draft-comment_3"/>
    <w:basedOn w:val="draftcommentparagraph"/>
    <w:pPr>
      <w:ind w:left="1132"/>
    </w:pPr>
  </w:style>
  <w:style w:type="paragraph" w:customStyle="1" w:styleId="listpara4">
    <w:name w:val="list_para_4"/>
    <w:basedOn w:val="Default20Text"/>
    <w:pPr>
      <w:widowControl/>
      <w:suppressAutoHyphens w:val="0"/>
      <w:spacing w:before="60" w:after="60" w:line="264" w:lineRule="auto"/>
      <w:ind w:left="1415"/>
    </w:pPr>
    <w:rPr>
      <w:rFonts w:ascii="BentonSans Book" w:hAnsi="BentonSans Book"/>
      <w:sz w:val="18"/>
    </w:rPr>
  </w:style>
  <w:style w:type="paragraph" w:customStyle="1" w:styleId="listblockquote4">
    <w:name w:val="list_blockquote_4"/>
    <w:basedOn w:val="Default20Text"/>
    <w:pPr>
      <w:ind w:left="1703"/>
    </w:pPr>
  </w:style>
  <w:style w:type="paragraph" w:customStyle="1" w:styleId="listcodeblock4">
    <w:name w:val="list_codeblock_4"/>
    <w:basedOn w:val="Default20Text"/>
    <w:pPr>
      <w:ind w:left="1703"/>
    </w:pPr>
  </w:style>
  <w:style w:type="paragraph" w:customStyle="1" w:styleId="listtabletitle4">
    <w:name w:val="list_table_title_4"/>
    <w:pPr>
      <w:keepNext/>
      <w:ind w:left="1415"/>
    </w:pPr>
  </w:style>
  <w:style w:type="paragraph" w:customStyle="1" w:styleId="listfiguretitle4">
    <w:name w:val="list_figure_title_4"/>
    <w:pPr>
      <w:keepNext/>
      <w:ind w:left="1415"/>
    </w:pPr>
  </w:style>
  <w:style w:type="paragraph" w:customStyle="1" w:styleId="listdraft-comment4">
    <w:name w:val="list_draft-comment_4"/>
    <w:basedOn w:val="draftcommentparagraph"/>
    <w:pPr>
      <w:ind w:left="1415"/>
    </w:pPr>
  </w:style>
  <w:style w:type="paragraph" w:customStyle="1" w:styleId="listpara5">
    <w:name w:val="list_para_5"/>
    <w:basedOn w:val="Default20Text"/>
    <w:pPr>
      <w:widowControl/>
      <w:suppressAutoHyphens w:val="0"/>
      <w:spacing w:before="60" w:after="60" w:line="264" w:lineRule="auto"/>
      <w:ind w:left="1698"/>
    </w:pPr>
    <w:rPr>
      <w:rFonts w:ascii="BentonSans Book" w:hAnsi="BentonSans Book"/>
      <w:sz w:val="18"/>
    </w:rPr>
  </w:style>
  <w:style w:type="paragraph" w:customStyle="1" w:styleId="listblockquote5">
    <w:name w:val="list_blockquote_5"/>
    <w:basedOn w:val="Default20Text"/>
    <w:pPr>
      <w:ind w:left="1986"/>
    </w:pPr>
  </w:style>
  <w:style w:type="paragraph" w:customStyle="1" w:styleId="listcodeblock5">
    <w:name w:val="list_codeblock_5"/>
    <w:basedOn w:val="Default20Text"/>
    <w:pPr>
      <w:ind w:left="1986"/>
    </w:pPr>
  </w:style>
  <w:style w:type="paragraph" w:customStyle="1" w:styleId="listtabletitle5">
    <w:name w:val="list_table_title_5"/>
    <w:pPr>
      <w:keepNext/>
      <w:ind w:left="1698"/>
    </w:pPr>
  </w:style>
  <w:style w:type="paragraph" w:customStyle="1" w:styleId="listfiguretitle5">
    <w:name w:val="list_figure_title_5"/>
    <w:pPr>
      <w:keepNext/>
      <w:ind w:left="1698"/>
    </w:pPr>
  </w:style>
  <w:style w:type="paragraph" w:customStyle="1" w:styleId="listdraft-comment5">
    <w:name w:val="list_draft-comment_5"/>
    <w:basedOn w:val="draftcommentparagraph"/>
    <w:pPr>
      <w:ind w:left="1698"/>
    </w:pPr>
  </w:style>
  <w:style w:type="paragraph" w:customStyle="1" w:styleId="listpara6">
    <w:name w:val="list_para_6"/>
    <w:basedOn w:val="Default20Text"/>
    <w:pPr>
      <w:ind w:left="1981"/>
    </w:pPr>
  </w:style>
  <w:style w:type="paragraph" w:customStyle="1" w:styleId="listblockquote6">
    <w:name w:val="list_blockquote_6"/>
    <w:basedOn w:val="Default20Text"/>
    <w:pPr>
      <w:ind w:left="2269"/>
    </w:pPr>
  </w:style>
  <w:style w:type="paragraph" w:customStyle="1" w:styleId="listcodeblock6">
    <w:name w:val="list_codeblock_6"/>
    <w:basedOn w:val="Default20Text"/>
    <w:pPr>
      <w:ind w:left="2269"/>
    </w:pPr>
  </w:style>
  <w:style w:type="paragraph" w:customStyle="1" w:styleId="listtabletitle6">
    <w:name w:val="list_table_title_6"/>
    <w:pPr>
      <w:keepNext/>
      <w:ind w:left="1981"/>
    </w:pPr>
  </w:style>
  <w:style w:type="paragraph" w:customStyle="1" w:styleId="listfiguretitle6">
    <w:name w:val="list_figure_title_6"/>
    <w:pPr>
      <w:keepNext/>
      <w:ind w:left="1981"/>
    </w:pPr>
  </w:style>
  <w:style w:type="paragraph" w:customStyle="1" w:styleId="listdraft-comment6">
    <w:name w:val="list_draft-comment_6"/>
    <w:basedOn w:val="draftcommentparagraph"/>
    <w:pPr>
      <w:ind w:left="1981"/>
    </w:pPr>
  </w:style>
  <w:style w:type="paragraph" w:customStyle="1" w:styleId="listpara7">
    <w:name w:val="list_para_7"/>
    <w:basedOn w:val="Default20Text"/>
    <w:pPr>
      <w:ind w:left="2264"/>
    </w:pPr>
  </w:style>
  <w:style w:type="paragraph" w:customStyle="1" w:styleId="listblockquote7">
    <w:name w:val="list_blockquote_7"/>
    <w:basedOn w:val="Default20Text"/>
    <w:pPr>
      <w:ind w:left="2552"/>
    </w:pPr>
  </w:style>
  <w:style w:type="paragraph" w:customStyle="1" w:styleId="listcodeblock7">
    <w:name w:val="list_codeblock_7"/>
    <w:basedOn w:val="Default20Text"/>
    <w:pPr>
      <w:ind w:left="2552"/>
    </w:pPr>
  </w:style>
  <w:style w:type="paragraph" w:customStyle="1" w:styleId="listtabletitle7">
    <w:name w:val="list_table_title_7"/>
    <w:pPr>
      <w:keepNext/>
      <w:ind w:left="2264"/>
    </w:pPr>
  </w:style>
  <w:style w:type="paragraph" w:customStyle="1" w:styleId="listfiguretitle7">
    <w:name w:val="list_figure_title_7"/>
    <w:pPr>
      <w:keepNext/>
      <w:ind w:left="2264"/>
    </w:pPr>
  </w:style>
  <w:style w:type="paragraph" w:customStyle="1" w:styleId="listdraft-comment7">
    <w:name w:val="list_draft-comment_7"/>
    <w:basedOn w:val="draftcommentparagraph"/>
    <w:pPr>
      <w:ind w:left="2264"/>
    </w:pPr>
  </w:style>
  <w:style w:type="paragraph" w:customStyle="1" w:styleId="listpara8">
    <w:name w:val="list_para_8"/>
    <w:basedOn w:val="Default20Text"/>
    <w:pPr>
      <w:ind w:left="2547"/>
    </w:pPr>
  </w:style>
  <w:style w:type="paragraph" w:customStyle="1" w:styleId="listblockquote8">
    <w:name w:val="list_blockquote_8"/>
    <w:basedOn w:val="Default20Text"/>
    <w:pPr>
      <w:ind w:left="2835"/>
    </w:pPr>
  </w:style>
  <w:style w:type="paragraph" w:customStyle="1" w:styleId="listcodeblock8">
    <w:name w:val="list_codeblock_8"/>
    <w:basedOn w:val="Default20Text"/>
    <w:pPr>
      <w:ind w:left="2835"/>
    </w:pPr>
  </w:style>
  <w:style w:type="paragraph" w:customStyle="1" w:styleId="listtabletitle8">
    <w:name w:val="list_table_title_8"/>
    <w:pPr>
      <w:keepNext/>
      <w:ind w:left="2547"/>
    </w:pPr>
  </w:style>
  <w:style w:type="paragraph" w:customStyle="1" w:styleId="listfiguretitle8">
    <w:name w:val="list_figure_title_8"/>
    <w:pPr>
      <w:keepNext/>
      <w:ind w:left="2547"/>
    </w:pPr>
  </w:style>
  <w:style w:type="paragraph" w:customStyle="1" w:styleId="listdraft-comment8">
    <w:name w:val="list_draft-comment_8"/>
    <w:basedOn w:val="draftcommentparagraph"/>
    <w:pPr>
      <w:ind w:left="2547"/>
    </w:pPr>
  </w:style>
  <w:style w:type="paragraph" w:customStyle="1" w:styleId="listpara9">
    <w:name w:val="list_para_9"/>
    <w:basedOn w:val="Default20Text"/>
    <w:pPr>
      <w:ind w:left="2830"/>
    </w:pPr>
  </w:style>
  <w:style w:type="paragraph" w:customStyle="1" w:styleId="listblockquote9">
    <w:name w:val="list_blockquote_9"/>
    <w:basedOn w:val="Default20Text"/>
    <w:pPr>
      <w:ind w:left="3118"/>
    </w:pPr>
  </w:style>
  <w:style w:type="paragraph" w:customStyle="1" w:styleId="listcodeblock9">
    <w:name w:val="list_codeblock_9"/>
    <w:basedOn w:val="Default20Text"/>
    <w:pPr>
      <w:ind w:left="3118"/>
    </w:pPr>
  </w:style>
  <w:style w:type="paragraph" w:customStyle="1" w:styleId="listtabletitle9">
    <w:name w:val="list_table_title_9"/>
    <w:pPr>
      <w:keepNext/>
      <w:ind w:left="2830"/>
    </w:pPr>
  </w:style>
  <w:style w:type="paragraph" w:customStyle="1" w:styleId="listfiguretitle9">
    <w:name w:val="list_figure_title_9"/>
    <w:pPr>
      <w:keepNext/>
      <w:ind w:left="2830"/>
    </w:pPr>
  </w:style>
  <w:style w:type="paragraph" w:customStyle="1" w:styleId="listdraft-comment9">
    <w:name w:val="list_draft-comment_9"/>
    <w:basedOn w:val="draftcommentparagraph"/>
    <w:pPr>
      <w:ind w:left="2830"/>
    </w:pPr>
  </w:style>
  <w:style w:type="paragraph" w:customStyle="1" w:styleId="listpara10">
    <w:name w:val="list_para_10"/>
    <w:basedOn w:val="Default20Text"/>
    <w:pPr>
      <w:ind w:left="3113"/>
    </w:pPr>
  </w:style>
  <w:style w:type="paragraph" w:customStyle="1" w:styleId="listblockquote10">
    <w:name w:val="list_blockquote_10"/>
    <w:basedOn w:val="Default20Text"/>
    <w:pPr>
      <w:ind w:left="3401"/>
    </w:pPr>
  </w:style>
  <w:style w:type="paragraph" w:customStyle="1" w:styleId="listcodeblock10">
    <w:name w:val="list_codeblock_10"/>
    <w:basedOn w:val="Default20Text"/>
    <w:pPr>
      <w:ind w:left="3401"/>
    </w:pPr>
  </w:style>
  <w:style w:type="paragraph" w:customStyle="1" w:styleId="listtabletitle10">
    <w:name w:val="list_table_title_10"/>
    <w:pPr>
      <w:keepNext/>
      <w:ind w:left="3113"/>
    </w:pPr>
  </w:style>
  <w:style w:type="paragraph" w:customStyle="1" w:styleId="listfiguretitle10">
    <w:name w:val="list_figure_title_10"/>
    <w:pPr>
      <w:keepNext/>
      <w:ind w:left="3113"/>
    </w:pPr>
  </w:style>
  <w:style w:type="paragraph" w:customStyle="1" w:styleId="listdraft-comment10">
    <w:name w:val="list_draft-comment_10"/>
    <w:basedOn w:val="draftcommentparagraph"/>
    <w:pPr>
      <w:ind w:left="3113"/>
    </w:pPr>
  </w:style>
  <w:style w:type="paragraph" w:customStyle="1" w:styleId="Standard">
    <w:name w:val="Standard"/>
    <w:link w:val="StandardChar"/>
    <w:pPr>
      <w:widowControl/>
      <w:suppressLineNumbers/>
      <w:spacing w:before="80" w:after="80"/>
    </w:pPr>
    <w:rPr>
      <w:sz w:val="20"/>
      <w:szCs w:val="24"/>
    </w:rPr>
  </w:style>
  <w:style w:type="paragraph" w:styleId="Title">
    <w:name w:val="Title"/>
    <w:basedOn w:val="Standard"/>
    <w:link w:val="TitleChar"/>
    <w:uiPriority w:val="10"/>
    <w:qFormat/>
    <w:pPr>
      <w:spacing w:before="3969" w:after="240"/>
    </w:pPr>
    <w:rPr>
      <w:rFonts w:cs="Arial"/>
      <w:b/>
      <w:bCs/>
      <w:color w:val="333399"/>
      <w:sz w:val="48"/>
      <w:szCs w:val="32"/>
    </w:rPr>
  </w:style>
  <w:style w:type="paragraph" w:customStyle="1" w:styleId="borderparagraph">
    <w:name w:val="border_paragraph"/>
    <w:basedOn w:val="Standard"/>
  </w:style>
  <w:style w:type="paragraph" w:customStyle="1" w:styleId="draftcommentparagraph">
    <w:name w:val="draftcomment_paragraph"/>
    <w:basedOn w:val="borderparagraph"/>
    <w:pPr>
      <w:shd w:val="clear" w:color="auto" w:fill="99FF99"/>
    </w:pPr>
  </w:style>
  <w:style w:type="paragraph" w:customStyle="1" w:styleId="syntaxdiagramparagraph">
    <w:name w:val="syntaxdiagram_paragraph"/>
    <w:basedOn w:val="Standard"/>
    <w:pPr>
      <w:shd w:val="clear" w:color="auto" w:fill="00FFFF"/>
    </w:pPr>
    <w:rPr>
      <w:color w:val="800000"/>
    </w:rPr>
  </w:style>
  <w:style w:type="character" w:customStyle="1" w:styleId="syntaxdiagramtext">
    <w:name w:val="syntaxdiagram_text"/>
    <w:basedOn w:val="defaulttextstyle"/>
    <w:rPr>
      <w:color w:val="800000"/>
      <w:sz w:val="21"/>
      <w:szCs w:val="21"/>
    </w:rPr>
  </w:style>
  <w:style w:type="paragraph" w:customStyle="1" w:styleId="Index">
    <w:name w:val="Index"/>
    <w:basedOn w:val="Default20Text"/>
    <w:pPr>
      <w:suppressLineNumbers/>
    </w:pPr>
    <w:rPr>
      <w:color w:val="0000FF"/>
    </w:rPr>
  </w:style>
  <w:style w:type="character" w:customStyle="1" w:styleId="underlinenone">
    <w:name w:val="underline_none"/>
    <w:basedOn w:val="defaulttextstyle"/>
    <w:rPr>
      <w:sz w:val="21"/>
      <w:szCs w:val="21"/>
      <w:u w:val="none"/>
    </w:rPr>
  </w:style>
  <w:style w:type="paragraph" w:customStyle="1" w:styleId="ContentsHeading">
    <w:name w:val="Contents Heading"/>
    <w:basedOn w:val="Heading"/>
    <w:pPr>
      <w:suppressLineNumbers/>
    </w:pPr>
    <w:rPr>
      <w:b/>
      <w:bCs/>
      <w:sz w:val="32"/>
      <w:szCs w:val="32"/>
    </w:rPr>
  </w:style>
  <w:style w:type="paragraph" w:customStyle="1" w:styleId="ContentsHeading0">
    <w:name w:val="Contents Heading"/>
    <w:basedOn w:val="Heading"/>
    <w:pPr>
      <w:suppressLineNumbers/>
    </w:pPr>
    <w:rPr>
      <w:rFonts w:cs="Arial"/>
      <w:b/>
      <w:bCs/>
      <w:color w:val="333399"/>
      <w:sz w:val="36"/>
      <w:szCs w:val="32"/>
    </w:rPr>
  </w:style>
  <w:style w:type="paragraph" w:customStyle="1" w:styleId="Contents1">
    <w:name w:val="Contents 1"/>
    <w:basedOn w:val="Index"/>
    <w:pPr>
      <w:tabs>
        <w:tab w:val="right" w:leader="dot" w:pos="9648"/>
      </w:tabs>
    </w:pPr>
  </w:style>
  <w:style w:type="paragraph" w:customStyle="1" w:styleId="Contents2">
    <w:name w:val="Contents 2"/>
    <w:basedOn w:val="Index"/>
    <w:pPr>
      <w:tabs>
        <w:tab w:val="right" w:leader="dot" w:pos="9648"/>
      </w:tabs>
      <w:ind w:left="288"/>
    </w:pPr>
  </w:style>
  <w:style w:type="paragraph" w:customStyle="1" w:styleId="Contents3">
    <w:name w:val="Contents 3"/>
    <w:basedOn w:val="Index"/>
    <w:pPr>
      <w:tabs>
        <w:tab w:val="right" w:leader="dot" w:pos="9648"/>
      </w:tabs>
      <w:ind w:left="576"/>
    </w:pPr>
  </w:style>
  <w:style w:type="paragraph" w:customStyle="1" w:styleId="Contents4">
    <w:name w:val="Contents 4"/>
    <w:basedOn w:val="Index"/>
    <w:pPr>
      <w:tabs>
        <w:tab w:val="right" w:leader="dot" w:pos="9648"/>
      </w:tabs>
      <w:ind w:left="864"/>
    </w:pPr>
  </w:style>
  <w:style w:type="paragraph" w:customStyle="1" w:styleId="Contents5">
    <w:name w:val="Contents 5"/>
    <w:basedOn w:val="Index"/>
    <w:pPr>
      <w:tabs>
        <w:tab w:val="right" w:leader="dot" w:pos="9648"/>
      </w:tabs>
      <w:ind w:left="1152"/>
    </w:pPr>
  </w:style>
  <w:style w:type="paragraph" w:customStyle="1" w:styleId="Contents6">
    <w:name w:val="Contents 6"/>
    <w:basedOn w:val="Index"/>
    <w:pPr>
      <w:tabs>
        <w:tab w:val="right" w:leader="dot" w:pos="9648"/>
      </w:tabs>
      <w:ind w:left="1440"/>
    </w:pPr>
  </w:style>
  <w:style w:type="paragraph" w:customStyle="1" w:styleId="Contents7">
    <w:name w:val="Contents 7"/>
    <w:basedOn w:val="Index"/>
    <w:pPr>
      <w:tabs>
        <w:tab w:val="right" w:leader="dot" w:pos="9648"/>
      </w:tabs>
      <w:ind w:left="1728"/>
    </w:pPr>
  </w:style>
  <w:style w:type="paragraph" w:customStyle="1" w:styleId="Contents8">
    <w:name w:val="Contents 8"/>
    <w:basedOn w:val="Index"/>
    <w:pPr>
      <w:tabs>
        <w:tab w:val="right" w:leader="dot" w:pos="9648"/>
      </w:tabs>
      <w:ind w:left="2016"/>
    </w:pPr>
  </w:style>
  <w:style w:type="paragraph" w:customStyle="1" w:styleId="Contents9">
    <w:name w:val="Contents 9"/>
    <w:basedOn w:val="Index"/>
    <w:pPr>
      <w:tabs>
        <w:tab w:val="right" w:leader="dot" w:pos="9648"/>
      </w:tabs>
      <w:ind w:left="2304"/>
    </w:pPr>
  </w:style>
  <w:style w:type="paragraph" w:customStyle="1" w:styleId="Contents10">
    <w:name w:val="Contents 10"/>
    <w:basedOn w:val="Index"/>
    <w:pPr>
      <w:tabs>
        <w:tab w:val="right" w:leader="dot" w:pos="9648"/>
      </w:tabs>
      <w:ind w:left="2592"/>
    </w:pPr>
  </w:style>
  <w:style w:type="paragraph" w:customStyle="1" w:styleId="P1">
    <w:name w:val="P1"/>
    <w:basedOn w:val="Contents1"/>
  </w:style>
  <w:style w:type="paragraph" w:customStyle="1" w:styleId="P2">
    <w:name w:val="P2"/>
    <w:basedOn w:val="Contents2"/>
  </w:style>
  <w:style w:type="paragraph" w:customStyle="1" w:styleId="P3">
    <w:name w:val="P3"/>
    <w:basedOn w:val="Contents3"/>
  </w:style>
  <w:style w:type="paragraph" w:customStyle="1" w:styleId="P4">
    <w:name w:val="P4"/>
    <w:basedOn w:val="Contents4"/>
  </w:style>
  <w:style w:type="paragraph" w:customStyle="1" w:styleId="P5">
    <w:name w:val="P5"/>
    <w:basedOn w:val="Contents5"/>
  </w:style>
  <w:style w:type="paragraph" w:customStyle="1" w:styleId="P6">
    <w:name w:val="P6"/>
    <w:basedOn w:val="Contents6"/>
  </w:style>
  <w:style w:type="paragraph" w:customStyle="1" w:styleId="P7">
    <w:name w:val="P7"/>
    <w:basedOn w:val="Contents7"/>
  </w:style>
  <w:style w:type="paragraph" w:customStyle="1" w:styleId="P8">
    <w:name w:val="P8"/>
    <w:basedOn w:val="Contents8"/>
  </w:style>
  <w:style w:type="paragraph" w:customStyle="1" w:styleId="P9">
    <w:name w:val="P9"/>
    <w:basedOn w:val="Contents9"/>
  </w:style>
  <w:style w:type="paragraph" w:customStyle="1" w:styleId="P10">
    <w:name w:val="P10"/>
    <w:basedOn w:val="Contents10"/>
  </w:style>
  <w:style w:type="paragraph" w:styleId="Footer">
    <w:name w:val="footer"/>
    <w:basedOn w:val="Default20Text"/>
    <w:link w:val="FooterChar"/>
    <w:uiPriority w:val="99"/>
    <w:pPr>
      <w:suppressLineNumbers/>
      <w:tabs>
        <w:tab w:val="center" w:pos="4320"/>
        <w:tab w:val="right" w:pos="8640"/>
      </w:tabs>
    </w:pPr>
  </w:style>
  <w:style w:type="numbering" w:customStyle="1" w:styleId="orderedliststyle">
    <w:name w:val="ordered_list_style"/>
    <w:basedOn w:val="NoList"/>
    <w:pPr>
      <w:numPr>
        <w:numId w:val="2"/>
      </w:numPr>
    </w:pPr>
  </w:style>
  <w:style w:type="numbering" w:customStyle="1" w:styleId="ulliststyle">
    <w:name w:val="ul_list_style"/>
    <w:basedOn w:val="NoList"/>
    <w:pPr>
      <w:numPr>
        <w:numId w:val="3"/>
      </w:numPr>
    </w:pPr>
  </w:style>
  <w:style w:type="numbering" w:customStyle="1" w:styleId="simpleliststyle">
    <w:name w:val="simple_list_style"/>
    <w:basedOn w:val="NoList"/>
    <w:pPr>
      <w:numPr>
        <w:numId w:val="4"/>
      </w:numPr>
    </w:pPr>
  </w:style>
  <w:style w:type="paragraph" w:styleId="TOC1">
    <w:name w:val="toc 1"/>
    <w:basedOn w:val="Normal"/>
    <w:autoRedefine/>
    <w:uiPriority w:val="39"/>
    <w:unhideWhenUsed/>
    <w:rsid w:val="005552B7"/>
    <w:pPr>
      <w:keepNext/>
      <w:keepLines/>
      <w:tabs>
        <w:tab w:val="left" w:pos="624"/>
        <w:tab w:val="right" w:pos="14288"/>
      </w:tabs>
      <w:spacing w:before="240"/>
      <w:ind w:left="851" w:right="624" w:hanging="851"/>
    </w:pPr>
  </w:style>
  <w:style w:type="paragraph" w:styleId="TOC2">
    <w:name w:val="toc 2"/>
    <w:basedOn w:val="TOC1"/>
    <w:autoRedefine/>
    <w:uiPriority w:val="39"/>
    <w:unhideWhenUsed/>
    <w:rsid w:val="005552B7"/>
    <w:pPr>
      <w:keepNext w:val="0"/>
      <w:spacing w:before="0"/>
    </w:pPr>
  </w:style>
  <w:style w:type="paragraph" w:styleId="TOC3">
    <w:name w:val="toc 3"/>
    <w:basedOn w:val="TOC1"/>
    <w:autoRedefine/>
    <w:uiPriority w:val="39"/>
    <w:unhideWhenUsed/>
    <w:rsid w:val="005552B7"/>
    <w:pPr>
      <w:keepNext w:val="0"/>
      <w:tabs>
        <w:tab w:val="left" w:pos="1418"/>
      </w:tabs>
      <w:spacing w:before="0"/>
      <w:ind w:left="1418" w:hanging="794"/>
    </w:pPr>
  </w:style>
  <w:style w:type="paragraph" w:styleId="TOC4">
    <w:name w:val="toc 4"/>
    <w:basedOn w:val="TOC3"/>
    <w:next w:val="Normal"/>
    <w:autoRedefine/>
    <w:uiPriority w:val="39"/>
    <w:unhideWhenUsed/>
    <w:rsid w:val="005552B7"/>
    <w:pPr>
      <w:tabs>
        <w:tab w:val="left" w:pos="1985"/>
      </w:tabs>
      <w:ind w:right="851"/>
    </w:pPr>
  </w:style>
  <w:style w:type="paragraph" w:styleId="TOC5">
    <w:name w:val="toc 5"/>
    <w:basedOn w:val="TOC4"/>
    <w:next w:val="Normal"/>
    <w:autoRedefine/>
    <w:uiPriority w:val="39"/>
    <w:unhideWhenUsed/>
    <w:rsid w:val="005552B7"/>
  </w:style>
  <w:style w:type="character" w:customStyle="1" w:styleId="SAPKeyboard">
    <w:name w:val="SAP_Keyboard"/>
    <w:basedOn w:val="SAPMonospace"/>
    <w:uiPriority w:val="1"/>
    <w:qFormat/>
    <w:rsid w:val="005552B7"/>
    <w:rPr>
      <w:rFonts w:ascii="Courier New" w:hAnsi="Courier New" w:cs="Times New Roman"/>
      <w:spacing w:val="20"/>
      <w:sz w:val="16"/>
      <w:bdr w:val="single" w:sz="4" w:space="0" w:color="595959" w:themeColor="text1" w:themeTint="A6"/>
      <w:shd w:val="clear" w:color="auto" w:fill="auto"/>
    </w:rPr>
  </w:style>
  <w:style w:type="paragraph" w:customStyle="1" w:styleId="SAPNoteHeading">
    <w:name w:val="SAP_NoteHeading"/>
    <w:basedOn w:val="Normal"/>
    <w:next w:val="Normal"/>
    <w:link w:val="SAPNoteHeadingChar"/>
    <w:qFormat/>
    <w:rsid w:val="005552B7"/>
    <w:pPr>
      <w:keepNext/>
      <w:keepLines/>
      <w:spacing w:line="500" w:lineRule="exact"/>
      <w:ind w:left="624"/>
    </w:pPr>
    <w:rPr>
      <w:rFonts w:ascii="BentonSans Regular" w:hAnsi="BentonSans Regular"/>
      <w:color w:val="666666"/>
      <w:sz w:val="22"/>
    </w:rPr>
  </w:style>
  <w:style w:type="character" w:customStyle="1" w:styleId="StandardChar">
    <w:name w:val="Standard Char"/>
    <w:basedOn w:val="DefaultParagraphFont"/>
    <w:link w:val="Standard"/>
    <w:rsid w:val="005552B7"/>
    <w:rPr>
      <w:sz w:val="20"/>
      <w:szCs w:val="24"/>
    </w:rPr>
  </w:style>
  <w:style w:type="character" w:customStyle="1" w:styleId="TitleChar">
    <w:name w:val="Title Char"/>
    <w:basedOn w:val="StandardChar"/>
    <w:link w:val="Title"/>
    <w:uiPriority w:val="10"/>
    <w:rsid w:val="005552B7"/>
    <w:rPr>
      <w:rFonts w:cs="Arial"/>
      <w:b/>
      <w:bCs/>
      <w:color w:val="333399"/>
      <w:sz w:val="48"/>
      <w:szCs w:val="32"/>
    </w:rPr>
  </w:style>
  <w:style w:type="character" w:customStyle="1" w:styleId="SAPNoteHeadingChar">
    <w:name w:val="SAP_NoteHeading Char"/>
    <w:basedOn w:val="TitleChar"/>
    <w:link w:val="SAPNoteHeading"/>
    <w:rsid w:val="005552B7"/>
    <w:rPr>
      <w:rFonts w:ascii="BentonSans Regular" w:eastAsia="MS Mincho" w:hAnsi="BentonSans Regular" w:cs="Times New Roman"/>
      <w:b w:val="0"/>
      <w:bCs w:val="0"/>
      <w:color w:val="666666"/>
      <w:kern w:val="0"/>
      <w:sz w:val="22"/>
      <w:szCs w:val="24"/>
      <w:lang w:eastAsia="en-US"/>
    </w:rPr>
  </w:style>
  <w:style w:type="paragraph" w:customStyle="1" w:styleId="SAPGraphicParagraph">
    <w:name w:val="SAP_GraphicParagraph"/>
    <w:basedOn w:val="Normal"/>
    <w:next w:val="Normal"/>
    <w:link w:val="SAPGraphicParagraphChar"/>
    <w:rsid w:val="005552B7"/>
    <w:pPr>
      <w:keepLines/>
      <w:spacing w:before="240" w:after="240" w:line="360" w:lineRule="auto"/>
      <w:jc w:val="center"/>
    </w:pPr>
    <w:rPr>
      <w:sz w:val="16"/>
    </w:rPr>
  </w:style>
  <w:style w:type="character" w:customStyle="1" w:styleId="SAPGraphicParagraphChar">
    <w:name w:val="SAP_GraphicParagraph Char"/>
    <w:basedOn w:val="TitleChar"/>
    <w:link w:val="SAPGraphicParagraph"/>
    <w:rsid w:val="005552B7"/>
    <w:rPr>
      <w:rFonts w:ascii="BentonSans Book" w:eastAsia="MS Mincho" w:hAnsi="BentonSans Book" w:cs="Times New Roman"/>
      <w:b w:val="0"/>
      <w:bCs w:val="0"/>
      <w:color w:val="333399"/>
      <w:kern w:val="0"/>
      <w:sz w:val="16"/>
      <w:szCs w:val="24"/>
      <w:lang w:eastAsia="en-US"/>
    </w:rPr>
  </w:style>
  <w:style w:type="paragraph" w:customStyle="1" w:styleId="SAPSectionTitleWithinKeyblocks">
    <w:name w:val="SAP_SectionTitle_(WithinKeyblocks)"/>
    <w:basedOn w:val="Normal"/>
    <w:next w:val="Normal"/>
    <w:link w:val="SAPSectionTitleWithinKeyblocksChar"/>
    <w:qFormat/>
    <w:rsid w:val="005552B7"/>
    <w:pPr>
      <w:keepNext/>
      <w:keepLines/>
      <w:spacing w:before="240" w:after="120" w:line="240" w:lineRule="exact"/>
    </w:pPr>
    <w:rPr>
      <w:rFonts w:ascii="BentonSans Bold" w:hAnsi="BentonSans Bold"/>
      <w:color w:val="666666"/>
      <w:sz w:val="20"/>
    </w:rPr>
  </w:style>
  <w:style w:type="character" w:customStyle="1" w:styleId="SAPSectionTitleWithinKeyblocksChar">
    <w:name w:val="SAP_SectionTitle_(WithinKeyblocks) Char"/>
    <w:basedOn w:val="TitleChar"/>
    <w:link w:val="SAPSectionTitleWithinKeyblocks"/>
    <w:rsid w:val="005552B7"/>
    <w:rPr>
      <w:rFonts w:ascii="BentonSans Bold" w:eastAsia="MS Mincho" w:hAnsi="BentonSans Bold" w:cs="Times New Roman"/>
      <w:b w:val="0"/>
      <w:bCs w:val="0"/>
      <w:color w:val="666666"/>
      <w:kern w:val="0"/>
      <w:sz w:val="20"/>
      <w:szCs w:val="24"/>
      <w:lang w:eastAsia="en-US"/>
    </w:rPr>
  </w:style>
  <w:style w:type="paragraph" w:customStyle="1" w:styleId="SAPHeading1NoNumber">
    <w:name w:val="SAP_Heading1NoNumber"/>
    <w:basedOn w:val="Heading1"/>
    <w:next w:val="Normal"/>
    <w:link w:val="SAPHeading1NoNumberChar"/>
    <w:rsid w:val="005552B7"/>
    <w:pPr>
      <w:numPr>
        <w:numId w:val="0"/>
      </w:numPr>
      <w:outlineLvl w:val="9"/>
    </w:pPr>
    <w:rPr>
      <w:b/>
    </w:rPr>
  </w:style>
  <w:style w:type="character" w:customStyle="1" w:styleId="SAPHeading1NoNumberChar">
    <w:name w:val="SAP_Heading1NoNumber Char"/>
    <w:basedOn w:val="TitleChar"/>
    <w:link w:val="SAPHeading1NoNumber"/>
    <w:rsid w:val="005552B7"/>
    <w:rPr>
      <w:rFonts w:ascii="BentonSans Bold" w:eastAsiaTheme="majorEastAsia" w:hAnsi="BentonSans Bold" w:cs="Times New Roman"/>
      <w:b w:val="0"/>
      <w:bCs/>
      <w:color w:val="666666"/>
      <w:kern w:val="0"/>
      <w:sz w:val="40"/>
      <w:szCs w:val="28"/>
      <w:lang w:eastAsia="en-US"/>
    </w:rPr>
  </w:style>
  <w:style w:type="table" w:customStyle="1" w:styleId="SAPStandardTable">
    <w:name w:val="SAP_StandardTable"/>
    <w:basedOn w:val="TableGrid"/>
    <w:uiPriority w:val="99"/>
    <w:qFormat/>
    <w:rsid w:val="005552B7"/>
    <w:pPr>
      <w:widowControl/>
      <w:suppressAutoHyphens w:val="0"/>
      <w:autoSpaceDN/>
      <w:textAlignment w:val="auto"/>
    </w:pPr>
    <w:rPr>
      <w:rFonts w:ascii="BentonSans Book" w:eastAsia="MS Mincho" w:hAnsi="BentonSans Book" w:cs="Times New Roman"/>
      <w:kern w:val="0"/>
      <w:sz w:val="18"/>
      <w:szCs w:val="24"/>
      <w:lang w:eastAsia="en-US"/>
    </w:rPr>
    <w:tblPr>
      <w:tblStyleRowBandSize w:val="1"/>
      <w:tblStyleColBandSize w:val="1"/>
      <w:tblInd w:w="113" w:type="dxa"/>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Pr>
    <w:tblStylePr w:type="firstRow">
      <w:pPr>
        <w:keepNext/>
        <w:widowControl/>
      </w:pPr>
      <w:rPr>
        <w:rFonts w:ascii="BentonSans Medium" w:hAnsi="BentonSans Medium" w:cs="Times New Roman"/>
        <w:b/>
        <w:i w:val="0"/>
        <w:color w:val="FFFFFF" w:themeColor="background1"/>
        <w:sz w:val="18"/>
      </w:rPr>
      <w:tblPr/>
      <w:trPr>
        <w:tblHeader/>
      </w:trPr>
      <w:tcPr>
        <w:tcBorders>
          <w:top w:val="single" w:sz="8" w:space="0" w:color="999999"/>
          <w:left w:val="single" w:sz="8" w:space="0" w:color="999999"/>
          <w:bottom w:val="single" w:sz="8" w:space="0" w:color="999999"/>
          <w:right w:val="single" w:sz="8" w:space="0" w:color="999999"/>
          <w:insideH w:val="single" w:sz="8" w:space="0" w:color="999999"/>
          <w:insideV w:val="single" w:sz="8" w:space="0" w:color="999999"/>
          <w:tl2br w:val="nil"/>
          <w:tr2bl w:val="nil"/>
        </w:tcBorders>
        <w:shd w:val="clear" w:color="auto" w:fill="999999"/>
      </w:tcPr>
    </w:tblStylePr>
    <w:tblStylePr w:type="lastRow">
      <w:rPr>
        <w:rFonts w:cs="Times New Roman"/>
      </w:rPr>
      <w:tblPr/>
      <w:tcPr>
        <w:shd w:val="clear" w:color="auto" w:fill="F2F2F2" w:themeFill="background1" w:themeFillShade="F2"/>
      </w:tcPr>
    </w:tblStylePr>
    <w:tblStylePr w:type="firstCol">
      <w:rPr>
        <w:rFonts w:cs="Times New Roman"/>
      </w:rPr>
      <w:tblPr/>
      <w:tcPr>
        <w:shd w:val="clear" w:color="auto" w:fill="F2F2F2" w:themeFill="background1" w:themeFillShade="F2"/>
      </w:tcPr>
    </w:tblStylePr>
    <w:tblStylePr w:type="lastCol">
      <w:rPr>
        <w:rFonts w:cs="Times New Roman"/>
      </w:rPr>
      <w:tblPr/>
      <w:tcPr>
        <w:shd w:val="clear" w:color="auto" w:fill="F2F2F2" w:themeFill="background1" w:themeFillShade="F2"/>
      </w:tcPr>
    </w:tblStylePr>
    <w:tblStylePr w:type="band2Vert">
      <w:rPr>
        <w:rFonts w:cs="Times New Roman"/>
      </w:rPr>
      <w:tblPr/>
      <w:tcPr>
        <w:shd w:val="clear" w:color="auto" w:fill="F2F2F2" w:themeFill="background1" w:themeFillShade="F2"/>
      </w:tcPr>
    </w:tblStylePr>
    <w:tblStylePr w:type="band2Horz">
      <w:rPr>
        <w:rFonts w:cs="Times New Roman"/>
      </w:rPr>
      <w:tblPr/>
      <w:tcPr>
        <w:shd w:val="clear" w:color="auto" w:fill="F2F2F2" w:themeFill="background1" w:themeFillShade="F2"/>
      </w:tcPr>
    </w:tblStylePr>
  </w:style>
  <w:style w:type="paragraph" w:styleId="ListNumber">
    <w:name w:val="List Number"/>
    <w:basedOn w:val="Normal"/>
    <w:uiPriority w:val="99"/>
    <w:unhideWhenUsed/>
    <w:qFormat/>
    <w:rsid w:val="005552B7"/>
    <w:pPr>
      <w:numPr>
        <w:numId w:val="13"/>
      </w:numPr>
      <w:tabs>
        <w:tab w:val="num" w:pos="360"/>
      </w:tabs>
      <w:ind w:left="0" w:firstLine="0"/>
    </w:pPr>
  </w:style>
  <w:style w:type="paragraph" w:styleId="ListNumber2">
    <w:name w:val="List Number 2"/>
    <w:basedOn w:val="Normal"/>
    <w:uiPriority w:val="99"/>
    <w:unhideWhenUsed/>
    <w:qFormat/>
    <w:rsid w:val="005552B7"/>
    <w:pPr>
      <w:numPr>
        <w:ilvl w:val="1"/>
        <w:numId w:val="13"/>
      </w:numPr>
      <w:tabs>
        <w:tab w:val="num" w:pos="360"/>
      </w:tabs>
      <w:ind w:left="0" w:firstLine="0"/>
    </w:pPr>
  </w:style>
  <w:style w:type="paragraph" w:styleId="ListNumber3">
    <w:name w:val="List Number 3"/>
    <w:basedOn w:val="Normal"/>
    <w:uiPriority w:val="99"/>
    <w:unhideWhenUsed/>
    <w:qFormat/>
    <w:rsid w:val="005552B7"/>
    <w:pPr>
      <w:numPr>
        <w:ilvl w:val="2"/>
        <w:numId w:val="13"/>
      </w:numPr>
      <w:tabs>
        <w:tab w:val="num" w:pos="360"/>
      </w:tabs>
      <w:ind w:left="0" w:firstLine="0"/>
    </w:pPr>
  </w:style>
  <w:style w:type="paragraph" w:styleId="ListBullet">
    <w:name w:val="List Bullet"/>
    <w:basedOn w:val="Normal"/>
    <w:uiPriority w:val="99"/>
    <w:unhideWhenUsed/>
    <w:qFormat/>
    <w:rsid w:val="005552B7"/>
    <w:pPr>
      <w:numPr>
        <w:numId w:val="15"/>
      </w:numPr>
    </w:pPr>
  </w:style>
  <w:style w:type="paragraph" w:styleId="ListBullet2">
    <w:name w:val="List Bullet 2"/>
    <w:basedOn w:val="Normal"/>
    <w:uiPriority w:val="99"/>
    <w:unhideWhenUsed/>
    <w:qFormat/>
    <w:rsid w:val="005552B7"/>
    <w:pPr>
      <w:numPr>
        <w:numId w:val="17"/>
      </w:numPr>
    </w:pPr>
  </w:style>
  <w:style w:type="paragraph" w:styleId="ListBullet3">
    <w:name w:val="List Bullet 3"/>
    <w:basedOn w:val="Normal"/>
    <w:uiPriority w:val="99"/>
    <w:unhideWhenUsed/>
    <w:qFormat/>
    <w:rsid w:val="005552B7"/>
    <w:pPr>
      <w:numPr>
        <w:numId w:val="19"/>
      </w:numPr>
    </w:pPr>
  </w:style>
  <w:style w:type="paragraph" w:styleId="ListContinue">
    <w:name w:val="List Continue"/>
    <w:basedOn w:val="Normal"/>
    <w:uiPriority w:val="99"/>
    <w:unhideWhenUsed/>
    <w:qFormat/>
    <w:rsid w:val="005552B7"/>
    <w:pPr>
      <w:ind w:left="340"/>
    </w:pPr>
  </w:style>
  <w:style w:type="paragraph" w:styleId="ListContinue2">
    <w:name w:val="List Continue 2"/>
    <w:basedOn w:val="Normal"/>
    <w:uiPriority w:val="99"/>
    <w:unhideWhenUsed/>
    <w:qFormat/>
    <w:rsid w:val="005552B7"/>
    <w:pPr>
      <w:ind w:left="680"/>
    </w:pPr>
  </w:style>
  <w:style w:type="paragraph" w:styleId="ListContinue3">
    <w:name w:val="List Continue 3"/>
    <w:basedOn w:val="Normal"/>
    <w:uiPriority w:val="99"/>
    <w:unhideWhenUsed/>
    <w:qFormat/>
    <w:rsid w:val="005552B7"/>
    <w:pPr>
      <w:ind w:left="1021"/>
    </w:pPr>
  </w:style>
  <w:style w:type="character" w:customStyle="1" w:styleId="Heading1Char">
    <w:name w:val="Heading 1 Char"/>
    <w:basedOn w:val="DefaultParagraphFont"/>
    <w:link w:val="Heading1"/>
    <w:uiPriority w:val="9"/>
    <w:locked/>
    <w:rsid w:val="005552B7"/>
    <w:rPr>
      <w:rFonts w:ascii="BentonSans Bold" w:eastAsiaTheme="majorEastAsia" w:hAnsi="BentonSans Bold" w:cs="Times New Roman"/>
      <w:bCs/>
      <w:color w:val="666666"/>
      <w:kern w:val="0"/>
      <w:sz w:val="40"/>
      <w:szCs w:val="28"/>
      <w:lang w:eastAsia="en-US"/>
    </w:rPr>
  </w:style>
  <w:style w:type="character" w:customStyle="1" w:styleId="Heading2Char">
    <w:name w:val="Heading 2 Char"/>
    <w:aliases w:val="Chapter Title Char"/>
    <w:basedOn w:val="DefaultParagraphFont"/>
    <w:link w:val="Heading2"/>
    <w:locked/>
    <w:rsid w:val="005552B7"/>
    <w:rPr>
      <w:rFonts w:ascii="BentonSans Bold" w:eastAsiaTheme="majorEastAsia" w:hAnsi="BentonSans Bold" w:cs="Times New Roman"/>
      <w:color w:val="666666"/>
      <w:kern w:val="0"/>
      <w:sz w:val="30"/>
      <w:szCs w:val="26"/>
      <w:lang w:eastAsia="en-US"/>
    </w:rPr>
  </w:style>
  <w:style w:type="character" w:customStyle="1" w:styleId="Heading3Char">
    <w:name w:val="Heading 3 Char"/>
    <w:basedOn w:val="DefaultParagraphFont"/>
    <w:link w:val="Heading3"/>
    <w:locked/>
    <w:rsid w:val="005552B7"/>
    <w:rPr>
      <w:rFonts w:ascii="BentonSans Bold" w:eastAsiaTheme="majorEastAsia" w:hAnsi="BentonSans Bold" w:cs="Times New Roman"/>
      <w:bCs/>
      <w:color w:val="666666"/>
      <w:kern w:val="0"/>
      <w:sz w:val="30"/>
      <w:szCs w:val="26"/>
      <w:lang w:eastAsia="en-US"/>
    </w:rPr>
  </w:style>
  <w:style w:type="character" w:customStyle="1" w:styleId="Heading4Char">
    <w:name w:val="Heading 4 Char"/>
    <w:aliases w:val="Map Title Char,Bullet 1 Char,PA Micro Section Char,ASAPHeading 4 Char"/>
    <w:basedOn w:val="DefaultParagraphFont"/>
    <w:link w:val="Heading4"/>
    <w:locked/>
    <w:rsid w:val="005552B7"/>
    <w:rPr>
      <w:rFonts w:ascii="BentonSans Bold" w:eastAsiaTheme="majorEastAsia" w:hAnsi="BentonSans Bold" w:cs="Times New Roman"/>
      <w:bCs/>
      <w:iCs/>
      <w:color w:val="666666"/>
      <w:kern w:val="0"/>
      <w:sz w:val="30"/>
      <w:szCs w:val="26"/>
      <w:lang w:eastAsia="en-US"/>
    </w:rPr>
  </w:style>
  <w:style w:type="character" w:customStyle="1" w:styleId="Heading5Char">
    <w:name w:val="Heading 5 Char"/>
    <w:basedOn w:val="DefaultParagraphFont"/>
    <w:link w:val="Heading5"/>
    <w:rsid w:val="005552B7"/>
    <w:rPr>
      <w:rFonts w:ascii="BentonSans Bold" w:eastAsiaTheme="majorEastAsia" w:hAnsi="BentonSans Bold" w:cs="Times New Roman"/>
      <w:color w:val="666666"/>
      <w:kern w:val="0"/>
      <w:sz w:val="30"/>
      <w:szCs w:val="26"/>
      <w:lang w:eastAsia="en-US"/>
    </w:rPr>
  </w:style>
  <w:style w:type="table" w:styleId="TableGrid">
    <w:name w:val="Table Grid"/>
    <w:basedOn w:val="TableNormal"/>
    <w:uiPriority w:val="59"/>
    <w:rsid w:val="005552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PCollateralType">
    <w:name w:val="SAP_CollateralType"/>
    <w:basedOn w:val="SAPMainTitle"/>
    <w:locked/>
    <w:rsid w:val="005552B7"/>
    <w:rPr>
      <w:color w:val="auto"/>
      <w:sz w:val="24"/>
    </w:rPr>
  </w:style>
  <w:style w:type="paragraph" w:customStyle="1" w:styleId="SAPMainTitle">
    <w:name w:val="SAP_MainTitle"/>
    <w:basedOn w:val="Normal"/>
    <w:next w:val="Normal"/>
    <w:rsid w:val="005552B7"/>
    <w:pPr>
      <w:spacing w:before="0" w:after="0" w:line="240" w:lineRule="auto"/>
      <w:ind w:left="170" w:right="170"/>
    </w:pPr>
    <w:rPr>
      <w:rFonts w:ascii="BentonSans Bold" w:hAnsi="BentonSans Bold"/>
      <w:color w:val="FFFFFF" w:themeColor="background1"/>
      <w:sz w:val="40"/>
      <w:u w:color="000000" w:themeColor="text1"/>
    </w:rPr>
  </w:style>
  <w:style w:type="paragraph" w:customStyle="1" w:styleId="SAPSecurityLevel">
    <w:name w:val="SAP_SecurityLevel"/>
    <w:basedOn w:val="SAPMainTitle"/>
    <w:locked/>
    <w:rsid w:val="005552B7"/>
    <w:pPr>
      <w:spacing w:line="260" w:lineRule="exact"/>
      <w:jc w:val="right"/>
    </w:pPr>
    <w:rPr>
      <w:caps/>
      <w:color w:val="auto"/>
      <w:spacing w:val="10"/>
      <w:sz w:val="20"/>
    </w:rPr>
  </w:style>
  <w:style w:type="paragraph" w:customStyle="1" w:styleId="SAPDocumentVersion">
    <w:name w:val="SAP_DocumentVersion"/>
    <w:basedOn w:val="SAPSecurityLevel"/>
    <w:rsid w:val="005552B7"/>
    <w:pPr>
      <w:spacing w:line="300" w:lineRule="exact"/>
      <w:jc w:val="left"/>
    </w:pPr>
    <w:rPr>
      <w:rFonts w:ascii="BentonSans Book" w:hAnsi="BentonSans Book"/>
      <w:caps w:val="0"/>
      <w:spacing w:val="0"/>
      <w:sz w:val="24"/>
    </w:rPr>
  </w:style>
  <w:style w:type="character" w:styleId="Hyperlink">
    <w:name w:val="Hyperlink"/>
    <w:basedOn w:val="DefaultParagraphFont"/>
    <w:uiPriority w:val="99"/>
    <w:unhideWhenUsed/>
    <w:rsid w:val="005552B7"/>
    <w:rPr>
      <w:rFonts w:ascii="BentonSans Book" w:hAnsi="BentonSans Book" w:cs="Times New Roman"/>
      <w:color w:val="0076CB"/>
      <w:sz w:val="12"/>
      <w:u w:val="none"/>
    </w:rPr>
  </w:style>
  <w:style w:type="paragraph" w:customStyle="1" w:styleId="SAPMaterialNumber">
    <w:name w:val="SAP_MaterialNumber"/>
    <w:basedOn w:val="Normal"/>
    <w:locked/>
    <w:rsid w:val="005552B7"/>
    <w:pPr>
      <w:spacing w:before="120" w:after="0" w:line="180" w:lineRule="exact"/>
      <w:jc w:val="center"/>
    </w:pPr>
    <w:rPr>
      <w:rFonts w:ascii="BentonSans Bold" w:hAnsi="BentonSans Bold"/>
      <w:sz w:val="12"/>
      <w:u w:color="000000" w:themeColor="text1"/>
    </w:rPr>
  </w:style>
  <w:style w:type="character" w:customStyle="1" w:styleId="FooterChar">
    <w:name w:val="Footer Char"/>
    <w:basedOn w:val="DefaultParagraphFont"/>
    <w:link w:val="Footer"/>
    <w:uiPriority w:val="99"/>
    <w:rsid w:val="005552B7"/>
  </w:style>
  <w:style w:type="paragraph" w:customStyle="1" w:styleId="SAPFooterleft">
    <w:name w:val="SAP_Footer_left"/>
    <w:basedOn w:val="Footer"/>
    <w:locked/>
    <w:rsid w:val="005552B7"/>
    <w:pPr>
      <w:widowControl/>
      <w:suppressLineNumbers w:val="0"/>
      <w:tabs>
        <w:tab w:val="clear" w:pos="4320"/>
        <w:tab w:val="clear" w:pos="8640"/>
      </w:tabs>
      <w:suppressAutoHyphens w:val="0"/>
      <w:autoSpaceDN/>
      <w:spacing w:line="180" w:lineRule="exact"/>
      <w:textAlignment w:val="auto"/>
    </w:pPr>
    <w:rPr>
      <w:rFonts w:ascii="BentonSans Book" w:eastAsia="MS Mincho" w:hAnsi="BentonSans Book" w:cs="Times New Roman"/>
      <w:kern w:val="0"/>
      <w:sz w:val="12"/>
      <w:szCs w:val="24"/>
      <w:lang w:eastAsia="en-US"/>
    </w:rPr>
  </w:style>
  <w:style w:type="character" w:customStyle="1" w:styleId="SAPFooterPageNumber">
    <w:name w:val="SAP_Footer_PageNumber"/>
    <w:basedOn w:val="DefaultParagraphFont"/>
    <w:uiPriority w:val="1"/>
    <w:qFormat/>
    <w:locked/>
    <w:rsid w:val="005552B7"/>
    <w:rPr>
      <w:rFonts w:ascii="BentonSans Bold" w:hAnsi="BentonSans Bold" w:cs="Times New Roman"/>
    </w:rPr>
  </w:style>
  <w:style w:type="character" w:customStyle="1" w:styleId="SAPFooterSecurityLevel">
    <w:name w:val="SAP_Footer_SecurityLevel"/>
    <w:basedOn w:val="DefaultParagraphFont"/>
    <w:uiPriority w:val="1"/>
    <w:locked/>
    <w:rsid w:val="005552B7"/>
    <w:rPr>
      <w:rFonts w:cs="Times New Roman"/>
      <w:caps/>
      <w:spacing w:val="6"/>
    </w:rPr>
  </w:style>
  <w:style w:type="paragraph" w:customStyle="1" w:styleId="SAPLastPageGray">
    <w:name w:val="SAP_LastPage_Gray"/>
    <w:basedOn w:val="Normal"/>
    <w:locked/>
    <w:rsid w:val="005552B7"/>
    <w:pPr>
      <w:spacing w:before="480" w:after="0" w:line="240" w:lineRule="auto"/>
    </w:pPr>
    <w:rPr>
      <w:rFonts w:ascii="BentonSans Bold" w:hAnsi="BentonSans Bold" w:cs="Arial"/>
      <w:sz w:val="24"/>
      <w:szCs w:val="18"/>
      <w:lang w:val="de-DE"/>
    </w:rPr>
  </w:style>
  <w:style w:type="paragraph" w:customStyle="1" w:styleId="SAPLastPageNormal">
    <w:name w:val="SAP_LastPage_Normal"/>
    <w:basedOn w:val="Normal"/>
    <w:locked/>
    <w:rsid w:val="005552B7"/>
    <w:pPr>
      <w:spacing w:before="0" w:after="0" w:line="180" w:lineRule="exact"/>
    </w:pPr>
    <w:rPr>
      <w:rFonts w:cs="Arial"/>
      <w:sz w:val="12"/>
      <w:szCs w:val="18"/>
      <w:lang w:val="de-DE"/>
    </w:rPr>
  </w:style>
  <w:style w:type="paragraph" w:customStyle="1" w:styleId="SAPFooterright">
    <w:name w:val="SAP_Footer_right"/>
    <w:basedOn w:val="SAPFooterleft"/>
    <w:locked/>
    <w:rsid w:val="005552B7"/>
    <w:pPr>
      <w:jc w:val="right"/>
    </w:pPr>
    <w:rPr>
      <w:noProof/>
    </w:rPr>
  </w:style>
  <w:style w:type="paragraph" w:customStyle="1" w:styleId="SAPFooterCurrentTopicRight">
    <w:name w:val="SAP_Footer_CurrentTopicRight"/>
    <w:basedOn w:val="SAPFooterright"/>
    <w:qFormat/>
    <w:locked/>
    <w:rsid w:val="005552B7"/>
    <w:rPr>
      <w:rFonts w:ascii="BentonSans Bold" w:hAnsi="BentonSans Bold"/>
    </w:rPr>
  </w:style>
  <w:style w:type="paragraph" w:customStyle="1" w:styleId="SAPFooterCurrentTopicLeft">
    <w:name w:val="SAP_Footer_CurrentTopicLeft"/>
    <w:basedOn w:val="SAPFooterleft"/>
    <w:qFormat/>
    <w:locked/>
    <w:rsid w:val="005552B7"/>
    <w:rPr>
      <w:rFonts w:ascii="BentonSans Bold" w:hAnsi="BentonSans Bold"/>
    </w:rPr>
  </w:style>
  <w:style w:type="paragraph" w:styleId="Header">
    <w:name w:val="header"/>
    <w:basedOn w:val="Normal"/>
    <w:link w:val="HeaderChar"/>
    <w:uiPriority w:val="99"/>
    <w:unhideWhenUsed/>
    <w:rsid w:val="005552B7"/>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5552B7"/>
    <w:rPr>
      <w:rFonts w:ascii="BentonSans Book" w:eastAsia="MS Mincho" w:hAnsi="BentonSans Book" w:cs="Times New Roman"/>
      <w:kern w:val="0"/>
      <w:sz w:val="18"/>
      <w:szCs w:val="24"/>
      <w:lang w:eastAsia="en-US"/>
    </w:rPr>
  </w:style>
  <w:style w:type="paragraph" w:customStyle="1" w:styleId="SAPHeader">
    <w:name w:val="SAP_Header"/>
    <w:basedOn w:val="Normal"/>
    <w:locked/>
    <w:rsid w:val="005552B7"/>
    <w:pPr>
      <w:pBdr>
        <w:bottom w:val="single" w:sz="48" w:space="1" w:color="353535"/>
      </w:pBdr>
      <w:tabs>
        <w:tab w:val="right" w:pos="9356"/>
      </w:tabs>
      <w:spacing w:before="0" w:after="0"/>
    </w:pPr>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upport.sap.com/content/dam/SAAP/Sol_Pack/BP_OP_ENTPR/BP_OP_ENTPR_S4HANA2020_7_Master_Data_EN_XX.htm" TargetMode="Externa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4.xml"/><Relationship Id="rId7" Type="http://schemas.openxmlformats.org/officeDocument/2006/relationships/hyperlink" Target="https://help.sap.com/viewer/S4HANA2020_AdminGuide" TargetMode="External"/><Relationship Id="rId12" Type="http://schemas.openxmlformats.org/officeDocument/2006/relationships/hyperlink" Target="#unique_21" TargetMode="External"/><Relationship Id="rId17" Type="http://schemas.openxmlformats.org/officeDocument/2006/relationships/header" Target="header3.xml"/><Relationship Id="rId25"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unique_20" TargetMode="External"/><Relationship Id="rId24" Type="http://schemas.openxmlformats.org/officeDocument/2006/relationships/footer" Target="footer5.xml"/><Relationship Id="rId32"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glossaryDocument" Target="glossary/document.xml"/><Relationship Id="rId10" Type="http://schemas.openxmlformats.org/officeDocument/2006/relationships/hyperlink" Target="#unique_19" TargetMode="External"/><Relationship Id="rId19" Type="http://schemas.openxmlformats.org/officeDocument/2006/relationships/hyperlink" Target="http://www.sap.com/copyright" TargetMode="External"/><Relationship Id="rId31"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s://launchpad.support.sap.com/#/notes/2930991" TargetMode="External"/><Relationship Id="rId14" Type="http://schemas.openxmlformats.org/officeDocument/2006/relationships/header" Target="header2.xml"/><Relationship Id="rId22" Type="http://schemas.openxmlformats.org/officeDocument/2006/relationships/header" Target="header5.xml"/><Relationship Id="rId27" Type="http://schemas.openxmlformats.org/officeDocument/2006/relationships/fontTable" Target="fontTable.xml"/><Relationship Id="rId30" Type="http://schemas.openxmlformats.org/officeDocument/2006/relationships/customXml" Target="../customXml/item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902E6B483E41D99164ECEAC6351E40"/>
        <w:category>
          <w:name w:val="General"/>
          <w:gallery w:val="placeholder"/>
        </w:category>
        <w:types>
          <w:type w:val="bbPlcHdr"/>
        </w:types>
        <w:behaviors>
          <w:behavior w:val="content"/>
        </w:behaviors>
        <w:guid w:val="{4654F84D-7685-4EEB-918A-4DCE3090D73C}"/>
      </w:docPartPr>
      <w:docPartBody>
        <w:p w:rsidR="00000000" w:rsidRDefault="006D0B91" w:rsidP="006D0B91">
          <w:pPr>
            <w:pStyle w:val="8F902E6B483E41D99164ECEAC6351E40"/>
          </w:pPr>
          <w:r>
            <w:t>Enter Scope Item Name</w:t>
          </w:r>
        </w:p>
      </w:docPartBody>
    </w:docPart>
    <w:docPart>
      <w:docPartPr>
        <w:name w:val="208670D8E04D4CB4BCB08195ECFAF234"/>
        <w:category>
          <w:name w:val="General"/>
          <w:gallery w:val="placeholder"/>
        </w:category>
        <w:types>
          <w:type w:val="bbPlcHdr"/>
        </w:types>
        <w:behaviors>
          <w:behavior w:val="content"/>
        </w:behaviors>
        <w:guid w:val="{927C17F2-275B-4913-86E9-0FF840B8C5E3}"/>
      </w:docPartPr>
      <w:docPartBody>
        <w:p w:rsidR="00000000" w:rsidRDefault="006D0B91" w:rsidP="006D0B91">
          <w:pPr>
            <w:pStyle w:val="208670D8E04D4CB4BCB08195ECFAF234"/>
          </w:pPr>
          <w:r>
            <w:t>Enter Scope Item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BentonSans Book">
    <w:panose1 w:val="02000503000000020004"/>
    <w:charset w:val="00"/>
    <w:family w:val="auto"/>
    <w:pitch w:val="variable"/>
    <w:sig w:usb0="A00002FF" w:usb1="5000A04B"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entonSans Bold">
    <w:panose1 w:val="02000803000000020004"/>
    <w:charset w:val="00"/>
    <w:family w:val="auto"/>
    <w:pitch w:val="variable"/>
    <w:sig w:usb0="A00002FF" w:usb1="5000A0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entonSans Medium">
    <w:panose1 w:val="02000603000000020004"/>
    <w:charset w:val="00"/>
    <w:family w:val="auto"/>
    <w:pitch w:val="variable"/>
    <w:sig w:usb0="A00002FF" w:usb1="5000A04B" w:usb2="00000000" w:usb3="00000000" w:csb0="0000019F" w:csb1="00000000"/>
  </w:font>
  <w:font w:name="BentonSans Book Italic">
    <w:panose1 w:val="02000503000000090004"/>
    <w:charset w:val="00"/>
    <w:family w:val="auto"/>
    <w:pitch w:val="variable"/>
    <w:sig w:usb0="A00002FF" w:usb1="5000A04B" w:usb2="00000000" w:usb3="00000000" w:csb0="0000019F" w:csb1="00000000"/>
  </w:font>
  <w:font w:name="Courier">
    <w:panose1 w:val="02070409020205020404"/>
    <w:charset w:val="00"/>
    <w:family w:val="modern"/>
    <w:pitch w:val="default"/>
  </w:font>
  <w:font w:name="BentonSans Regular">
    <w:panose1 w:val="02000503000000020004"/>
    <w:charset w:val="00"/>
    <w:family w:val="auto"/>
    <w:pitch w:val="variable"/>
    <w:sig w:usb0="A00002FF" w:usb1="5000A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B91"/>
    <w:rsid w:val="006D0B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1F5DCBF8AC4D559B5FC8FC4B4A2CE4">
    <w:name w:val="BD1F5DCBF8AC4D559B5FC8FC4B4A2CE4"/>
    <w:rsid w:val="006D0B91"/>
  </w:style>
  <w:style w:type="paragraph" w:customStyle="1" w:styleId="8F902E6B483E41D99164ECEAC6351E40">
    <w:name w:val="8F902E6B483E41D99164ECEAC6351E40"/>
    <w:rsid w:val="006D0B91"/>
  </w:style>
  <w:style w:type="paragraph" w:customStyle="1" w:styleId="208670D8E04D4CB4BCB08195ECFAF234">
    <w:name w:val="208670D8E04D4CB4BCB08195ECFAF234"/>
    <w:rsid w:val="006D0B91"/>
  </w:style>
  <w:style w:type="paragraph" w:customStyle="1" w:styleId="192727E84E3641EA8F482F672EC22901">
    <w:name w:val="192727E84E3641EA8F482F672EC22901"/>
    <w:rsid w:val="006D0B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C59F02C0702E7488261C89DA55C8A99" ma:contentTypeVersion="13" ma:contentTypeDescription="Ein neues Dokument erstellen." ma:contentTypeScope="" ma:versionID="95da25fd410197b614ba962b5c2b150f">
  <xsd:schema xmlns:xsd="http://www.w3.org/2001/XMLSchema" xmlns:xs="http://www.w3.org/2001/XMLSchema" xmlns:p="http://schemas.microsoft.com/office/2006/metadata/properties" xmlns:ns2="3b9e0f84-ed2c-4128-b4f3-09d0ae3f35a5" xmlns:ns3="8041baec-98d7-4646-8f41-0b36249940ba" targetNamespace="http://schemas.microsoft.com/office/2006/metadata/properties" ma:root="true" ma:fieldsID="2f61e4d2e6c45185c723a54384ee4457" ns2:_="" ns3:_="">
    <xsd:import namespace="3b9e0f84-ed2c-4128-b4f3-09d0ae3f35a5"/>
    <xsd:import namespace="8041baec-98d7-4646-8f41-0b36249940b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Datum" minOccurs="0"/>
                <xsd:element ref="ns2:DatumUh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9e0f84-ed2c-4128-b4f3-09d0ae3f35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Datum" ma:index="18" nillable="true" ma:displayName="Datum" ma:format="DateOnly" ma:internalName="Datum">
      <xsd:simpleType>
        <xsd:restriction base="dms:DateTime"/>
      </xsd:simpleType>
    </xsd:element>
    <xsd:element name="DatumUhr" ma:index="19" nillable="true" ma:displayName="Datum Uhr" ma:default="2021-07-01T07:00:00Z" ma:format="DateTime" ma:internalName="DatumUhr">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041baec-98d7-4646-8f41-0b36249940ba"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Uhr xmlns="3b9e0f84-ed2c-4128-b4f3-09d0ae3f35a5">2021-07-01T00:00:00Z</DatumUhr>
    <Datum xmlns="3b9e0f84-ed2c-4128-b4f3-09d0ae3f35a5" xsi:nil="true"/>
  </documentManagement>
</p:properties>
</file>

<file path=customXml/itemProps1.xml><?xml version="1.0" encoding="utf-8"?>
<ds:datastoreItem xmlns:ds="http://schemas.openxmlformats.org/officeDocument/2006/customXml" ds:itemID="{E5DADE6E-E815-4627-98F6-5E5223F20E00}"/>
</file>

<file path=customXml/itemProps2.xml><?xml version="1.0" encoding="utf-8"?>
<ds:datastoreItem xmlns:ds="http://schemas.openxmlformats.org/officeDocument/2006/customXml" ds:itemID="{FFDA6321-907E-4409-A022-4C75C4F79F1A}"/>
</file>

<file path=customXml/itemProps3.xml><?xml version="1.0" encoding="utf-8"?>
<ds:datastoreItem xmlns:ds="http://schemas.openxmlformats.org/officeDocument/2006/customXml" ds:itemID="{C2714908-C3CB-4E31-824F-220B7FF71D80}"/>
</file>

<file path=docProps/app.xml><?xml version="1.0" encoding="utf-8"?>
<Properties xmlns="http://schemas.openxmlformats.org/officeDocument/2006/extended-properties" xmlns:vt="http://schemas.openxmlformats.org/officeDocument/2006/docPropsVTypes">
  <Template>Normal.dotm</Template>
  <TotalTime>0</TotalTime>
  <Pages>17</Pages>
  <Words>2863</Words>
  <Characters>18038</Characters>
  <Application>Microsoft Office Word</Application>
  <DocSecurity>4</DocSecurity>
  <Lines>150</Lines>
  <Paragraphs>41</Paragraphs>
  <ScaleCrop>false</ScaleCrop>
  <Company/>
  <LinksUpToDate>false</LinksUpToDate>
  <CharactersWithSpaces>20860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2020-09-19T11:53:00Z</dcterms:created>
  <dcterms:modified xsi:type="dcterms:W3CDTF">2020-09-19T11:53:00Z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0x0101005C59F02C0702E7488261C89DA55C8A99</vt:lpwstr>
  </property>
</Properties>
</file>