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734A9" w:rsidRPr="00FC413A" w:rsidTr="00262ABF">
        <w:trPr>
          <w:trHeight w:hRule="exact" w:val="227"/>
        </w:trPr>
        <w:tc>
          <w:tcPr>
            <w:tcW w:w="4962" w:type="dxa"/>
            <w:tcBorders>
              <w:bottom w:val="single" w:sz="4" w:space="0" w:color="auto"/>
            </w:tcBorders>
            <w:shd w:val="clear" w:color="auto" w:fill="000000" w:themeFill="text1"/>
          </w:tcPr>
          <w:p w:rsidR="00A734A9" w:rsidRPr="00FC413A" w:rsidRDefault="00A734A9"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734A9" w:rsidRPr="00FC413A" w:rsidRDefault="00A734A9" w:rsidP="00262ABF"/>
        </w:tc>
      </w:tr>
      <w:tr w:rsidR="00A734A9"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A734A9" w:rsidRPr="00E540A2" w:rsidRDefault="00A734A9" w:rsidP="00A734A9">
            <w:pPr>
              <w:pStyle w:val="SAPCollateralType"/>
            </w:pPr>
            <w:r>
              <w:t>Testskript</w:t>
            </w:r>
          </w:p>
          <w:p w:rsidR="00A734A9" w:rsidRPr="00E540A2" w:rsidRDefault="00A734A9" w:rsidP="00A734A9">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A734A9" w:rsidRPr="00CF3F1C" w:rsidRDefault="00A734A9" w:rsidP="00262ABF">
            <w:pPr>
              <w:pStyle w:val="SAPSecurityLevel"/>
            </w:pPr>
            <w:bookmarkStart w:id="1" w:name="securitylevel"/>
            <w:r w:rsidRPr="00CF3F1C">
              <w:t>public</w:t>
            </w:r>
            <w:bookmarkEnd w:id="1"/>
          </w:p>
        </w:tc>
      </w:tr>
      <w:tr w:rsidR="00A734A9" w:rsidTr="00262ABF">
        <w:trPr>
          <w:trHeight w:hRule="exact" w:val="2402"/>
        </w:trPr>
        <w:tc>
          <w:tcPr>
            <w:tcW w:w="4962" w:type="dxa"/>
            <w:vMerge/>
            <w:tcBorders>
              <w:top w:val="nil"/>
              <w:bottom w:val="nil"/>
              <w:right w:val="nil"/>
            </w:tcBorders>
            <w:shd w:val="clear" w:color="auto" w:fill="F0AB00"/>
            <w:tcMar>
              <w:top w:w="113" w:type="dxa"/>
            </w:tcMar>
          </w:tcPr>
          <w:p w:rsidR="00A734A9" w:rsidRDefault="00A734A9" w:rsidP="00262ABF">
            <w:pPr>
              <w:pStyle w:val="SAPCollateralType"/>
            </w:pPr>
          </w:p>
        </w:tc>
        <w:tc>
          <w:tcPr>
            <w:tcW w:w="9383" w:type="dxa"/>
            <w:tcBorders>
              <w:top w:val="nil"/>
              <w:left w:val="nil"/>
              <w:bottom w:val="nil"/>
            </w:tcBorders>
            <w:shd w:val="clear" w:color="auto" w:fill="F0AB00"/>
            <w:tcMar>
              <w:top w:w="113" w:type="dxa"/>
            </w:tcMar>
          </w:tcPr>
          <w:p w:rsidR="00A734A9" w:rsidRDefault="00A734A9" w:rsidP="00262ABF">
            <w:pPr>
              <w:pStyle w:val="SAPMainTitle"/>
            </w:pPr>
            <w:bookmarkStart w:id="2" w:name="maintitle"/>
            <w:r>
              <w:t>Konzernberichtswesen – Vorhersage-Konsolidierung (3JP)</w:t>
            </w:r>
            <w:bookmarkEnd w:id="2"/>
          </w:p>
          <w:p w:rsidR="00A734A9" w:rsidRDefault="00A734A9" w:rsidP="00262ABF">
            <w:pPr>
              <w:pStyle w:val="SAPMainTitle"/>
            </w:pPr>
          </w:p>
        </w:tc>
      </w:tr>
    </w:tbl>
    <w:p w:rsidR="00A734A9" w:rsidRDefault="00A734A9"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734A9" w:rsidRDefault="00A734A9">
      <w:pPr>
        <w:pStyle w:val="TOC1"/>
        <w:rPr>
          <w:rFonts w:asciiTheme="minorHAnsi" w:eastAsiaTheme="minorEastAsia" w:hAnsiTheme="minorHAnsi" w:cstheme="minorBidi"/>
          <w:noProof/>
          <w:sz w:val="22"/>
          <w:szCs w:val="22"/>
        </w:rPr>
      </w:pPr>
      <w:hyperlink w:anchor="_Toc52223862" w:history="1">
        <w:r w:rsidRPr="00074D06">
          <w:rPr>
            <w:rStyle w:val="Hyperlink"/>
            <w:noProof/>
          </w:rPr>
          <w:t>1</w:t>
        </w:r>
        <w:r>
          <w:rPr>
            <w:rFonts w:asciiTheme="minorHAnsi" w:eastAsiaTheme="minorEastAsia" w:hAnsiTheme="minorHAnsi" w:cstheme="minorBidi"/>
            <w:noProof/>
            <w:sz w:val="22"/>
            <w:szCs w:val="22"/>
          </w:rPr>
          <w:tab/>
        </w:r>
        <w:r w:rsidRPr="00074D06">
          <w:rPr>
            <w:rStyle w:val="Hyperlink"/>
            <w:noProof/>
          </w:rPr>
          <w:t>Verwendungszweck</w:t>
        </w:r>
        <w:r>
          <w:rPr>
            <w:noProof/>
            <w:webHidden/>
          </w:rPr>
          <w:tab/>
        </w:r>
        <w:r>
          <w:rPr>
            <w:noProof/>
            <w:webHidden/>
          </w:rPr>
          <w:fldChar w:fldCharType="begin"/>
        </w:r>
        <w:r>
          <w:rPr>
            <w:noProof/>
            <w:webHidden/>
          </w:rPr>
          <w:instrText xml:space="preserve"> PAGEREF _Toc52223862 \h </w:instrText>
        </w:r>
        <w:r>
          <w:rPr>
            <w:noProof/>
            <w:webHidden/>
          </w:rPr>
        </w:r>
        <w:r>
          <w:rPr>
            <w:noProof/>
            <w:webHidden/>
          </w:rPr>
          <w:fldChar w:fldCharType="separate"/>
        </w:r>
        <w:r>
          <w:rPr>
            <w:noProof/>
            <w:webHidden/>
          </w:rPr>
          <w:t>2</w:t>
        </w:r>
        <w:r>
          <w:rPr>
            <w:noProof/>
            <w:webHidden/>
          </w:rPr>
          <w:fldChar w:fldCharType="end"/>
        </w:r>
      </w:hyperlink>
    </w:p>
    <w:p w:rsidR="00A734A9" w:rsidRDefault="00A734A9">
      <w:pPr>
        <w:pStyle w:val="TOC1"/>
        <w:rPr>
          <w:rFonts w:asciiTheme="minorHAnsi" w:eastAsiaTheme="minorEastAsia" w:hAnsiTheme="minorHAnsi" w:cstheme="minorBidi"/>
          <w:noProof/>
          <w:sz w:val="22"/>
          <w:szCs w:val="22"/>
        </w:rPr>
      </w:pPr>
      <w:hyperlink w:anchor="_Toc52223863" w:history="1">
        <w:r w:rsidRPr="00074D06">
          <w:rPr>
            <w:rStyle w:val="Hyperlink"/>
            <w:noProof/>
          </w:rPr>
          <w:t>2</w:t>
        </w:r>
        <w:r>
          <w:rPr>
            <w:rFonts w:asciiTheme="minorHAnsi" w:eastAsiaTheme="minorEastAsia" w:hAnsiTheme="minorHAnsi" w:cstheme="minorBidi"/>
            <w:noProof/>
            <w:sz w:val="22"/>
            <w:szCs w:val="22"/>
          </w:rPr>
          <w:tab/>
        </w:r>
        <w:r w:rsidRPr="00074D06">
          <w:rPr>
            <w:rStyle w:val="Hyperlink"/>
            <w:noProof/>
          </w:rPr>
          <w:t>Voraussetzungen</w:t>
        </w:r>
        <w:r>
          <w:rPr>
            <w:noProof/>
            <w:webHidden/>
          </w:rPr>
          <w:tab/>
        </w:r>
        <w:r>
          <w:rPr>
            <w:noProof/>
            <w:webHidden/>
          </w:rPr>
          <w:fldChar w:fldCharType="begin"/>
        </w:r>
        <w:r>
          <w:rPr>
            <w:noProof/>
            <w:webHidden/>
          </w:rPr>
          <w:instrText xml:space="preserve"> PAGEREF _Toc52223863 \h </w:instrText>
        </w:r>
        <w:r>
          <w:rPr>
            <w:noProof/>
            <w:webHidden/>
          </w:rPr>
        </w:r>
        <w:r>
          <w:rPr>
            <w:noProof/>
            <w:webHidden/>
          </w:rPr>
          <w:fldChar w:fldCharType="separate"/>
        </w:r>
        <w:r>
          <w:rPr>
            <w:noProof/>
            <w:webHidden/>
          </w:rPr>
          <w:t>3</w:t>
        </w:r>
        <w:r>
          <w:rPr>
            <w:noProof/>
            <w:webHidden/>
          </w:rPr>
          <w:fldChar w:fldCharType="end"/>
        </w:r>
      </w:hyperlink>
    </w:p>
    <w:p w:rsidR="00A734A9" w:rsidRDefault="00A734A9">
      <w:pPr>
        <w:pStyle w:val="TOC2"/>
        <w:rPr>
          <w:rFonts w:asciiTheme="minorHAnsi" w:eastAsiaTheme="minorEastAsia" w:hAnsiTheme="minorHAnsi" w:cstheme="minorBidi"/>
          <w:noProof/>
          <w:sz w:val="22"/>
          <w:szCs w:val="22"/>
        </w:rPr>
      </w:pPr>
      <w:hyperlink w:anchor="_Toc52223864" w:history="1">
        <w:r w:rsidRPr="00074D06">
          <w:rPr>
            <w:rStyle w:val="Hyperlink"/>
            <w:noProof/>
          </w:rPr>
          <w:t>2.1</w:t>
        </w:r>
        <w:r>
          <w:rPr>
            <w:rFonts w:asciiTheme="minorHAnsi" w:eastAsiaTheme="minorEastAsia" w:hAnsiTheme="minorHAnsi" w:cstheme="minorBidi"/>
            <w:noProof/>
            <w:sz w:val="22"/>
            <w:szCs w:val="22"/>
          </w:rPr>
          <w:tab/>
        </w:r>
        <w:r w:rsidRPr="00074D06">
          <w:rPr>
            <w:rStyle w:val="Hyperlink"/>
            <w:noProof/>
          </w:rPr>
          <w:t>Systemzugriff</w:t>
        </w:r>
        <w:r>
          <w:rPr>
            <w:noProof/>
            <w:webHidden/>
          </w:rPr>
          <w:tab/>
        </w:r>
        <w:r>
          <w:rPr>
            <w:noProof/>
            <w:webHidden/>
          </w:rPr>
          <w:fldChar w:fldCharType="begin"/>
        </w:r>
        <w:r>
          <w:rPr>
            <w:noProof/>
            <w:webHidden/>
          </w:rPr>
          <w:instrText xml:space="preserve"> PAGEREF _Toc52223864 \h </w:instrText>
        </w:r>
        <w:r>
          <w:rPr>
            <w:noProof/>
            <w:webHidden/>
          </w:rPr>
        </w:r>
        <w:r>
          <w:rPr>
            <w:noProof/>
            <w:webHidden/>
          </w:rPr>
          <w:fldChar w:fldCharType="separate"/>
        </w:r>
        <w:r>
          <w:rPr>
            <w:noProof/>
            <w:webHidden/>
          </w:rPr>
          <w:t>3</w:t>
        </w:r>
        <w:r>
          <w:rPr>
            <w:noProof/>
            <w:webHidden/>
          </w:rPr>
          <w:fldChar w:fldCharType="end"/>
        </w:r>
      </w:hyperlink>
    </w:p>
    <w:p w:rsidR="00A734A9" w:rsidRDefault="00A734A9">
      <w:pPr>
        <w:pStyle w:val="TOC2"/>
        <w:rPr>
          <w:rFonts w:asciiTheme="minorHAnsi" w:eastAsiaTheme="minorEastAsia" w:hAnsiTheme="minorHAnsi" w:cstheme="minorBidi"/>
          <w:noProof/>
          <w:sz w:val="22"/>
          <w:szCs w:val="22"/>
        </w:rPr>
      </w:pPr>
      <w:hyperlink w:anchor="_Toc52223865" w:history="1">
        <w:r w:rsidRPr="00074D06">
          <w:rPr>
            <w:rStyle w:val="Hyperlink"/>
            <w:noProof/>
          </w:rPr>
          <w:t>2.2</w:t>
        </w:r>
        <w:r>
          <w:rPr>
            <w:rFonts w:asciiTheme="minorHAnsi" w:eastAsiaTheme="minorEastAsia" w:hAnsiTheme="minorHAnsi" w:cstheme="minorBidi"/>
            <w:noProof/>
            <w:sz w:val="22"/>
            <w:szCs w:val="22"/>
          </w:rPr>
          <w:tab/>
        </w:r>
        <w:r w:rsidRPr="00074D06">
          <w:rPr>
            <w:rStyle w:val="Hyperlink"/>
            <w:noProof/>
          </w:rPr>
          <w:t>Rollen</w:t>
        </w:r>
        <w:r>
          <w:rPr>
            <w:noProof/>
            <w:webHidden/>
          </w:rPr>
          <w:tab/>
        </w:r>
        <w:r>
          <w:rPr>
            <w:noProof/>
            <w:webHidden/>
          </w:rPr>
          <w:fldChar w:fldCharType="begin"/>
        </w:r>
        <w:r>
          <w:rPr>
            <w:noProof/>
            <w:webHidden/>
          </w:rPr>
          <w:instrText xml:space="preserve"> PAGEREF _Toc52223865 \h </w:instrText>
        </w:r>
        <w:r>
          <w:rPr>
            <w:noProof/>
            <w:webHidden/>
          </w:rPr>
        </w:r>
        <w:r>
          <w:rPr>
            <w:noProof/>
            <w:webHidden/>
          </w:rPr>
          <w:fldChar w:fldCharType="separate"/>
        </w:r>
        <w:r>
          <w:rPr>
            <w:noProof/>
            <w:webHidden/>
          </w:rPr>
          <w:t>3</w:t>
        </w:r>
        <w:r>
          <w:rPr>
            <w:noProof/>
            <w:webHidden/>
          </w:rPr>
          <w:fldChar w:fldCharType="end"/>
        </w:r>
      </w:hyperlink>
    </w:p>
    <w:p w:rsidR="00A734A9" w:rsidRDefault="00A734A9">
      <w:pPr>
        <w:pStyle w:val="TOC2"/>
        <w:rPr>
          <w:rFonts w:asciiTheme="minorHAnsi" w:eastAsiaTheme="minorEastAsia" w:hAnsiTheme="minorHAnsi" w:cstheme="minorBidi"/>
          <w:noProof/>
          <w:sz w:val="22"/>
          <w:szCs w:val="22"/>
        </w:rPr>
      </w:pPr>
      <w:hyperlink w:anchor="_Toc52223866" w:history="1">
        <w:r w:rsidRPr="00074D06">
          <w:rPr>
            <w:rStyle w:val="Hyperlink"/>
            <w:noProof/>
          </w:rPr>
          <w:t>2.3</w:t>
        </w:r>
        <w:r>
          <w:rPr>
            <w:rFonts w:asciiTheme="minorHAnsi" w:eastAsiaTheme="minorEastAsia" w:hAnsiTheme="minorHAnsi" w:cstheme="minorBidi"/>
            <w:noProof/>
            <w:sz w:val="22"/>
            <w:szCs w:val="22"/>
          </w:rPr>
          <w:tab/>
        </w:r>
        <w:r w:rsidRPr="00074D06">
          <w:rPr>
            <w:rStyle w:val="Hyperlink"/>
            <w:noProof/>
          </w:rPr>
          <w:t>Voraussetzungen/Situation</w:t>
        </w:r>
        <w:r>
          <w:rPr>
            <w:noProof/>
            <w:webHidden/>
          </w:rPr>
          <w:tab/>
        </w:r>
        <w:r>
          <w:rPr>
            <w:noProof/>
            <w:webHidden/>
          </w:rPr>
          <w:fldChar w:fldCharType="begin"/>
        </w:r>
        <w:r>
          <w:rPr>
            <w:noProof/>
            <w:webHidden/>
          </w:rPr>
          <w:instrText xml:space="preserve"> PAGEREF _Toc52223866 \h </w:instrText>
        </w:r>
        <w:r>
          <w:rPr>
            <w:noProof/>
            <w:webHidden/>
          </w:rPr>
        </w:r>
        <w:r>
          <w:rPr>
            <w:noProof/>
            <w:webHidden/>
          </w:rPr>
          <w:fldChar w:fldCharType="separate"/>
        </w:r>
        <w:r>
          <w:rPr>
            <w:noProof/>
            <w:webHidden/>
          </w:rPr>
          <w:t>3</w:t>
        </w:r>
        <w:r>
          <w:rPr>
            <w:noProof/>
            <w:webHidden/>
          </w:rPr>
          <w:fldChar w:fldCharType="end"/>
        </w:r>
      </w:hyperlink>
    </w:p>
    <w:p w:rsidR="00A734A9" w:rsidRDefault="00A734A9">
      <w:pPr>
        <w:pStyle w:val="TOC2"/>
        <w:rPr>
          <w:rFonts w:asciiTheme="minorHAnsi" w:eastAsiaTheme="minorEastAsia" w:hAnsiTheme="minorHAnsi" w:cstheme="minorBidi"/>
          <w:noProof/>
          <w:sz w:val="22"/>
          <w:szCs w:val="22"/>
        </w:rPr>
      </w:pPr>
      <w:hyperlink w:anchor="_Toc52223867" w:history="1">
        <w:r w:rsidRPr="00074D06">
          <w:rPr>
            <w:rStyle w:val="Hyperlink"/>
            <w:noProof/>
          </w:rPr>
          <w:t>2.4</w:t>
        </w:r>
        <w:r>
          <w:rPr>
            <w:rFonts w:asciiTheme="minorHAnsi" w:eastAsiaTheme="minorEastAsia" w:hAnsiTheme="minorHAnsi" w:cstheme="minorBidi"/>
            <w:noProof/>
            <w:sz w:val="22"/>
            <w:szCs w:val="22"/>
          </w:rPr>
          <w:tab/>
        </w:r>
        <w:r w:rsidRPr="00074D06">
          <w:rPr>
            <w:rStyle w:val="Hyperlink"/>
            <w:noProof/>
          </w:rPr>
          <w:t>Vorbereitende Schritte</w:t>
        </w:r>
        <w:r>
          <w:rPr>
            <w:noProof/>
            <w:webHidden/>
          </w:rPr>
          <w:tab/>
        </w:r>
        <w:r>
          <w:rPr>
            <w:noProof/>
            <w:webHidden/>
          </w:rPr>
          <w:fldChar w:fldCharType="begin"/>
        </w:r>
        <w:r>
          <w:rPr>
            <w:noProof/>
            <w:webHidden/>
          </w:rPr>
          <w:instrText xml:space="preserve"> PAGEREF _Toc52223867 \h </w:instrText>
        </w:r>
        <w:r>
          <w:rPr>
            <w:noProof/>
            <w:webHidden/>
          </w:rPr>
        </w:r>
        <w:r>
          <w:rPr>
            <w:noProof/>
            <w:webHidden/>
          </w:rPr>
          <w:fldChar w:fldCharType="separate"/>
        </w:r>
        <w:r>
          <w:rPr>
            <w:noProof/>
            <w:webHidden/>
          </w:rPr>
          <w:t>5</w:t>
        </w:r>
        <w:r>
          <w:rPr>
            <w:noProof/>
            <w:webHidden/>
          </w:rPr>
          <w:fldChar w:fldCharType="end"/>
        </w:r>
      </w:hyperlink>
    </w:p>
    <w:p w:rsidR="00A734A9" w:rsidRDefault="00A734A9">
      <w:pPr>
        <w:pStyle w:val="TOC1"/>
        <w:rPr>
          <w:rFonts w:asciiTheme="minorHAnsi" w:eastAsiaTheme="minorEastAsia" w:hAnsiTheme="minorHAnsi" w:cstheme="minorBidi"/>
          <w:noProof/>
          <w:sz w:val="22"/>
          <w:szCs w:val="22"/>
        </w:rPr>
      </w:pPr>
      <w:hyperlink w:anchor="_Toc52223868" w:history="1">
        <w:r w:rsidRPr="00074D06">
          <w:rPr>
            <w:rStyle w:val="Hyperlink"/>
            <w:noProof/>
          </w:rPr>
          <w:t>3</w:t>
        </w:r>
        <w:r>
          <w:rPr>
            <w:rFonts w:asciiTheme="minorHAnsi" w:eastAsiaTheme="minorEastAsia" w:hAnsiTheme="minorHAnsi" w:cstheme="minorBidi"/>
            <w:noProof/>
            <w:sz w:val="22"/>
            <w:szCs w:val="22"/>
          </w:rPr>
          <w:tab/>
        </w:r>
        <w:r w:rsidRPr="00074D06">
          <w:rPr>
            <w:rStyle w:val="Hyperlink"/>
            <w:noProof/>
          </w:rPr>
          <w:t>Übersichtstabelle</w:t>
        </w:r>
        <w:r>
          <w:rPr>
            <w:noProof/>
            <w:webHidden/>
          </w:rPr>
          <w:tab/>
        </w:r>
        <w:r>
          <w:rPr>
            <w:noProof/>
            <w:webHidden/>
          </w:rPr>
          <w:fldChar w:fldCharType="begin"/>
        </w:r>
        <w:r>
          <w:rPr>
            <w:noProof/>
            <w:webHidden/>
          </w:rPr>
          <w:instrText xml:space="preserve"> PAGEREF _Toc52223868 \h </w:instrText>
        </w:r>
        <w:r>
          <w:rPr>
            <w:noProof/>
            <w:webHidden/>
          </w:rPr>
        </w:r>
        <w:r>
          <w:rPr>
            <w:noProof/>
            <w:webHidden/>
          </w:rPr>
          <w:fldChar w:fldCharType="separate"/>
        </w:r>
        <w:r>
          <w:rPr>
            <w:noProof/>
            <w:webHidden/>
          </w:rPr>
          <w:t>7</w:t>
        </w:r>
        <w:r>
          <w:rPr>
            <w:noProof/>
            <w:webHidden/>
          </w:rPr>
          <w:fldChar w:fldCharType="end"/>
        </w:r>
      </w:hyperlink>
    </w:p>
    <w:p w:rsidR="00A734A9" w:rsidRDefault="00A734A9">
      <w:pPr>
        <w:pStyle w:val="TOC1"/>
        <w:rPr>
          <w:rFonts w:asciiTheme="minorHAnsi" w:eastAsiaTheme="minorEastAsia" w:hAnsiTheme="minorHAnsi" w:cstheme="minorBidi"/>
          <w:noProof/>
          <w:sz w:val="22"/>
          <w:szCs w:val="22"/>
        </w:rPr>
      </w:pPr>
      <w:hyperlink w:anchor="_Toc52223869" w:history="1">
        <w:r w:rsidRPr="00074D06">
          <w:rPr>
            <w:rStyle w:val="Hyperlink"/>
            <w:noProof/>
          </w:rPr>
          <w:t>4</w:t>
        </w:r>
        <w:r>
          <w:rPr>
            <w:rFonts w:asciiTheme="minorHAnsi" w:eastAsiaTheme="minorEastAsia" w:hAnsiTheme="minorHAnsi" w:cstheme="minorBidi"/>
            <w:noProof/>
            <w:sz w:val="22"/>
            <w:szCs w:val="22"/>
          </w:rPr>
          <w:tab/>
        </w:r>
        <w:r w:rsidRPr="00074D06">
          <w:rPr>
            <w:rStyle w:val="Hyperlink"/>
            <w:noProof/>
          </w:rPr>
          <w:t>Testverfahren</w:t>
        </w:r>
        <w:r>
          <w:rPr>
            <w:noProof/>
            <w:webHidden/>
          </w:rPr>
          <w:tab/>
        </w:r>
        <w:r>
          <w:rPr>
            <w:noProof/>
            <w:webHidden/>
          </w:rPr>
          <w:fldChar w:fldCharType="begin"/>
        </w:r>
        <w:r>
          <w:rPr>
            <w:noProof/>
            <w:webHidden/>
          </w:rPr>
          <w:instrText xml:space="preserve"> PAGEREF _Toc52223869 \h </w:instrText>
        </w:r>
        <w:r>
          <w:rPr>
            <w:noProof/>
            <w:webHidden/>
          </w:rPr>
        </w:r>
        <w:r>
          <w:rPr>
            <w:noProof/>
            <w:webHidden/>
          </w:rPr>
          <w:fldChar w:fldCharType="separate"/>
        </w:r>
        <w:r>
          <w:rPr>
            <w:noProof/>
            <w:webHidden/>
          </w:rPr>
          <w:t>8</w:t>
        </w:r>
        <w:r>
          <w:rPr>
            <w:noProof/>
            <w:webHidden/>
          </w:rPr>
          <w:fldChar w:fldCharType="end"/>
        </w:r>
      </w:hyperlink>
    </w:p>
    <w:p w:rsidR="00A734A9" w:rsidRDefault="00A734A9">
      <w:pPr>
        <w:pStyle w:val="TOC2"/>
        <w:rPr>
          <w:rFonts w:asciiTheme="minorHAnsi" w:eastAsiaTheme="minorEastAsia" w:hAnsiTheme="minorHAnsi" w:cstheme="minorBidi"/>
          <w:noProof/>
          <w:sz w:val="22"/>
          <w:szCs w:val="22"/>
        </w:rPr>
      </w:pPr>
      <w:hyperlink w:anchor="_Toc52223870" w:history="1">
        <w:r w:rsidRPr="00074D06">
          <w:rPr>
            <w:rStyle w:val="Hyperlink"/>
            <w:noProof/>
          </w:rPr>
          <w:t>4.1</w:t>
        </w:r>
        <w:r>
          <w:rPr>
            <w:rFonts w:asciiTheme="minorHAnsi" w:eastAsiaTheme="minorEastAsia" w:hAnsiTheme="minorHAnsi" w:cstheme="minorBidi"/>
            <w:noProof/>
            <w:sz w:val="22"/>
            <w:szCs w:val="22"/>
          </w:rPr>
          <w:tab/>
        </w:r>
        <w:r w:rsidRPr="00074D06">
          <w:rPr>
            <w:rStyle w:val="Hyperlink"/>
            <w:noProof/>
          </w:rPr>
          <w:t>Datenmonitor für SAP-S/4HANA-Unternehmen</w:t>
        </w:r>
        <w:r>
          <w:rPr>
            <w:noProof/>
            <w:webHidden/>
          </w:rPr>
          <w:tab/>
        </w:r>
        <w:r>
          <w:rPr>
            <w:noProof/>
            <w:webHidden/>
          </w:rPr>
          <w:fldChar w:fldCharType="begin"/>
        </w:r>
        <w:r>
          <w:rPr>
            <w:noProof/>
            <w:webHidden/>
          </w:rPr>
          <w:instrText xml:space="preserve"> PAGEREF _Toc52223870 \h </w:instrText>
        </w:r>
        <w:r>
          <w:rPr>
            <w:noProof/>
            <w:webHidden/>
          </w:rPr>
        </w:r>
        <w:r>
          <w:rPr>
            <w:noProof/>
            <w:webHidden/>
          </w:rPr>
          <w:fldChar w:fldCharType="separate"/>
        </w:r>
        <w:r>
          <w:rPr>
            <w:noProof/>
            <w:webHidden/>
          </w:rPr>
          <w:t>8</w:t>
        </w:r>
        <w:r>
          <w:rPr>
            <w:noProof/>
            <w:webHidden/>
          </w:rPr>
          <w:fldChar w:fldCharType="end"/>
        </w:r>
      </w:hyperlink>
    </w:p>
    <w:p w:rsidR="00A734A9" w:rsidRDefault="00A734A9">
      <w:pPr>
        <w:pStyle w:val="TOC3"/>
        <w:rPr>
          <w:rFonts w:asciiTheme="minorHAnsi" w:eastAsiaTheme="minorEastAsia" w:hAnsiTheme="minorHAnsi" w:cstheme="minorBidi"/>
          <w:noProof/>
          <w:sz w:val="22"/>
          <w:szCs w:val="22"/>
        </w:rPr>
      </w:pPr>
      <w:hyperlink w:anchor="_Toc52223871" w:history="1">
        <w:r w:rsidRPr="00074D06">
          <w:rPr>
            <w:rStyle w:val="Hyperlink"/>
            <w:noProof/>
          </w:rPr>
          <w:t>4.1.1</w:t>
        </w:r>
        <w:r>
          <w:rPr>
            <w:rFonts w:asciiTheme="minorHAnsi" w:eastAsiaTheme="minorEastAsia" w:hAnsiTheme="minorHAnsi" w:cstheme="minorBidi"/>
            <w:noProof/>
            <w:sz w:val="22"/>
            <w:szCs w:val="22"/>
          </w:rPr>
          <w:tab/>
        </w:r>
        <w:r w:rsidRPr="00074D06">
          <w:rPr>
            <w:rStyle w:val="Hyperlink"/>
            <w:noProof/>
          </w:rPr>
          <w:t>Vorbereitung für Integration von SAP-S/4HANA-Unternehmen</w:t>
        </w:r>
        <w:r>
          <w:rPr>
            <w:noProof/>
            <w:webHidden/>
          </w:rPr>
          <w:tab/>
        </w:r>
        <w:r>
          <w:rPr>
            <w:noProof/>
            <w:webHidden/>
          </w:rPr>
          <w:fldChar w:fldCharType="begin"/>
        </w:r>
        <w:r>
          <w:rPr>
            <w:noProof/>
            <w:webHidden/>
          </w:rPr>
          <w:instrText xml:space="preserve"> PAGEREF _Toc52223871 \h </w:instrText>
        </w:r>
        <w:r>
          <w:rPr>
            <w:noProof/>
            <w:webHidden/>
          </w:rPr>
        </w:r>
        <w:r>
          <w:rPr>
            <w:noProof/>
            <w:webHidden/>
          </w:rPr>
          <w:fldChar w:fldCharType="separate"/>
        </w:r>
        <w:r>
          <w:rPr>
            <w:noProof/>
            <w:webHidden/>
          </w:rPr>
          <w:t>9</w:t>
        </w:r>
        <w:r>
          <w:rPr>
            <w:noProof/>
            <w:webHidden/>
          </w:rPr>
          <w:fldChar w:fldCharType="end"/>
        </w:r>
      </w:hyperlink>
    </w:p>
    <w:p w:rsidR="00A734A9" w:rsidRDefault="00A734A9">
      <w:pPr>
        <w:pStyle w:val="TOC3"/>
        <w:rPr>
          <w:rFonts w:asciiTheme="minorHAnsi" w:eastAsiaTheme="minorEastAsia" w:hAnsiTheme="minorHAnsi" w:cstheme="minorBidi"/>
          <w:noProof/>
          <w:sz w:val="22"/>
          <w:szCs w:val="22"/>
        </w:rPr>
      </w:pPr>
      <w:hyperlink w:anchor="_Toc52223872" w:history="1">
        <w:r w:rsidRPr="00074D06">
          <w:rPr>
            <w:rStyle w:val="Hyperlink"/>
            <w:noProof/>
          </w:rPr>
          <w:t>4.1.2</w:t>
        </w:r>
        <w:r>
          <w:rPr>
            <w:rFonts w:asciiTheme="minorHAnsi" w:eastAsiaTheme="minorEastAsia" w:hAnsiTheme="minorHAnsi" w:cstheme="minorBidi"/>
            <w:noProof/>
            <w:sz w:val="22"/>
            <w:szCs w:val="22"/>
          </w:rPr>
          <w:tab/>
        </w:r>
        <w:r w:rsidRPr="00074D06">
          <w:rPr>
            <w:rStyle w:val="Hyperlink"/>
            <w:noProof/>
          </w:rPr>
          <w:t>Datenmonitor für SAP-S/4HANA-Unternehmen</w:t>
        </w:r>
        <w:r>
          <w:rPr>
            <w:noProof/>
            <w:webHidden/>
          </w:rPr>
          <w:tab/>
        </w:r>
        <w:r>
          <w:rPr>
            <w:noProof/>
            <w:webHidden/>
          </w:rPr>
          <w:fldChar w:fldCharType="begin"/>
        </w:r>
        <w:r>
          <w:rPr>
            <w:noProof/>
            <w:webHidden/>
          </w:rPr>
          <w:instrText xml:space="preserve"> PAGEREF _Toc52223872 \h </w:instrText>
        </w:r>
        <w:r>
          <w:rPr>
            <w:noProof/>
            <w:webHidden/>
          </w:rPr>
        </w:r>
        <w:r>
          <w:rPr>
            <w:noProof/>
            <w:webHidden/>
          </w:rPr>
          <w:fldChar w:fldCharType="separate"/>
        </w:r>
        <w:r>
          <w:rPr>
            <w:noProof/>
            <w:webHidden/>
          </w:rPr>
          <w:t>10</w:t>
        </w:r>
        <w:r>
          <w:rPr>
            <w:noProof/>
            <w:webHidden/>
          </w:rPr>
          <w:fldChar w:fldCharType="end"/>
        </w:r>
      </w:hyperlink>
    </w:p>
    <w:p w:rsidR="00A734A9" w:rsidRDefault="00A734A9">
      <w:pPr>
        <w:pStyle w:val="TOC3"/>
        <w:rPr>
          <w:rFonts w:asciiTheme="minorHAnsi" w:eastAsiaTheme="minorEastAsia" w:hAnsiTheme="minorHAnsi" w:cstheme="minorBidi"/>
          <w:noProof/>
          <w:sz w:val="22"/>
          <w:szCs w:val="22"/>
        </w:rPr>
      </w:pPr>
      <w:hyperlink w:anchor="_Toc52223873" w:history="1">
        <w:r w:rsidRPr="00074D06">
          <w:rPr>
            <w:rStyle w:val="Hyperlink"/>
            <w:noProof/>
          </w:rPr>
          <w:t>4.1.3</w:t>
        </w:r>
        <w:r>
          <w:rPr>
            <w:rFonts w:asciiTheme="minorHAnsi" w:eastAsiaTheme="minorEastAsia" w:hAnsiTheme="minorHAnsi" w:cstheme="minorBidi"/>
            <w:noProof/>
            <w:sz w:val="22"/>
            <w:szCs w:val="22"/>
          </w:rPr>
          <w:tab/>
        </w:r>
        <w:r w:rsidRPr="00074D06">
          <w:rPr>
            <w:rStyle w:val="Hyperlink"/>
            <w:noProof/>
          </w:rPr>
          <w:t>Konsolidierungsmonitor für SAP-S/4HANA-Unternehmen (optional)</w:t>
        </w:r>
        <w:r>
          <w:rPr>
            <w:noProof/>
            <w:webHidden/>
          </w:rPr>
          <w:tab/>
        </w:r>
        <w:r>
          <w:rPr>
            <w:noProof/>
            <w:webHidden/>
          </w:rPr>
          <w:fldChar w:fldCharType="begin"/>
        </w:r>
        <w:r>
          <w:rPr>
            <w:noProof/>
            <w:webHidden/>
          </w:rPr>
          <w:instrText xml:space="preserve"> PAGEREF _Toc52223873 \h </w:instrText>
        </w:r>
        <w:r>
          <w:rPr>
            <w:noProof/>
            <w:webHidden/>
          </w:rPr>
        </w:r>
        <w:r>
          <w:rPr>
            <w:noProof/>
            <w:webHidden/>
          </w:rPr>
          <w:fldChar w:fldCharType="separate"/>
        </w:r>
        <w:r>
          <w:rPr>
            <w:noProof/>
            <w:webHidden/>
          </w:rPr>
          <w:t>15</w:t>
        </w:r>
        <w:r>
          <w:rPr>
            <w:noProof/>
            <w:webHidden/>
          </w:rPr>
          <w:fldChar w:fldCharType="end"/>
        </w:r>
      </w:hyperlink>
    </w:p>
    <w:p w:rsidR="00A734A9" w:rsidRDefault="00A734A9">
      <w:pPr>
        <w:pStyle w:val="TOC1"/>
        <w:rPr>
          <w:rFonts w:asciiTheme="minorHAnsi" w:eastAsiaTheme="minorEastAsia" w:hAnsiTheme="minorHAnsi" w:cstheme="minorBidi"/>
          <w:noProof/>
          <w:sz w:val="22"/>
          <w:szCs w:val="22"/>
        </w:rPr>
      </w:pPr>
      <w:hyperlink w:anchor="_Toc52223874" w:history="1">
        <w:r w:rsidRPr="00074D06">
          <w:rPr>
            <w:rStyle w:val="Hyperlink"/>
            <w:noProof/>
          </w:rPr>
          <w:t>5</w:t>
        </w:r>
        <w:r>
          <w:rPr>
            <w:rFonts w:asciiTheme="minorHAnsi" w:eastAsiaTheme="minorEastAsia" w:hAnsiTheme="minorHAnsi" w:cstheme="minorBidi"/>
            <w:noProof/>
            <w:sz w:val="22"/>
            <w:szCs w:val="22"/>
          </w:rPr>
          <w:tab/>
        </w:r>
        <w:r w:rsidRPr="00074D06">
          <w:rPr>
            <w:rStyle w:val="Hyperlink"/>
            <w:noProof/>
          </w:rPr>
          <w:t>Anhang</w:t>
        </w:r>
        <w:r>
          <w:rPr>
            <w:noProof/>
            <w:webHidden/>
          </w:rPr>
          <w:tab/>
        </w:r>
        <w:r>
          <w:rPr>
            <w:noProof/>
            <w:webHidden/>
          </w:rPr>
          <w:fldChar w:fldCharType="begin"/>
        </w:r>
        <w:r>
          <w:rPr>
            <w:noProof/>
            <w:webHidden/>
          </w:rPr>
          <w:instrText xml:space="preserve"> PAGEREF _Toc52223874 \h </w:instrText>
        </w:r>
        <w:r>
          <w:rPr>
            <w:noProof/>
            <w:webHidden/>
          </w:rPr>
        </w:r>
        <w:r>
          <w:rPr>
            <w:noProof/>
            <w:webHidden/>
          </w:rPr>
          <w:fldChar w:fldCharType="separate"/>
        </w:r>
        <w:r>
          <w:rPr>
            <w:noProof/>
            <w:webHidden/>
          </w:rPr>
          <w:t>17</w:t>
        </w:r>
        <w:r>
          <w:rPr>
            <w:noProof/>
            <w:webHidden/>
          </w:rPr>
          <w:fldChar w:fldCharType="end"/>
        </w:r>
      </w:hyperlink>
    </w:p>
    <w:p w:rsidR="00A734A9" w:rsidRDefault="00A734A9">
      <w:pPr>
        <w:pStyle w:val="TOC2"/>
        <w:rPr>
          <w:rFonts w:asciiTheme="minorHAnsi" w:eastAsiaTheme="minorEastAsia" w:hAnsiTheme="minorHAnsi" w:cstheme="minorBidi"/>
          <w:noProof/>
          <w:sz w:val="22"/>
          <w:szCs w:val="22"/>
        </w:rPr>
      </w:pPr>
      <w:hyperlink w:anchor="_Toc52223875" w:history="1">
        <w:r w:rsidRPr="00074D06">
          <w:rPr>
            <w:rStyle w:val="Hyperlink"/>
            <w:noProof/>
          </w:rPr>
          <w:t>5.1</w:t>
        </w:r>
        <w:r>
          <w:rPr>
            <w:rFonts w:asciiTheme="minorHAnsi" w:eastAsiaTheme="minorEastAsia" w:hAnsiTheme="minorHAnsi" w:cstheme="minorBidi"/>
            <w:noProof/>
            <w:sz w:val="22"/>
            <w:szCs w:val="22"/>
          </w:rPr>
          <w:tab/>
        </w:r>
        <w:r w:rsidRPr="00074D06">
          <w:rPr>
            <w:rStyle w:val="Hyperlink"/>
            <w:noProof/>
          </w:rPr>
          <w:t>Nachfolgende Prozesse</w:t>
        </w:r>
        <w:r>
          <w:rPr>
            <w:noProof/>
            <w:webHidden/>
          </w:rPr>
          <w:tab/>
        </w:r>
        <w:r>
          <w:rPr>
            <w:noProof/>
            <w:webHidden/>
          </w:rPr>
          <w:fldChar w:fldCharType="begin"/>
        </w:r>
        <w:r>
          <w:rPr>
            <w:noProof/>
            <w:webHidden/>
          </w:rPr>
          <w:instrText xml:space="preserve"> PAGEREF _Toc52223875 \h </w:instrText>
        </w:r>
        <w:r>
          <w:rPr>
            <w:noProof/>
            <w:webHidden/>
          </w:rPr>
        </w:r>
        <w:r>
          <w:rPr>
            <w:noProof/>
            <w:webHidden/>
          </w:rPr>
          <w:fldChar w:fldCharType="separate"/>
        </w:r>
        <w:r>
          <w:rPr>
            <w:noProof/>
            <w:webHidden/>
          </w:rPr>
          <w:t>17</w:t>
        </w:r>
        <w:r>
          <w:rPr>
            <w:noProof/>
            <w:webHidden/>
          </w:rPr>
          <w:fldChar w:fldCharType="end"/>
        </w:r>
      </w:hyperlink>
    </w:p>
    <w:p w:rsidR="00A734A9" w:rsidRDefault="00A734A9" w:rsidP="008F402F">
      <w:pPr>
        <w:tabs>
          <w:tab w:val="right" w:leader="dot" w:pos="14317"/>
        </w:tabs>
        <w:rPr>
          <w:rFonts w:ascii="BentonSans Bold" w:hAnsi="BentonSans Bold"/>
        </w:rPr>
      </w:pPr>
      <w:r>
        <w:rPr>
          <w:rFonts w:ascii="BentonSans Bold" w:hAnsi="BentonSans Bold"/>
        </w:rPr>
        <w:fldChar w:fldCharType="end"/>
      </w:r>
    </w:p>
    <w:p w:rsidR="00A734A9" w:rsidRPr="008F402F" w:rsidRDefault="00A734A9" w:rsidP="008F402F">
      <w:pPr>
        <w:spacing w:after="200" w:line="276" w:lineRule="auto"/>
        <w:rPr>
          <w:rFonts w:ascii="BentonSans Bold" w:hAnsi="BentonSans Bold"/>
        </w:rPr>
      </w:pPr>
    </w:p>
    <w:p w:rsidR="00CC6818" w:rsidRDefault="00A734A9">
      <w:pPr>
        <w:pStyle w:val="Heading1"/>
      </w:pPr>
      <w:bookmarkStart w:id="3" w:name="_Toc52223862"/>
      <w:r>
        <w:lastRenderedPageBreak/>
        <w:t>Verw</w:t>
      </w:r>
      <w:r>
        <w:t>endungszweck</w:t>
      </w:r>
      <w:bookmarkEnd w:id="0"/>
      <w:bookmarkEnd w:id="3"/>
    </w:p>
    <w:p w:rsidR="00CC6818" w:rsidRDefault="00A734A9">
      <w:r>
        <w:t xml:space="preserve">Mit dieser neuen Funktion können Sie Vorschaubuchungen aus dem SAP S/4HANA Predictive Ledger mit der Lösung </w:t>
      </w:r>
      <w:r>
        <w:rPr>
          <w:rStyle w:val="italic"/>
        </w:rPr>
        <w:t>SAP S/4HANA Group Reporting</w:t>
      </w:r>
      <w:r>
        <w:t xml:space="preserve"> integrieren (z.B. von Kundenaufträgen abgeleitete Buchungen). Sie können die Validierungen und Methoden des Standardprozesses für Konzernberichtswesen mit diesen Daten ausführen, um konsolidierte Vorschauergebnisse zu produzieren. Sie können diese konsoli</w:t>
      </w:r>
      <w:r>
        <w:t>dierten Daten in einem mitgelieferten GuV-Bericht analysieren.</w:t>
      </w:r>
    </w:p>
    <w:p w:rsidR="00CC6818" w:rsidRDefault="00A734A9">
      <w:r>
        <w:t xml:space="preserve">Dieses Dokument enthält eine detaillierte Ablaufbeschreibung, anhand deren der Umfangsbestandteil nach der Lösungsaktivierung getestet werden kann; außerdem bildet es den vordefinierten Umfang </w:t>
      </w:r>
      <w:r>
        <w:t>der Lösung ab. Jeder Prozessschritt, Report oder Bestandteil wird in einem eigenen Abschnitt beschrieben, in dem die Interaktionen im System (Testschritte) tabellarisch dargestellt sind. Schritte, die nicht im Prozessumfang enthalten sind, aber zu Testzwec</w:t>
      </w:r>
      <w:r>
        <w:t>ken benötigt werden, sind entsprechend gekennzeichnet. Projektspezifische Schritte sind zu ergänzen.</w:t>
      </w:r>
    </w:p>
    <w:p w:rsidR="00CC6818" w:rsidRDefault="00A734A9">
      <w:pPr>
        <w:pStyle w:val="Heading1"/>
      </w:pPr>
      <w:bookmarkStart w:id="4" w:name="unique_2"/>
      <w:bookmarkStart w:id="5" w:name="_Toc52223863"/>
      <w:r>
        <w:lastRenderedPageBreak/>
        <w:t>Voraussetzungen</w:t>
      </w:r>
      <w:bookmarkEnd w:id="4"/>
      <w:bookmarkEnd w:id="5"/>
    </w:p>
    <w:p w:rsidR="00CC6818" w:rsidRDefault="00A734A9">
      <w:r>
        <w:t>In diesem Abschnitt sind alle Voraussetzungen für den Test hinsichtlich System, Benutzer, Stammdaten, Organisationsdaten, sonstige Testdate</w:t>
      </w:r>
      <w:r>
        <w:t>n und Voraussetzungen zusammengefasst.</w:t>
      </w:r>
    </w:p>
    <w:p w:rsidR="00CC6818" w:rsidRDefault="00A734A9">
      <w:pPr>
        <w:pStyle w:val="Heading2"/>
      </w:pPr>
      <w:bookmarkStart w:id="6" w:name="unique_3"/>
      <w:bookmarkStart w:id="7" w:name="_Toc5222386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t>System</w:t>
            </w:r>
          </w:p>
        </w:tc>
        <w:tc>
          <w:tcPr>
            <w:tcW w:w="0" w:type="auto"/>
          </w:tcPr>
          <w:p w:rsidR="00CC6818" w:rsidRDefault="00A734A9">
            <w:pPr>
              <w:pStyle w:val="SAPTableHeader"/>
            </w:pPr>
            <w:r>
              <w:t>Details</w:t>
            </w:r>
          </w:p>
        </w:tc>
      </w:tr>
      <w:tr w:rsidR="00CC6818" w:rsidTr="00A734A9">
        <w:tc>
          <w:tcPr>
            <w:tcW w:w="0" w:type="auto"/>
          </w:tcPr>
          <w:p w:rsidR="00CC6818" w:rsidRDefault="00A734A9">
            <w:r>
              <w:t>System</w:t>
            </w:r>
          </w:p>
        </w:tc>
        <w:tc>
          <w:tcPr>
            <w:tcW w:w="0" w:type="auto"/>
          </w:tcPr>
          <w:p w:rsidR="00CC6818" w:rsidRDefault="00A734A9">
            <w:r>
              <w:t>Erreichbar über SAP Fiori Launchpad. Ihr Systemadministrator stellt Ihnen die URL für den Zugriff auf die verschiedenen Apps zur Verfügung, die Ihrer Rolle zugeordnet sind.</w:t>
            </w:r>
          </w:p>
        </w:tc>
      </w:tr>
    </w:tbl>
    <w:p w:rsidR="00CC6818" w:rsidRDefault="00A734A9">
      <w:pPr>
        <w:pStyle w:val="Heading2"/>
      </w:pPr>
      <w:bookmarkStart w:id="8" w:name="unique_4"/>
      <w:bookmarkStart w:id="9" w:name="_Toc52223865"/>
      <w:r>
        <w:t>Rollen</w:t>
      </w:r>
      <w:bookmarkEnd w:id="8"/>
      <w:bookmarkEnd w:id="9"/>
    </w:p>
    <w:p w:rsidR="00A734A9" w:rsidRDefault="00A734A9">
      <w:r>
        <w:t>Weisen Sie Ihren einzelnen Testbenutzern folgende Benutzerrollen zu. Alternativ können Sie, falls verfügbar, Benutzerrollen unter Verwendung der folgenden Bereiche mit Seiten und vordefinierten Apps für das SAP Fiori Launchpad anlegen und die Benutzerroll</w:t>
      </w:r>
      <w:r>
        <w:t>en zu Ihren individuellen Testbenutzern zuordnen.</w:t>
      </w:r>
    </w:p>
    <w:p w:rsidR="00A734A9" w:rsidRDefault="00A734A9">
      <w:r>
        <w:rPr>
          <w:rStyle w:val="SAPEmphasis"/>
        </w:rPr>
        <w:t xml:space="preserve">Hinweis </w:t>
      </w:r>
      <w:r>
        <w:t>Diese Rollen oder Bereiche sind Beispiele, die von SAP bereitgestellt werden. Sie können sie als Vorlagen zum Anlegen Ihrer eigenen Rollen und Bereiche verwenden.</w:t>
      </w:r>
    </w:p>
    <w:p w:rsidR="00CC6818" w:rsidRDefault="00A734A9">
      <w:r>
        <w:t>Weitere Informationen zu Benutzer</w:t>
      </w:r>
      <w:r>
        <w:t xml:space="preserve">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5524"/>
        <w:gridCol w:w="2485"/>
        <w:gridCol w:w="2305"/>
        <w:gridCol w:w="2485"/>
        <w:gridCol w:w="1087"/>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t>Name (Rolle)</w:t>
            </w:r>
          </w:p>
        </w:tc>
        <w:tc>
          <w:tcPr>
            <w:tcW w:w="0" w:type="auto"/>
          </w:tcPr>
          <w:p w:rsidR="00CC6818" w:rsidRDefault="00A734A9">
            <w:pPr>
              <w:pStyle w:val="SAPTableHeader"/>
            </w:pPr>
            <w:r>
              <w:t>ID (Rolle)</w:t>
            </w:r>
          </w:p>
        </w:tc>
        <w:tc>
          <w:tcPr>
            <w:tcW w:w="0" w:type="auto"/>
          </w:tcPr>
          <w:p w:rsidR="00CC6818" w:rsidRDefault="00A734A9">
            <w:pPr>
              <w:pStyle w:val="SAPTableHeader"/>
            </w:pPr>
            <w:r>
              <w:t>Beschreibung (B</w:t>
            </w:r>
            <w:r>
              <w:t>ereich)</w:t>
            </w:r>
          </w:p>
        </w:tc>
        <w:tc>
          <w:tcPr>
            <w:tcW w:w="0" w:type="auto"/>
          </w:tcPr>
          <w:p w:rsidR="00CC6818" w:rsidRDefault="00A734A9">
            <w:pPr>
              <w:pStyle w:val="SAPTableHeader"/>
            </w:pPr>
            <w:r>
              <w:t>ID (Bereich)</w:t>
            </w:r>
          </w:p>
        </w:tc>
        <w:tc>
          <w:tcPr>
            <w:tcW w:w="0" w:type="auto"/>
          </w:tcPr>
          <w:p w:rsidR="00CC6818" w:rsidRDefault="00A734A9">
            <w:pPr>
              <w:pStyle w:val="SAPTableHeader"/>
            </w:pPr>
            <w:r>
              <w:rPr>
                <w:rStyle w:val="SAPEmphasis"/>
              </w:rPr>
              <w:t>Anmelden</w:t>
            </w:r>
          </w:p>
        </w:tc>
      </w:tr>
      <w:tr w:rsidR="00CC6818" w:rsidTr="00A734A9">
        <w:tc>
          <w:tcPr>
            <w:tcW w:w="0" w:type="auto"/>
          </w:tcPr>
          <w:p w:rsidR="00CC6818" w:rsidRDefault="00A734A9">
            <w:r>
              <w:t>Der Benutzer in SAP S/4HANA mit der Rolle Konzernbuchhalter.</w:t>
            </w:r>
          </w:p>
        </w:tc>
        <w:tc>
          <w:tcPr>
            <w:tcW w:w="0" w:type="auto"/>
          </w:tcPr>
          <w:p w:rsidR="00CC6818" w:rsidRDefault="00A734A9">
            <w:r>
              <w:rPr>
                <w:rStyle w:val="SAPMonospace"/>
              </w:rPr>
              <w:t>SAP_BR_GRP_ACCOUNTANT</w:t>
            </w:r>
          </w:p>
        </w:tc>
        <w:tc>
          <w:tcPr>
            <w:tcW w:w="0" w:type="auto"/>
          </w:tcPr>
          <w:p w:rsidR="00CC6818" w:rsidRDefault="00A734A9">
            <w:r>
              <w:t>Konzernberichtswesen</w:t>
            </w:r>
          </w:p>
        </w:tc>
        <w:tc>
          <w:tcPr>
            <w:tcW w:w="0" w:type="auto"/>
          </w:tcPr>
          <w:p w:rsidR="00CC6818" w:rsidRDefault="00A734A9">
            <w:r>
              <w:rPr>
                <w:rStyle w:val="SAPMonospace"/>
              </w:rPr>
              <w:t>SAP_BR_GRP_ACCOUNTANT</w:t>
            </w:r>
          </w:p>
        </w:tc>
        <w:tc>
          <w:tcPr>
            <w:tcW w:w="0" w:type="auto"/>
          </w:tcPr>
          <w:p w:rsidR="00CC6818" w:rsidRDefault="00CC6818"/>
        </w:tc>
      </w:tr>
    </w:tbl>
    <w:p w:rsidR="00CC6818" w:rsidRDefault="00A734A9">
      <w:pPr>
        <w:pStyle w:val="Heading2"/>
      </w:pPr>
      <w:bookmarkStart w:id="10" w:name="unique_5"/>
      <w:bookmarkStart w:id="11" w:name="_Toc52223866"/>
      <w:r>
        <w:t>Voraussetzungen/Situation</w:t>
      </w:r>
      <w:bookmarkEnd w:id="10"/>
      <w:bookmarkEnd w:id="11"/>
    </w:p>
    <w:p w:rsidR="00CC6818" w:rsidRDefault="00A734A9">
      <w:r>
        <w:t xml:space="preserve">Um diesen Schritt ausführen zu können, müssen die folgenden </w:t>
      </w:r>
      <w:r>
        <w:t>Voraussetzungen erfüllt sein.</w:t>
      </w:r>
    </w:p>
    <w:tbl>
      <w:tblPr>
        <w:tblStyle w:val="SAPStandardTable"/>
        <w:tblW w:w="0" w:type="auto"/>
        <w:tblLook w:val="0620" w:firstRow="1" w:lastRow="0" w:firstColumn="0" w:lastColumn="0" w:noHBand="1" w:noVBand="1"/>
      </w:tblPr>
      <w:tblGrid>
        <w:gridCol w:w="6748"/>
        <w:gridCol w:w="4131"/>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rPr>
                <w:rStyle w:val="SAPEmphasis"/>
              </w:rPr>
              <w:lastRenderedPageBreak/>
              <w:t>Umfangsbestandteil</w:t>
            </w:r>
          </w:p>
        </w:tc>
        <w:tc>
          <w:tcPr>
            <w:tcW w:w="0" w:type="auto"/>
          </w:tcPr>
          <w:p w:rsidR="00CC6818" w:rsidRDefault="00A734A9">
            <w:pPr>
              <w:pStyle w:val="SAPTableHeader"/>
            </w:pPr>
            <w:r>
              <w:rPr>
                <w:rStyle w:val="SAPEmphasis"/>
              </w:rPr>
              <w:t>Voraussetzung/Situation</w:t>
            </w:r>
          </w:p>
        </w:tc>
      </w:tr>
      <w:tr w:rsidR="00CC6818" w:rsidTr="00A734A9">
        <w:tc>
          <w:tcPr>
            <w:tcW w:w="0" w:type="auto"/>
          </w:tcPr>
          <w:p w:rsidR="00CC6818" w:rsidRDefault="00A734A9">
            <w:r>
              <w:t>BKP – Beschleunigte Kundenretouren</w:t>
            </w:r>
          </w:p>
        </w:tc>
        <w:tc>
          <w:tcPr>
            <w:tcW w:w="0" w:type="auto"/>
          </w:tcPr>
          <w:p w:rsidR="00CC6818" w:rsidRDefault="00A734A9">
            <w:r>
              <w:t>Muss vor diesem Testskript ausgeführt werden.</w:t>
            </w:r>
          </w:p>
        </w:tc>
      </w:tr>
      <w:tr w:rsidR="00CC6818" w:rsidTr="00A734A9">
        <w:tc>
          <w:tcPr>
            <w:tcW w:w="0" w:type="auto"/>
          </w:tcPr>
          <w:p w:rsidR="00CC6818" w:rsidRDefault="00A734A9">
            <w:r>
              <w:t>1EZ – Gutschriftsabwicklung</w:t>
            </w:r>
          </w:p>
        </w:tc>
        <w:tc>
          <w:tcPr>
            <w:tcW w:w="0" w:type="auto"/>
          </w:tcPr>
          <w:p w:rsidR="00CC6818" w:rsidRDefault="00A734A9">
            <w:r>
              <w:t>Muss vor diesem Testskript ausgeführt werden.</w:t>
            </w:r>
          </w:p>
        </w:tc>
      </w:tr>
      <w:tr w:rsidR="00CC6818" w:rsidTr="00A734A9">
        <w:tc>
          <w:tcPr>
            <w:tcW w:w="0" w:type="auto"/>
          </w:tcPr>
          <w:p w:rsidR="00CC6818" w:rsidRDefault="00A734A9">
            <w:r>
              <w:t xml:space="preserve">1F1 – </w:t>
            </w:r>
            <w:r>
              <w:t>Lastschriftverarbeitung</w:t>
            </w:r>
          </w:p>
        </w:tc>
        <w:tc>
          <w:tcPr>
            <w:tcW w:w="0" w:type="auto"/>
          </w:tcPr>
          <w:p w:rsidR="00CC6818" w:rsidRDefault="00A734A9">
            <w:r>
              <w:t>Muss vor diesem Testskript ausgeführt werden.</w:t>
            </w:r>
          </w:p>
        </w:tc>
      </w:tr>
      <w:tr w:rsidR="00CC6818" w:rsidTr="00A734A9">
        <w:tc>
          <w:tcPr>
            <w:tcW w:w="0" w:type="auto"/>
          </w:tcPr>
          <w:p w:rsidR="00CC6818" w:rsidRDefault="00A734A9">
            <w:r>
              <w:t>1WO – Erweiterte buchungskreisübergreifende Prozesse für den Verkauf</w:t>
            </w:r>
          </w:p>
        </w:tc>
        <w:tc>
          <w:tcPr>
            <w:tcW w:w="0" w:type="auto"/>
          </w:tcPr>
          <w:p w:rsidR="00CC6818" w:rsidRDefault="00A734A9">
            <w:r>
              <w:t>Muss vor diesem Testskript ausgeführt werden.</w:t>
            </w:r>
          </w:p>
        </w:tc>
      </w:tr>
      <w:tr w:rsidR="00CC6818" w:rsidTr="00A734A9">
        <w:tc>
          <w:tcPr>
            <w:tcW w:w="0" w:type="auto"/>
          </w:tcPr>
          <w:p w:rsidR="00CC6818" w:rsidRDefault="00A734A9">
            <w:r>
              <w:t>BKA – Naturalrabattabwicklung</w:t>
            </w:r>
          </w:p>
        </w:tc>
        <w:tc>
          <w:tcPr>
            <w:tcW w:w="0" w:type="auto"/>
          </w:tcPr>
          <w:p w:rsidR="00CC6818" w:rsidRDefault="00A734A9">
            <w:r>
              <w:t>Muss vor diesem Testskript ausgeführt w</w:t>
            </w:r>
            <w:r>
              <w:t>erden.</w:t>
            </w:r>
          </w:p>
        </w:tc>
      </w:tr>
      <w:tr w:rsidR="00CC6818" w:rsidTr="00A734A9">
        <w:tc>
          <w:tcPr>
            <w:tcW w:w="0" w:type="auto"/>
          </w:tcPr>
          <w:p w:rsidR="00CC6818" w:rsidRDefault="00A734A9">
            <w:r>
              <w:t>BDA – Kostenlose Lieferung</w:t>
            </w:r>
          </w:p>
        </w:tc>
        <w:tc>
          <w:tcPr>
            <w:tcW w:w="0" w:type="auto"/>
          </w:tcPr>
          <w:p w:rsidR="00CC6818" w:rsidRDefault="00A734A9">
            <w:r>
              <w:t>Muss vor diesem Testskript ausgeführt werden.</w:t>
            </w:r>
          </w:p>
        </w:tc>
      </w:tr>
      <w:tr w:rsidR="00CC6818" w:rsidTr="00A734A9">
        <w:tc>
          <w:tcPr>
            <w:tcW w:w="0" w:type="auto"/>
          </w:tcPr>
          <w:p w:rsidR="00CC6818" w:rsidRDefault="00A734A9">
            <w:r>
              <w:t>1HO – Buchungskreisübergreifende Kundenauftragsabwicklung - Inland</w:t>
            </w:r>
          </w:p>
        </w:tc>
        <w:tc>
          <w:tcPr>
            <w:tcW w:w="0" w:type="auto"/>
          </w:tcPr>
          <w:p w:rsidR="00CC6818" w:rsidRDefault="00A734A9">
            <w:r>
              <w:t>Muss vor diesem Testskript ausgeführt werden.</w:t>
            </w:r>
          </w:p>
        </w:tc>
      </w:tr>
      <w:tr w:rsidR="00CC6818" w:rsidTr="00A734A9">
        <w:tc>
          <w:tcPr>
            <w:tcW w:w="0" w:type="auto"/>
          </w:tcPr>
          <w:p w:rsidR="00CC6818" w:rsidRDefault="00A734A9">
            <w:r>
              <w:t xml:space="preserve">1MX – Buchungskreisübergreifende Kundenauftragsabwicklung – </w:t>
            </w:r>
            <w:r>
              <w:t>International</w:t>
            </w:r>
          </w:p>
        </w:tc>
        <w:tc>
          <w:tcPr>
            <w:tcW w:w="0" w:type="auto"/>
          </w:tcPr>
          <w:p w:rsidR="00CC6818" w:rsidRDefault="00A734A9">
            <w:r>
              <w:t>Muss vor diesem Testskript ausgeführt werden.</w:t>
            </w:r>
          </w:p>
        </w:tc>
      </w:tr>
      <w:tr w:rsidR="00CC6818" w:rsidTr="00A734A9">
        <w:tc>
          <w:tcPr>
            <w:tcW w:w="0" w:type="auto"/>
          </w:tcPr>
          <w:p w:rsidR="00CC6818" w:rsidRDefault="00A734A9">
            <w:r>
              <w:t>BKL – Rechnungskorrekturprozess mit Gutschrift</w:t>
            </w:r>
          </w:p>
        </w:tc>
        <w:tc>
          <w:tcPr>
            <w:tcW w:w="0" w:type="auto"/>
          </w:tcPr>
          <w:p w:rsidR="00CC6818" w:rsidRDefault="00A734A9">
            <w:r>
              <w:t>Muss vor diesem Testskript ausgeführt werden.</w:t>
            </w:r>
          </w:p>
        </w:tc>
      </w:tr>
      <w:tr w:rsidR="00CC6818" w:rsidTr="00A734A9">
        <w:tc>
          <w:tcPr>
            <w:tcW w:w="0" w:type="auto"/>
          </w:tcPr>
          <w:p w:rsidR="00CC6818" w:rsidRDefault="00A734A9">
            <w:r>
              <w:t>BDQ – Rechnungskorrekturprozess mit Lastschrift</w:t>
            </w:r>
          </w:p>
        </w:tc>
        <w:tc>
          <w:tcPr>
            <w:tcW w:w="0" w:type="auto"/>
          </w:tcPr>
          <w:p w:rsidR="00CC6818" w:rsidRDefault="00A734A9">
            <w:r>
              <w:t>Muss vor diesem Testskript ausgeführt werden.</w:t>
            </w:r>
          </w:p>
        </w:tc>
      </w:tr>
      <w:tr w:rsidR="00CC6818" w:rsidTr="00A734A9">
        <w:tc>
          <w:tcPr>
            <w:tcW w:w="0" w:type="auto"/>
          </w:tcPr>
          <w:p w:rsidR="00CC6818" w:rsidRDefault="00A734A9">
            <w:r>
              <w:t xml:space="preserve">BDH – </w:t>
            </w:r>
            <w:r>
              <w:t>Kundenauftragserfassung mit Einmalkunde</w:t>
            </w:r>
          </w:p>
        </w:tc>
        <w:tc>
          <w:tcPr>
            <w:tcW w:w="0" w:type="auto"/>
          </w:tcPr>
          <w:p w:rsidR="00CC6818" w:rsidRDefault="00A734A9">
            <w:r>
              <w:t>Muss vor diesem Testskript ausgeführt werden.</w:t>
            </w:r>
          </w:p>
        </w:tc>
      </w:tr>
      <w:tr w:rsidR="00CC6818" w:rsidTr="00A734A9">
        <w:tc>
          <w:tcPr>
            <w:tcW w:w="0" w:type="auto"/>
          </w:tcPr>
          <w:p w:rsidR="00CC6818" w:rsidRDefault="00A734A9">
            <w:r>
              <w:t>BKX – Kundenauftragsabwicklung – SEPA-Lastschriftbearbeitung</w:t>
            </w:r>
          </w:p>
        </w:tc>
        <w:tc>
          <w:tcPr>
            <w:tcW w:w="0" w:type="auto"/>
          </w:tcPr>
          <w:p w:rsidR="00CC6818" w:rsidRDefault="00A734A9">
            <w:r>
              <w:t>Muss vor diesem Testskript ausgeführt werden.</w:t>
            </w:r>
          </w:p>
        </w:tc>
      </w:tr>
      <w:tr w:rsidR="00CC6818" w:rsidTr="00A734A9">
        <w:tc>
          <w:tcPr>
            <w:tcW w:w="0" w:type="auto"/>
          </w:tcPr>
          <w:p w:rsidR="00CC6818" w:rsidRDefault="00A734A9">
            <w:r>
              <w:t>BKZ – Kundenauftragsabwicklung mit Rechnungsliste und Sammelf</w:t>
            </w:r>
            <w:r>
              <w:t>akturierung</w:t>
            </w:r>
          </w:p>
        </w:tc>
        <w:tc>
          <w:tcPr>
            <w:tcW w:w="0" w:type="auto"/>
          </w:tcPr>
          <w:p w:rsidR="00CC6818" w:rsidRDefault="00A734A9">
            <w:r>
              <w:t>Muss vor diesem Testskript ausgeführt werden.</w:t>
            </w:r>
          </w:p>
        </w:tc>
      </w:tr>
      <w:tr w:rsidR="00CC6818" w:rsidTr="00A734A9">
        <w:tc>
          <w:tcPr>
            <w:tcW w:w="0" w:type="auto"/>
          </w:tcPr>
          <w:p w:rsidR="00CC6818" w:rsidRDefault="00A734A9">
            <w:r>
              <w:t>BD3 – Verkaufsabwicklung mit Drittanbieter mit Lieferavis</w:t>
            </w:r>
          </w:p>
        </w:tc>
        <w:tc>
          <w:tcPr>
            <w:tcW w:w="0" w:type="auto"/>
          </w:tcPr>
          <w:p w:rsidR="00CC6818" w:rsidRDefault="00A734A9">
            <w:r>
              <w:t>Muss vor diesem Testskript ausgeführt werden.</w:t>
            </w:r>
          </w:p>
        </w:tc>
      </w:tr>
      <w:tr w:rsidR="00CC6818" w:rsidTr="00A734A9">
        <w:tc>
          <w:tcPr>
            <w:tcW w:w="0" w:type="auto"/>
          </w:tcPr>
          <w:p w:rsidR="00CC6818" w:rsidRDefault="00A734A9">
            <w:r>
              <w:t>BDK – Verkaufsabwicklung mit Drittanbieter ohne Lieferavis</w:t>
            </w:r>
          </w:p>
        </w:tc>
        <w:tc>
          <w:tcPr>
            <w:tcW w:w="0" w:type="auto"/>
          </w:tcPr>
          <w:p w:rsidR="00CC6818" w:rsidRDefault="00A734A9">
            <w:r>
              <w:t xml:space="preserve">Muss vor diesem Testskript </w:t>
            </w:r>
            <w:r>
              <w:t>ausgeführt werden.</w:t>
            </w:r>
          </w:p>
        </w:tc>
      </w:tr>
      <w:tr w:rsidR="00CC6818" w:rsidTr="00A734A9">
        <w:tc>
          <w:tcPr>
            <w:tcW w:w="0" w:type="auto"/>
          </w:tcPr>
          <w:p w:rsidR="00CC6818" w:rsidRDefault="00A734A9">
            <w:r>
              <w:t>BDN – Verkauf von Nichtlagerpositionen mit auftragsbezogener Beschaffung</w:t>
            </w:r>
          </w:p>
        </w:tc>
        <w:tc>
          <w:tcPr>
            <w:tcW w:w="0" w:type="auto"/>
          </w:tcPr>
          <w:p w:rsidR="00CC6818" w:rsidRDefault="00A734A9">
            <w:r>
              <w:t>Muss vor diesem Testskript ausgeführt werden.</w:t>
            </w:r>
          </w:p>
        </w:tc>
      </w:tr>
      <w:tr w:rsidR="00CC6818" w:rsidTr="00A734A9">
        <w:tc>
          <w:tcPr>
            <w:tcW w:w="0" w:type="auto"/>
          </w:tcPr>
          <w:p w:rsidR="00CC6818" w:rsidRDefault="00A734A9">
            <w:r>
              <w:t>BD9 – Verkauf ab Lager</w:t>
            </w:r>
          </w:p>
        </w:tc>
        <w:tc>
          <w:tcPr>
            <w:tcW w:w="0" w:type="auto"/>
          </w:tcPr>
          <w:p w:rsidR="00CC6818" w:rsidRDefault="00A734A9">
            <w:r>
              <w:t>Muss vor diesem Testskript ausgeführt werden.</w:t>
            </w:r>
          </w:p>
        </w:tc>
      </w:tr>
      <w:tr w:rsidR="00CC6818" w:rsidTr="00A734A9">
        <w:tc>
          <w:tcPr>
            <w:tcW w:w="0" w:type="auto"/>
          </w:tcPr>
          <w:p w:rsidR="00CC6818" w:rsidRDefault="00A734A9">
            <w:r>
              <w:t>1BM – Einzelfertigung – Planung und Montage vo</w:t>
            </w:r>
            <w:r>
              <w:t>n Halbfabrikaten</w:t>
            </w:r>
          </w:p>
        </w:tc>
        <w:tc>
          <w:tcPr>
            <w:tcW w:w="0" w:type="auto"/>
          </w:tcPr>
          <w:p w:rsidR="00CC6818" w:rsidRDefault="00A734A9">
            <w:r>
              <w:t>Muss vor diesem Testskript ausgeführt werden.</w:t>
            </w:r>
          </w:p>
        </w:tc>
      </w:tr>
      <w:tr w:rsidR="00CC6818" w:rsidTr="00A734A9">
        <w:tc>
          <w:tcPr>
            <w:tcW w:w="0" w:type="auto"/>
          </w:tcPr>
          <w:p w:rsidR="00CC6818" w:rsidRDefault="00A734A9">
            <w:r>
              <w:t>1YT – Kundeneinzelfertigung mit Variantenkonfiguration</w:t>
            </w:r>
          </w:p>
        </w:tc>
        <w:tc>
          <w:tcPr>
            <w:tcW w:w="0" w:type="auto"/>
          </w:tcPr>
          <w:p w:rsidR="00CC6818" w:rsidRDefault="00A734A9">
            <w:r>
              <w:t>Muss vor diesem Testskript ausgeführt werden.</w:t>
            </w:r>
          </w:p>
        </w:tc>
      </w:tr>
    </w:tbl>
    <w:p w:rsidR="00CC6818" w:rsidRDefault="00A734A9">
      <w:pPr>
        <w:pStyle w:val="Heading2"/>
      </w:pPr>
      <w:bookmarkStart w:id="12" w:name="unique_6"/>
      <w:bookmarkStart w:id="13" w:name="_Toc52223867"/>
      <w:r>
        <w:lastRenderedPageBreak/>
        <w:t>Vorbereitende Schritte</w:t>
      </w:r>
      <w:bookmarkEnd w:id="12"/>
      <w:bookmarkEnd w:id="13"/>
    </w:p>
    <w:p w:rsidR="00CC6818" w:rsidRDefault="00A734A9">
      <w:pPr>
        <w:pStyle w:val="SAPKeyblockTitle"/>
      </w:pPr>
      <w:r>
        <w:t>Kontext</w:t>
      </w:r>
    </w:p>
    <w:p w:rsidR="00CC6818" w:rsidRDefault="00A734A9">
      <w:r>
        <w:t>Vor dem Testen sind die nachfolgenden Aktivitäten erforderl</w:t>
      </w:r>
      <w:r>
        <w:t>ich, um die Systemeinstellungen abzuschließen.</w:t>
      </w:r>
    </w:p>
    <w:p w:rsidR="00CC6818" w:rsidRDefault="00A734A9">
      <w:pPr>
        <w:pStyle w:val="SAPKeyblockTitle"/>
      </w:pPr>
      <w:r>
        <w:t>Vorgehensweise</w:t>
      </w:r>
    </w:p>
    <w:tbl>
      <w:tblPr>
        <w:tblStyle w:val="SAPStandardTable"/>
        <w:tblW w:w="0" w:type="auto"/>
        <w:tblLook w:val="0620" w:firstRow="1" w:lastRow="0" w:firstColumn="0" w:lastColumn="0" w:noHBand="1" w:noVBand="1"/>
      </w:tblPr>
      <w:tblGrid>
        <w:gridCol w:w="1414"/>
        <w:gridCol w:w="1662"/>
        <w:gridCol w:w="5223"/>
        <w:gridCol w:w="3631"/>
        <w:gridCol w:w="2241"/>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t>Testschrittnummer</w:t>
            </w:r>
          </w:p>
        </w:tc>
        <w:tc>
          <w:tcPr>
            <w:tcW w:w="0" w:type="auto"/>
          </w:tcPr>
          <w:p w:rsidR="00CC6818" w:rsidRDefault="00A734A9">
            <w:pPr>
              <w:pStyle w:val="SAPTableHeader"/>
            </w:pPr>
            <w:r>
              <w:t>Bezeichnung des Testschritts</w:t>
            </w:r>
          </w:p>
        </w:tc>
        <w:tc>
          <w:tcPr>
            <w:tcW w:w="0" w:type="auto"/>
          </w:tcPr>
          <w:p w:rsidR="00CC6818" w:rsidRDefault="00A734A9">
            <w:pPr>
              <w:pStyle w:val="SAPTableHeader"/>
            </w:pPr>
            <w:r>
              <w:t>Anweisungen</w:t>
            </w:r>
          </w:p>
        </w:tc>
        <w:tc>
          <w:tcPr>
            <w:tcW w:w="0" w:type="auto"/>
          </w:tcPr>
          <w:p w:rsidR="00CC6818" w:rsidRDefault="00A734A9">
            <w:pPr>
              <w:pStyle w:val="SAPTableHeader"/>
            </w:pPr>
            <w:r>
              <w:t>Erwartetes Ergebnis</w:t>
            </w:r>
          </w:p>
        </w:tc>
        <w:tc>
          <w:tcPr>
            <w:tcW w:w="0" w:type="auto"/>
          </w:tcPr>
          <w:p w:rsidR="00CC6818" w:rsidRDefault="00A734A9">
            <w:pPr>
              <w:pStyle w:val="SAPTableHeader"/>
            </w:pPr>
            <w:r>
              <w:t>Bestanden/Nicht bestanden/Anmerkung</w:t>
            </w:r>
          </w:p>
        </w:tc>
      </w:tr>
      <w:tr w:rsidR="00CC6818" w:rsidTr="00A734A9">
        <w:tc>
          <w:tcPr>
            <w:tcW w:w="0" w:type="auto"/>
          </w:tcPr>
          <w:p w:rsidR="00CC6818" w:rsidRDefault="00A734A9">
            <w:r>
              <w:t>1</w:t>
            </w:r>
          </w:p>
        </w:tc>
        <w:tc>
          <w:tcPr>
            <w:tcW w:w="0" w:type="auto"/>
          </w:tcPr>
          <w:p w:rsidR="00CC6818" w:rsidRDefault="00A734A9">
            <w:r>
              <w:rPr>
                <w:rStyle w:val="SAPEmphasis"/>
              </w:rPr>
              <w:t>Anmelden</w:t>
            </w:r>
          </w:p>
        </w:tc>
        <w:tc>
          <w:tcPr>
            <w:tcW w:w="0" w:type="auto"/>
          </w:tcPr>
          <w:p w:rsidR="00CC6818" w:rsidRDefault="00A734A9">
            <w:r>
              <w:t>Melden Sie sich am SAP Fiori Launchpad als Konzernbuchhalter</w:t>
            </w:r>
            <w:r>
              <w:t xml:space="preserve"> an.</w:t>
            </w:r>
          </w:p>
        </w:tc>
        <w:tc>
          <w:tcPr>
            <w:tcW w:w="0" w:type="auto"/>
          </w:tcPr>
          <w:p w:rsidR="00CC6818" w:rsidRDefault="00A734A9">
            <w:r>
              <w:t>Das SAP Fiori Launchpad wird angezeigt.</w:t>
            </w:r>
          </w:p>
        </w:tc>
        <w:tc>
          <w:tcPr>
            <w:tcW w:w="0" w:type="auto"/>
          </w:tcPr>
          <w:p w:rsidR="00000000" w:rsidRDefault="00A734A9"/>
        </w:tc>
      </w:tr>
      <w:tr w:rsidR="00CC6818" w:rsidTr="00A734A9">
        <w:tc>
          <w:tcPr>
            <w:tcW w:w="0" w:type="auto"/>
          </w:tcPr>
          <w:p w:rsidR="00CC6818" w:rsidRDefault="00A734A9">
            <w:r>
              <w:t>2</w:t>
            </w:r>
          </w:p>
        </w:tc>
        <w:tc>
          <w:tcPr>
            <w:tcW w:w="0" w:type="auto"/>
          </w:tcPr>
          <w:p w:rsidR="00CC6818" w:rsidRDefault="00A734A9">
            <w:r>
              <w:rPr>
                <w:rStyle w:val="SAPEmphasis"/>
              </w:rPr>
              <w:t>SAP-Fiori-App aufrufen</w:t>
            </w:r>
          </w:p>
        </w:tc>
        <w:tc>
          <w:tcPr>
            <w:tcW w:w="0" w:type="auto"/>
          </w:tcPr>
          <w:p w:rsidR="00CC6818" w:rsidRDefault="00A734A9">
            <w:r>
              <w:t xml:space="preserve">Öffnen Sie </w:t>
            </w:r>
            <w:r>
              <w:rPr>
                <w:rStyle w:val="SAPScreenElement"/>
              </w:rPr>
              <w:t>Positionen zu Sachkonten zuordnen</w:t>
            </w:r>
            <w:r>
              <w:rPr>
                <w:rStyle w:val="SAPMonospace"/>
              </w:rPr>
              <w:t>(F3333)</w:t>
            </w:r>
            <w:r>
              <w:t>.</w:t>
            </w:r>
          </w:p>
        </w:tc>
        <w:tc>
          <w:tcPr>
            <w:tcW w:w="0" w:type="auto"/>
          </w:tcPr>
          <w:p w:rsidR="00CC6818" w:rsidRDefault="00A734A9">
            <w:r>
              <w:t xml:space="preserve">Die Sicht </w:t>
            </w:r>
            <w:r>
              <w:rPr>
                <w:rStyle w:val="SAPScreenElement"/>
              </w:rPr>
              <w:t>Positionen zu Sachkonten zuordnen</w:t>
            </w:r>
            <w:r>
              <w:t xml:space="preserve"> wird angezeigt.</w:t>
            </w:r>
          </w:p>
        </w:tc>
        <w:tc>
          <w:tcPr>
            <w:tcW w:w="0" w:type="auto"/>
          </w:tcPr>
          <w:p w:rsidR="00CC6818" w:rsidRDefault="00CC6818"/>
        </w:tc>
      </w:tr>
      <w:tr w:rsidR="00CC6818" w:rsidTr="00A734A9">
        <w:tc>
          <w:tcPr>
            <w:tcW w:w="0" w:type="auto"/>
          </w:tcPr>
          <w:p w:rsidR="00CC6818" w:rsidRDefault="00A734A9">
            <w:r>
              <w:t>3</w:t>
            </w:r>
          </w:p>
        </w:tc>
        <w:tc>
          <w:tcPr>
            <w:tcW w:w="0" w:type="auto"/>
          </w:tcPr>
          <w:p w:rsidR="00CC6818" w:rsidRDefault="00A734A9">
            <w:r>
              <w:rPr>
                <w:rStyle w:val="SAPEmphasis"/>
              </w:rPr>
              <w:t>Verfügbarkeit der Zuordnungen prüfen</w:t>
            </w:r>
          </w:p>
        </w:tc>
        <w:tc>
          <w:tcPr>
            <w:tcW w:w="0" w:type="auto"/>
          </w:tcPr>
          <w:p w:rsidR="00CC6818" w:rsidRDefault="00A734A9">
            <w:r>
              <w:t xml:space="preserve">Prüfen Sie in der Tabelle </w:t>
            </w:r>
            <w:r>
              <w:rPr>
                <w:rStyle w:val="SAPScreenElement"/>
              </w:rPr>
              <w:t>Zuordnungsüberarbeitungen</w:t>
            </w:r>
            <w:r>
              <w:t xml:space="preserve">, ob Zuordnungen mit dem Status </w:t>
            </w:r>
            <w:r>
              <w:rPr>
                <w:rStyle w:val="SAPScreenElement"/>
              </w:rPr>
              <w:t>Aktiv</w:t>
            </w:r>
            <w:r>
              <w:t xml:space="preserve"> verfügbar sind.</w:t>
            </w:r>
          </w:p>
          <w:p w:rsidR="00CC6818" w:rsidRDefault="00A734A9">
            <w:r>
              <w:rPr>
                <w:rStyle w:val="SAPEmphasis"/>
              </w:rPr>
              <w:t xml:space="preserve">Hinweis </w:t>
            </w:r>
            <w:r>
              <w:t>Wenn keine aktiven Zuordnungen in der Tabelle vorhanden sind, kehren Sie zum SAP Fior</w:t>
            </w:r>
            <w:r>
              <w:t xml:space="preserve">i Launchpad zurück, öffnen Sie </w:t>
            </w:r>
            <w:r>
              <w:rPr>
                <w:rStyle w:val="SAPScreenElement"/>
              </w:rPr>
              <w:t>Positionszuordnungen importieren</w:t>
            </w:r>
            <w:r>
              <w:rPr>
                <w:rStyle w:val="SAPMonospace"/>
              </w:rPr>
              <w:t>(F3335)</w:t>
            </w:r>
            <w:r>
              <w:t>, und importieren Sie eine Datei.</w:t>
            </w:r>
          </w:p>
        </w:tc>
        <w:tc>
          <w:tcPr>
            <w:tcW w:w="0" w:type="auto"/>
          </w:tcPr>
          <w:p w:rsidR="00CC6818" w:rsidRDefault="00CC6818"/>
        </w:tc>
        <w:tc>
          <w:tcPr>
            <w:tcW w:w="0" w:type="auto"/>
          </w:tcPr>
          <w:p w:rsidR="00CC6818" w:rsidRDefault="00CC6818"/>
        </w:tc>
      </w:tr>
      <w:tr w:rsidR="00CC6818" w:rsidTr="00A734A9">
        <w:tc>
          <w:tcPr>
            <w:tcW w:w="0" w:type="auto"/>
          </w:tcPr>
          <w:p w:rsidR="00CC6818" w:rsidRDefault="00A734A9">
            <w:r>
              <w:t>4</w:t>
            </w:r>
          </w:p>
        </w:tc>
        <w:tc>
          <w:tcPr>
            <w:tcW w:w="0" w:type="auto"/>
          </w:tcPr>
          <w:p w:rsidR="00CC6818" w:rsidRDefault="00A734A9">
            <w:r>
              <w:rPr>
                <w:rStyle w:val="SAPEmphasis"/>
              </w:rPr>
              <w:t>SAP-Fiori-App aufrufen</w:t>
            </w:r>
          </w:p>
        </w:tc>
        <w:tc>
          <w:tcPr>
            <w:tcW w:w="0" w:type="auto"/>
          </w:tcPr>
          <w:p w:rsidR="00CC6818" w:rsidRDefault="00A734A9">
            <w:r>
              <w:t xml:space="preserve">Kehren Sie zum SAP Fiori Launchpad zurück, und öffnen Sie </w:t>
            </w:r>
            <w:r>
              <w:rPr>
                <w:rStyle w:val="SAPScreenElement"/>
              </w:rPr>
              <w:t>Positionszuordnungen zuweisen</w:t>
            </w:r>
            <w:r>
              <w:rPr>
                <w:rStyle w:val="SAPMonospace"/>
              </w:rPr>
              <w:t>(F3334)</w:t>
            </w:r>
            <w:r>
              <w:t>.</w:t>
            </w:r>
          </w:p>
        </w:tc>
        <w:tc>
          <w:tcPr>
            <w:tcW w:w="0" w:type="auto"/>
          </w:tcPr>
          <w:p w:rsidR="00CC6818" w:rsidRDefault="00A734A9">
            <w:r>
              <w:t xml:space="preserve">Die Sicht </w:t>
            </w:r>
            <w:r>
              <w:rPr>
                <w:rStyle w:val="SAPScreenElement"/>
              </w:rPr>
              <w:t>Positionszuordnung</w:t>
            </w:r>
            <w:r>
              <w:rPr>
                <w:rStyle w:val="SAPScreenElement"/>
              </w:rPr>
              <w:t>en zuweisen</w:t>
            </w:r>
            <w:r>
              <w:t xml:space="preserve"> wird angezeigt.</w:t>
            </w:r>
          </w:p>
        </w:tc>
        <w:tc>
          <w:tcPr>
            <w:tcW w:w="0" w:type="auto"/>
          </w:tcPr>
          <w:p w:rsidR="00CC6818" w:rsidRDefault="00CC6818"/>
        </w:tc>
      </w:tr>
      <w:tr w:rsidR="00CC6818" w:rsidTr="00A734A9">
        <w:tc>
          <w:tcPr>
            <w:tcW w:w="0" w:type="auto"/>
          </w:tcPr>
          <w:p w:rsidR="00CC6818" w:rsidRDefault="00A734A9">
            <w:r>
              <w:t>5</w:t>
            </w:r>
          </w:p>
        </w:tc>
        <w:tc>
          <w:tcPr>
            <w:tcW w:w="0" w:type="auto"/>
          </w:tcPr>
          <w:p w:rsidR="00CC6818" w:rsidRDefault="00A734A9">
            <w:r>
              <w:rPr>
                <w:rStyle w:val="SAPEmphasis"/>
              </w:rPr>
              <w:t>Positionen prüfen</w:t>
            </w:r>
          </w:p>
        </w:tc>
        <w:tc>
          <w:tcPr>
            <w:tcW w:w="0" w:type="auto"/>
          </w:tcPr>
          <w:p w:rsidR="00CC6818" w:rsidRDefault="00A734A9">
            <w:r>
              <w:t xml:space="preserve">Prüfen Sie, ob die folgenden Werte in der </w:t>
            </w:r>
            <w:r>
              <w:rPr>
                <w:rStyle w:val="SAPScreenElement"/>
              </w:rPr>
              <w:t>Positionsliste</w:t>
            </w:r>
            <w:r>
              <w:t xml:space="preserve"> angezeigt werden:</w:t>
            </w:r>
          </w:p>
          <w:p w:rsidR="00CC6818" w:rsidRDefault="00A734A9">
            <w:r>
              <w:rPr>
                <w:rStyle w:val="SAPScreenElement"/>
              </w:rPr>
              <w:t>Von Periode/Jahr</w:t>
            </w:r>
            <w:r>
              <w:t xml:space="preserve">: z.B. </w:t>
            </w:r>
            <w:r>
              <w:rPr>
                <w:rStyle w:val="SAPUserEntry"/>
              </w:rPr>
              <w:t>001/1900</w:t>
            </w:r>
          </w:p>
          <w:p w:rsidR="00CC6818" w:rsidRDefault="00A734A9">
            <w:r>
              <w:rPr>
                <w:rStyle w:val="SAPScreenElement"/>
              </w:rPr>
              <w:t>Positionszuordnungsversion</w:t>
            </w:r>
            <w:r>
              <w:t xml:space="preserve">: </w:t>
            </w:r>
            <w:r>
              <w:rPr>
                <w:rStyle w:val="SAPUserEntry"/>
              </w:rPr>
              <w:t>Y10</w:t>
            </w:r>
          </w:p>
          <w:p w:rsidR="00CC6818" w:rsidRDefault="00A734A9">
            <w:r>
              <w:rPr>
                <w:rStyle w:val="SAPScreenElement"/>
              </w:rPr>
              <w:t>Positionsplan</w:t>
            </w:r>
            <w:r>
              <w:t xml:space="preserve">: </w:t>
            </w:r>
            <w:r>
              <w:rPr>
                <w:rStyle w:val="SAPUserEntry"/>
              </w:rPr>
              <w:t>Y1</w:t>
            </w:r>
          </w:p>
          <w:p w:rsidR="00CC6818" w:rsidRDefault="00A734A9">
            <w:r>
              <w:rPr>
                <w:rStyle w:val="SAPScreenElement"/>
              </w:rPr>
              <w:t>Kontenplan</w:t>
            </w:r>
            <w:r>
              <w:t xml:space="preserve">: </w:t>
            </w:r>
            <w:r>
              <w:rPr>
                <w:rStyle w:val="SAPUserEntry"/>
              </w:rPr>
              <w:t>YCOA</w:t>
            </w:r>
          </w:p>
          <w:p w:rsidR="00CC6818" w:rsidRDefault="00A734A9">
            <w:r>
              <w:rPr>
                <w:rStyle w:val="SAPScreenElement"/>
              </w:rPr>
              <w:t>Zuordnungs-ID</w:t>
            </w:r>
            <w:r>
              <w:t xml:space="preserve">: </w:t>
            </w:r>
            <w:r>
              <w:rPr>
                <w:rStyle w:val="SAPUserEntry"/>
              </w:rPr>
              <w:t>Y1</w:t>
            </w:r>
          </w:p>
          <w:p w:rsidR="00CC6818" w:rsidRDefault="00A734A9">
            <w:r>
              <w:rPr>
                <w:rStyle w:val="SAPEmphasis"/>
              </w:rPr>
              <w:lastRenderedPageBreak/>
              <w:t xml:space="preserve">Hinweis </w:t>
            </w:r>
            <w:r>
              <w:t xml:space="preserve">Wenn die Werte nicht angezeigt werden, wählen Sie </w:t>
            </w:r>
            <w:r>
              <w:rPr>
                <w:rStyle w:val="SAPScreenElement"/>
              </w:rPr>
              <w:t>Neu</w:t>
            </w:r>
            <w:r>
              <w:t xml:space="preserve">, geben Sie die Werte im Dialogfenster ein, und wählen Sie </w:t>
            </w:r>
            <w:r>
              <w:t xml:space="preserve">dann </w:t>
            </w:r>
            <w:r>
              <w:rPr>
                <w:rStyle w:val="SAPScreenElement"/>
              </w:rPr>
              <w:t>Sichern</w:t>
            </w:r>
            <w:r>
              <w:t>.</w:t>
            </w:r>
          </w:p>
        </w:tc>
        <w:tc>
          <w:tcPr>
            <w:tcW w:w="0" w:type="auto"/>
          </w:tcPr>
          <w:p w:rsidR="00CC6818" w:rsidRDefault="00CC6818"/>
        </w:tc>
        <w:tc>
          <w:tcPr>
            <w:tcW w:w="0" w:type="auto"/>
          </w:tcPr>
          <w:p w:rsidR="00CC6818" w:rsidRDefault="00CC6818"/>
        </w:tc>
      </w:tr>
      <w:tr w:rsidR="00CC6818" w:rsidTr="00A734A9">
        <w:tc>
          <w:tcPr>
            <w:tcW w:w="0" w:type="auto"/>
          </w:tcPr>
          <w:p w:rsidR="00CC6818" w:rsidRDefault="00A734A9">
            <w:r>
              <w:t>6</w:t>
            </w:r>
          </w:p>
        </w:tc>
        <w:tc>
          <w:tcPr>
            <w:tcW w:w="0" w:type="auto"/>
          </w:tcPr>
          <w:p w:rsidR="00CC6818" w:rsidRDefault="00A734A9">
            <w:r>
              <w:t>SAP-Fiori-App aufrufen</w:t>
            </w:r>
          </w:p>
        </w:tc>
        <w:tc>
          <w:tcPr>
            <w:tcW w:w="0" w:type="auto"/>
          </w:tcPr>
          <w:p w:rsidR="00CC6818" w:rsidRDefault="00A734A9">
            <w:r>
              <w:t xml:space="preserve">Kehren Sie zum SAP Fiori Launchpad zurück, und öffnen Sie </w:t>
            </w:r>
            <w:r>
              <w:rPr>
                <w:rStyle w:val="SAPScreenElement"/>
              </w:rPr>
              <w:t>Konsistenzprüfung der Integration mit dem Rechnungswesen</w:t>
            </w:r>
            <w:r>
              <w:rPr>
                <w:rStyle w:val="SAPMonospace"/>
              </w:rPr>
              <w:t>(CX8CCI)</w:t>
            </w:r>
            <w:r>
              <w:t>.</w:t>
            </w:r>
          </w:p>
        </w:tc>
        <w:tc>
          <w:tcPr>
            <w:tcW w:w="0" w:type="auto"/>
          </w:tcPr>
          <w:p w:rsidR="00CC6818" w:rsidRDefault="00A734A9">
            <w:r>
              <w:t xml:space="preserve">Die Sicht </w:t>
            </w:r>
            <w:r>
              <w:rPr>
                <w:rStyle w:val="SAPScreenElement"/>
              </w:rPr>
              <w:t>Konsistenzprüfung von Einstellungen zur FI-Integration</w:t>
            </w:r>
            <w:r>
              <w:t xml:space="preserve"> wird angezeigt.</w:t>
            </w:r>
          </w:p>
        </w:tc>
        <w:tc>
          <w:tcPr>
            <w:tcW w:w="0" w:type="auto"/>
          </w:tcPr>
          <w:p w:rsidR="00CC6818" w:rsidRDefault="00CC6818"/>
        </w:tc>
      </w:tr>
      <w:tr w:rsidR="00CC6818" w:rsidTr="00A734A9">
        <w:tc>
          <w:tcPr>
            <w:tcW w:w="0" w:type="auto"/>
          </w:tcPr>
          <w:p w:rsidR="00CC6818" w:rsidRDefault="00A734A9">
            <w:r>
              <w:t>7</w:t>
            </w:r>
          </w:p>
        </w:tc>
        <w:tc>
          <w:tcPr>
            <w:tcW w:w="0" w:type="auto"/>
          </w:tcPr>
          <w:p w:rsidR="00CC6818" w:rsidRDefault="00A734A9">
            <w:r>
              <w:t>Ausführungsparameter prüfen</w:t>
            </w:r>
          </w:p>
        </w:tc>
        <w:tc>
          <w:tcPr>
            <w:tcW w:w="0" w:type="auto"/>
          </w:tcPr>
          <w:p w:rsidR="00CC6818" w:rsidRDefault="00A734A9">
            <w:r>
              <w:t xml:space="preserve">Prüfen Sie, ob die folgenden Werte in </w:t>
            </w:r>
            <w:r>
              <w:rPr>
                <w:rStyle w:val="SAPScreenElement"/>
              </w:rPr>
              <w:t>Ausführungsparameter</w:t>
            </w:r>
            <w:r>
              <w:t xml:space="preserve"> angezeigt werden:</w:t>
            </w:r>
          </w:p>
          <w:p w:rsidR="00CC6818" w:rsidRDefault="00A734A9">
            <w:r>
              <w:rPr>
                <w:rStyle w:val="SAPScreenElement"/>
              </w:rPr>
              <w:t>Version</w:t>
            </w:r>
            <w:r>
              <w:t xml:space="preserve">: </w:t>
            </w:r>
            <w:r>
              <w:rPr>
                <w:rStyle w:val="SAPUserEntry"/>
              </w:rPr>
              <w:t>YP1</w:t>
            </w:r>
          </w:p>
          <w:p w:rsidR="00CC6818" w:rsidRDefault="00A734A9">
            <w:r>
              <w:rPr>
                <w:rStyle w:val="SAPScreenElement"/>
              </w:rPr>
              <w:t>Positions- plan</w:t>
            </w:r>
            <w:r>
              <w:t xml:space="preserve">: </w:t>
            </w:r>
            <w:r>
              <w:rPr>
                <w:rStyle w:val="SAPUserEntry"/>
              </w:rPr>
              <w:t>Y1</w:t>
            </w:r>
          </w:p>
          <w:p w:rsidR="00CC6818" w:rsidRDefault="00A734A9">
            <w:r>
              <w:rPr>
                <w:rStyle w:val="SAPScreenElement"/>
              </w:rPr>
              <w:t>Geschäftsjahr</w:t>
            </w:r>
            <w:r>
              <w:t xml:space="preserve">: z.B. </w:t>
            </w:r>
            <w:r>
              <w:rPr>
                <w:rStyle w:val="SAPUserEntry"/>
              </w:rPr>
              <w:t>2019</w:t>
            </w:r>
            <w:r>
              <w:t xml:space="preserve"> (das Jahr, das Sie testen)</w:t>
            </w:r>
          </w:p>
          <w:p w:rsidR="00CC6818" w:rsidRDefault="00A734A9">
            <w:r>
              <w:t xml:space="preserve">Wählen Sie dann </w:t>
            </w:r>
            <w:r>
              <w:rPr>
                <w:rStyle w:val="SAPScreenElement"/>
              </w:rPr>
              <w:t>Ausführen</w:t>
            </w:r>
            <w:r>
              <w:t>.</w:t>
            </w:r>
          </w:p>
          <w:p w:rsidR="00CC6818" w:rsidRDefault="00A734A9">
            <w:r>
              <w:rPr>
                <w:rStyle w:val="SAPEmphasis"/>
              </w:rPr>
              <w:t xml:space="preserve">Hinweis </w:t>
            </w:r>
            <w:r>
              <w:t>Bitte ignorieren Sie die anderen Fehlermeldungen, die nicht mit den getesteten Konsolidierungseinheiten verbunden sin</w:t>
            </w:r>
            <w:r>
              <w:t>d.</w:t>
            </w:r>
          </w:p>
        </w:tc>
        <w:tc>
          <w:tcPr>
            <w:tcW w:w="0" w:type="auto"/>
          </w:tcPr>
          <w:p w:rsidR="00CC6818" w:rsidRDefault="00A734A9">
            <w:r>
              <w:t>Die fehlende Konfiguration zur Rechnungswesenintegration wird angezeigt.</w:t>
            </w:r>
          </w:p>
          <w:p w:rsidR="00CC6818" w:rsidRDefault="00A734A9">
            <w:r>
              <w:t>Alle Probleme fehlender Konfiguration müssen korrigiert werden, damit SAP-S/4HANA-Buchungskreisdaten gelesen werden können.</w:t>
            </w:r>
          </w:p>
        </w:tc>
        <w:tc>
          <w:tcPr>
            <w:tcW w:w="0" w:type="auto"/>
          </w:tcPr>
          <w:p w:rsidR="00CC6818" w:rsidRDefault="00CC6818"/>
        </w:tc>
      </w:tr>
      <w:tr w:rsidR="00CC6818" w:rsidTr="00A734A9">
        <w:tc>
          <w:tcPr>
            <w:tcW w:w="0" w:type="auto"/>
          </w:tcPr>
          <w:p w:rsidR="00CC6818" w:rsidRDefault="00A734A9">
            <w:r>
              <w:t>8</w:t>
            </w:r>
          </w:p>
        </w:tc>
        <w:tc>
          <w:tcPr>
            <w:tcW w:w="0" w:type="auto"/>
          </w:tcPr>
          <w:p w:rsidR="00CC6818" w:rsidRDefault="00A734A9">
            <w:r>
              <w:rPr>
                <w:rStyle w:val="SAPEmphasis"/>
              </w:rPr>
              <w:t>SAP-Fiori-App aufrufen</w:t>
            </w:r>
          </w:p>
        </w:tc>
        <w:tc>
          <w:tcPr>
            <w:tcW w:w="0" w:type="auto"/>
          </w:tcPr>
          <w:p w:rsidR="00CC6818" w:rsidRDefault="00A734A9">
            <w:r>
              <w:t>Kehren Sie zum SAP Fiori Laun</w:t>
            </w:r>
            <w:r>
              <w:t xml:space="preserve">chpad zurück, und öffnen Sie </w:t>
            </w:r>
            <w:r>
              <w:rPr>
                <w:rStyle w:val="SAPScreenElement"/>
              </w:rPr>
              <w:t>Konzernstruktur verwalten</w:t>
            </w:r>
            <w:r>
              <w:t xml:space="preserve"> - </w:t>
            </w:r>
            <w:r>
              <w:rPr>
                <w:rStyle w:val="SAPScreenElement"/>
              </w:rPr>
              <w:t>Konzernsicht</w:t>
            </w:r>
            <w:r>
              <w:rPr>
                <w:rStyle w:val="SAPMonospace"/>
              </w:rPr>
              <w:t>(F3733)</w:t>
            </w:r>
            <w:r>
              <w:t>.</w:t>
            </w:r>
          </w:p>
        </w:tc>
        <w:tc>
          <w:tcPr>
            <w:tcW w:w="0" w:type="auto"/>
          </w:tcPr>
          <w:p w:rsidR="00CC6818" w:rsidRDefault="00A734A9">
            <w:r>
              <w:t xml:space="preserve">Die Konzernsicht </w:t>
            </w:r>
            <w:r>
              <w:rPr>
                <w:rStyle w:val="SAPScreenElement"/>
              </w:rPr>
              <w:t>Konsolidierungskreisstruktur verwalten</w:t>
            </w:r>
            <w:r>
              <w:t xml:space="preserve"> wird angezeigt.</w:t>
            </w:r>
          </w:p>
        </w:tc>
        <w:tc>
          <w:tcPr>
            <w:tcW w:w="0" w:type="auto"/>
          </w:tcPr>
          <w:p w:rsidR="00CC6818" w:rsidRDefault="00CC6818"/>
        </w:tc>
      </w:tr>
      <w:tr w:rsidR="00CC6818" w:rsidTr="00A734A9">
        <w:tc>
          <w:tcPr>
            <w:tcW w:w="0" w:type="auto"/>
          </w:tcPr>
          <w:p w:rsidR="00CC6818" w:rsidRDefault="00A734A9">
            <w:r>
              <w:t>9</w:t>
            </w:r>
          </w:p>
        </w:tc>
        <w:tc>
          <w:tcPr>
            <w:tcW w:w="0" w:type="auto"/>
          </w:tcPr>
          <w:p w:rsidR="00CC6818" w:rsidRDefault="00A734A9">
            <w:r>
              <w:rPr>
                <w:rStyle w:val="SAPEmphasis"/>
              </w:rPr>
              <w:t>Gruppen prüfen</w:t>
            </w:r>
          </w:p>
        </w:tc>
        <w:tc>
          <w:tcPr>
            <w:tcW w:w="0" w:type="auto"/>
          </w:tcPr>
          <w:p w:rsidR="00CC6818" w:rsidRDefault="00A734A9">
            <w:r>
              <w:t>Prüfen Sie, ob folgende Gruppen verfügbar sind:</w:t>
            </w:r>
          </w:p>
          <w:p w:rsidR="00CC6818" w:rsidRDefault="00A734A9">
            <w:r>
              <w:rPr>
                <w:rStyle w:val="SAPScreenElement"/>
              </w:rPr>
              <w:t>Konsolidierungskreis</w:t>
            </w:r>
            <w:r>
              <w:t>:</w:t>
            </w:r>
          </w:p>
          <w:p w:rsidR="00CC6818" w:rsidRDefault="00A734A9">
            <w:pPr>
              <w:pStyle w:val="listpara1"/>
              <w:numPr>
                <w:ilvl w:val="0"/>
                <w:numId w:val="5"/>
              </w:numPr>
            </w:pPr>
            <w:r>
              <w:rPr>
                <w:rStyle w:val="SAPScreenElement"/>
              </w:rPr>
              <w:t>CGN2</w:t>
            </w:r>
          </w:p>
          <w:p w:rsidR="00CC6818" w:rsidRDefault="00A734A9">
            <w:pPr>
              <w:pStyle w:val="listpara1"/>
              <w:numPr>
                <w:ilvl w:val="0"/>
                <w:numId w:val="3"/>
              </w:numPr>
            </w:pPr>
            <w:r>
              <w:rPr>
                <w:rStyle w:val="SAPScreenElement"/>
              </w:rPr>
              <w:t>CG3</w:t>
            </w:r>
          </w:p>
          <w:p w:rsidR="00CC6818" w:rsidRDefault="00A734A9">
            <w:r>
              <w:rPr>
                <w:rStyle w:val="SAPEmphasis"/>
              </w:rPr>
              <w:t xml:space="preserve">Hinweis </w:t>
            </w:r>
            <w:r>
              <w:t xml:space="preserve">Wenn diese Gruppen nicht verfügbar sind, folgen Sie dem Abschnitt </w:t>
            </w:r>
            <w:r>
              <w:rPr>
                <w:rStyle w:val="italic"/>
              </w:rPr>
              <w:t>Anlegen der Organisationsstruktur</w:t>
            </w:r>
            <w:r>
              <w:t>, im Konzernberichtswesen – Finanzkonsolidierung (1SG), um die Gruppen hinzuzufügen.</w:t>
            </w:r>
          </w:p>
        </w:tc>
        <w:tc>
          <w:tcPr>
            <w:tcW w:w="0" w:type="auto"/>
          </w:tcPr>
          <w:p w:rsidR="00CC6818" w:rsidRDefault="00CC6818"/>
        </w:tc>
        <w:tc>
          <w:tcPr>
            <w:tcW w:w="0" w:type="auto"/>
          </w:tcPr>
          <w:p w:rsidR="00CC6818" w:rsidRDefault="00CC6818"/>
        </w:tc>
      </w:tr>
    </w:tbl>
    <w:p w:rsidR="00A734A9" w:rsidRDefault="00A734A9"/>
    <w:p w:rsidR="00CC6818" w:rsidRDefault="00A734A9">
      <w:pPr>
        <w:pStyle w:val="Heading1"/>
      </w:pPr>
      <w:bookmarkStart w:id="14" w:name="unique_7"/>
      <w:bookmarkStart w:id="15" w:name="_Toc52223868"/>
      <w:r>
        <w:lastRenderedPageBreak/>
        <w:t>Übersichtstabelle</w:t>
      </w:r>
      <w:bookmarkEnd w:id="14"/>
      <w:bookmarkEnd w:id="15"/>
    </w:p>
    <w:p w:rsidR="00A734A9" w:rsidRDefault="00A734A9">
      <w:r>
        <w:t>Dieser Umfangsbestandteil umfasst die verschieden</w:t>
      </w:r>
      <w:r>
        <w:t>en Schritte in der folgenden Tabelle:</w:t>
      </w:r>
    </w:p>
    <w:p w:rsidR="00CC6818" w:rsidRDefault="00A734A9">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w:t>
      </w:r>
      <w:r>
        <w:t>den können.</w:t>
      </w:r>
    </w:p>
    <w:p w:rsidR="00CC6818" w:rsidRDefault="00A734A9">
      <w:r>
        <w:t>Alle anderen Apps, die nicht auf der Startseite enthalten sind, finden Sie über die Suchleiste.</w:t>
      </w:r>
    </w:p>
    <w:p w:rsidR="00A734A9" w:rsidRDefault="00A734A9">
      <w:r>
        <w:t xml:space="preserve">Wenn Sie die Startseite personalisieren und versteckte Apps hinzufügen möchten, wechseln Sie in Ihre Benutzerprofil und wählen Sie </w:t>
      </w:r>
      <w:r>
        <w:rPr>
          <w:rStyle w:val="SAPScreenElement"/>
        </w:rPr>
        <w:t>Einstellungen &gt; A</w:t>
      </w:r>
      <w:r>
        <w:rPr>
          <w:rStyle w:val="SAPScreenElement"/>
        </w:rPr>
        <w:t>pp Finder</w:t>
      </w:r>
      <w:r>
        <w:t>.</w:t>
      </w:r>
    </w:p>
    <w:p w:rsidR="00CC6818" w:rsidRDefault="00A734A9">
      <w:pPr>
        <w:pStyle w:val="SAPKeyblockTitle"/>
      </w:pPr>
      <w:r>
        <w:t>Datenmonitor für SAP-S/4HANA-Unternehmen</w:t>
      </w:r>
    </w:p>
    <w:tbl>
      <w:tblPr>
        <w:tblStyle w:val="SAPStandardTable"/>
        <w:tblW w:w="0" w:type="auto"/>
        <w:tblLook w:val="0620" w:firstRow="1" w:lastRow="0" w:firstColumn="0" w:lastColumn="0" w:noHBand="1" w:noVBand="1"/>
      </w:tblPr>
      <w:tblGrid>
        <w:gridCol w:w="4909"/>
        <w:gridCol w:w="1597"/>
        <w:gridCol w:w="4665"/>
        <w:gridCol w:w="3000"/>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rPr>
                <w:rStyle w:val="SAPEmphasis"/>
              </w:rPr>
              <w:t>Prozessschritt</w:t>
            </w:r>
          </w:p>
        </w:tc>
        <w:tc>
          <w:tcPr>
            <w:tcW w:w="0" w:type="auto"/>
          </w:tcPr>
          <w:p w:rsidR="00CC6818" w:rsidRDefault="00A734A9">
            <w:pPr>
              <w:pStyle w:val="SAPTableHeader"/>
            </w:pPr>
            <w:r>
              <w:rPr>
                <w:rStyle w:val="SAPEmphasis"/>
              </w:rPr>
              <w:t>Benutzerrolle</w:t>
            </w:r>
          </w:p>
        </w:tc>
        <w:tc>
          <w:tcPr>
            <w:tcW w:w="0" w:type="auto"/>
          </w:tcPr>
          <w:p w:rsidR="00CC6818" w:rsidRDefault="00A734A9">
            <w:pPr>
              <w:pStyle w:val="SAPTableHeader"/>
            </w:pPr>
            <w:r>
              <w:rPr>
                <w:rStyle w:val="SAPEmphasis"/>
              </w:rPr>
              <w:t>App/Transaktion</w:t>
            </w:r>
          </w:p>
        </w:tc>
        <w:tc>
          <w:tcPr>
            <w:tcW w:w="0" w:type="auto"/>
          </w:tcPr>
          <w:p w:rsidR="00CC6818" w:rsidRDefault="00A734A9">
            <w:pPr>
              <w:pStyle w:val="SAPTableHeader"/>
            </w:pPr>
            <w:r>
              <w:rPr>
                <w:rStyle w:val="SAPEmphasis"/>
              </w:rPr>
              <w:t>Erwartete Ergebnisse</w:t>
            </w:r>
          </w:p>
        </w:tc>
      </w:tr>
      <w:tr w:rsidR="00CC6818" w:rsidTr="00A734A9">
        <w:tc>
          <w:tcPr>
            <w:tcW w:w="0" w:type="auto"/>
          </w:tcPr>
          <w:p w:rsidR="00CC6818" w:rsidRDefault="00A734A9">
            <w:hyperlink r:id="rId8" w:history="1">
              <w:r>
                <w:t>Vorbereitung für Integration von SAP-S/4HANA-Unternehmen</w:t>
              </w:r>
            </w:hyperlink>
            <w:r>
              <w:t xml:space="preserve"> </w:t>
            </w:r>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CC6818" w:rsidRDefault="00A734A9">
            <w:r>
              <w:t>Konzernbuchhalter</w:t>
            </w:r>
          </w:p>
        </w:tc>
        <w:tc>
          <w:tcPr>
            <w:tcW w:w="0" w:type="auto"/>
          </w:tcPr>
          <w:p w:rsidR="00CC6818" w:rsidRDefault="00A734A9">
            <w:r>
              <w:rPr>
                <w:rStyle w:val="SAPScreenElement"/>
              </w:rPr>
              <w:t>Konsistenzprüfung der Integration mit dem Rechnungswesen</w:t>
            </w:r>
            <w:r>
              <w:rPr>
                <w:rStyle w:val="SAPMonospace"/>
              </w:rPr>
              <w:t>(CX8CCI)</w:t>
            </w:r>
          </w:p>
        </w:tc>
        <w:tc>
          <w:tcPr>
            <w:tcW w:w="0" w:type="auto"/>
          </w:tcPr>
          <w:p w:rsidR="00CC6818" w:rsidRDefault="00A734A9">
            <w:r>
              <w:t>Die Konsolidierungseinheiten sind integriert.</w:t>
            </w:r>
          </w:p>
        </w:tc>
      </w:tr>
      <w:tr w:rsidR="00CC6818" w:rsidTr="00A734A9">
        <w:tc>
          <w:tcPr>
            <w:tcW w:w="0" w:type="auto"/>
          </w:tcPr>
          <w:p w:rsidR="00CC6818" w:rsidRDefault="00A734A9">
            <w:hyperlink r:id="rId9" w:history="1">
              <w:r>
                <w:t>Datenmonitor für SAP-S/4HANA-Unternehmen</w:t>
              </w:r>
            </w:hyperlink>
            <w:r>
              <w:t xml:space="preserve">  [Seite ] </w:t>
            </w:r>
            <w:r>
              <w:fldChar w:fldCharType="begin"/>
            </w:r>
            <w:r>
              <w:instrText xml:space="preserve"> PAGEREF uniqu</w:instrText>
            </w:r>
            <w:r>
              <w:instrText xml:space="preserve">e_9 </w:instrText>
            </w:r>
            <w:r>
              <w:fldChar w:fldCharType="separate"/>
            </w:r>
            <w:r>
              <w:rPr>
                <w:noProof/>
              </w:rPr>
              <w:t>10</w:t>
            </w:r>
            <w:r>
              <w:fldChar w:fldCharType="end"/>
            </w:r>
          </w:p>
        </w:tc>
        <w:tc>
          <w:tcPr>
            <w:tcW w:w="0" w:type="auto"/>
          </w:tcPr>
          <w:p w:rsidR="00CC6818" w:rsidRDefault="00A734A9">
            <w:r>
              <w:t>Konzernbuchhalter</w:t>
            </w:r>
          </w:p>
        </w:tc>
        <w:tc>
          <w:tcPr>
            <w:tcW w:w="0" w:type="auto"/>
          </w:tcPr>
          <w:p w:rsidR="00CC6818" w:rsidRDefault="00A734A9">
            <w:r>
              <w:rPr>
                <w:rStyle w:val="SAPScreenElement"/>
              </w:rPr>
              <w:t>Datenmonitor</w:t>
            </w:r>
            <w:r>
              <w:rPr>
                <w:rStyle w:val="SAPMonospace"/>
              </w:rPr>
              <w:t>(CXCD)</w:t>
            </w:r>
          </w:p>
        </w:tc>
        <w:tc>
          <w:tcPr>
            <w:tcW w:w="0" w:type="auto"/>
          </w:tcPr>
          <w:p w:rsidR="00CC6818" w:rsidRDefault="00A734A9">
            <w:r>
              <w:t>Reporting-Validierung ist gepflegt.</w:t>
            </w:r>
          </w:p>
        </w:tc>
      </w:tr>
      <w:tr w:rsidR="00CC6818" w:rsidTr="00A734A9">
        <w:tc>
          <w:tcPr>
            <w:tcW w:w="0" w:type="auto"/>
          </w:tcPr>
          <w:p w:rsidR="00CC6818" w:rsidRDefault="00A734A9">
            <w:hyperlink r:id="rId10" w:history="1">
              <w:r>
                <w:t>Konsolidierungsmonitor für SAP-S/4HANA-Unternehmen (optional)</w:t>
              </w:r>
            </w:hyperlink>
            <w:r>
              <w:t xml:space="preserve"> </w:t>
            </w:r>
            <w:r>
              <w:t xml:space="preserve"> [Seite ] </w:t>
            </w:r>
            <w:r>
              <w:fldChar w:fldCharType="begin"/>
            </w:r>
            <w:r>
              <w:instrText xml:space="preserve"> PAGEREF unique_10 </w:instrText>
            </w:r>
            <w:r>
              <w:fldChar w:fldCharType="separate"/>
            </w:r>
            <w:r>
              <w:rPr>
                <w:noProof/>
              </w:rPr>
              <w:t>15</w:t>
            </w:r>
            <w:r>
              <w:fldChar w:fldCharType="end"/>
            </w:r>
          </w:p>
        </w:tc>
        <w:tc>
          <w:tcPr>
            <w:tcW w:w="0" w:type="auto"/>
          </w:tcPr>
          <w:p w:rsidR="00CC6818" w:rsidRDefault="00A734A9">
            <w:r>
              <w:t>Konzernbuchhalter</w:t>
            </w:r>
          </w:p>
        </w:tc>
        <w:tc>
          <w:tcPr>
            <w:tcW w:w="0" w:type="auto"/>
          </w:tcPr>
          <w:p w:rsidR="00CC6818" w:rsidRDefault="00A734A9">
            <w:r>
              <w:rPr>
                <w:rStyle w:val="SAPScreenElement"/>
              </w:rPr>
              <w:t>Konsolidierungsmonitor</w:t>
            </w:r>
            <w:r>
              <w:rPr>
                <w:rStyle w:val="SAPMonospace"/>
              </w:rPr>
              <w:t>(CX20)</w:t>
            </w:r>
          </w:p>
        </w:tc>
        <w:tc>
          <w:tcPr>
            <w:tcW w:w="0" w:type="auto"/>
          </w:tcPr>
          <w:p w:rsidR="00CC6818" w:rsidRDefault="00CC6818"/>
        </w:tc>
      </w:tr>
    </w:tbl>
    <w:p w:rsidR="00CC6818" w:rsidRDefault="00A734A9">
      <w:pPr>
        <w:pStyle w:val="Heading1"/>
      </w:pPr>
      <w:bookmarkStart w:id="16" w:name="unique_11"/>
      <w:bookmarkStart w:id="17" w:name="_Toc52223869"/>
      <w:r>
        <w:lastRenderedPageBreak/>
        <w:t>Testverfahren</w:t>
      </w:r>
      <w:bookmarkEnd w:id="16"/>
      <w:bookmarkEnd w:id="17"/>
    </w:p>
    <w:p w:rsidR="00CC6818" w:rsidRDefault="00A734A9">
      <w:r>
        <w:t>In diesem Abschnitt werden die Testverfahren für den jeweiligen Prozessschritt beschrieben, der zum betreffenden Umfangsbestandteil gehört.</w:t>
      </w:r>
    </w:p>
    <w:p w:rsidR="00CC6818" w:rsidRDefault="00A734A9">
      <w:pPr>
        <w:pStyle w:val="Heading2"/>
      </w:pPr>
      <w:bookmarkStart w:id="18" w:name="unique_12"/>
      <w:bookmarkStart w:id="19" w:name="_Toc52223870"/>
      <w:r>
        <w:t>Datenmonitor für SAP</w:t>
      </w:r>
      <w:r>
        <w:t>-S/4HANA-Unternehmen</w:t>
      </w:r>
      <w:bookmarkEnd w:id="18"/>
      <w:bookmarkEnd w:id="19"/>
    </w:p>
    <w:p w:rsidR="00CC6818" w:rsidRDefault="00A734A9">
      <w:r>
        <w:t>Es gibt einige Konsolidierungseinheiten, die für die Integration in den Konsolidierungskreis CG2 zur Verfügung stehen. Da die Buchungskreis-Stammdaten kundenabhängig sind, bestätigen Sie, dass Ihre Buchungskreise im System verfügbar si</w:t>
      </w:r>
      <w:r>
        <w:t>nd, und wählen Sie dann die entsprechenden Konsolidierungseinheiten aus.</w:t>
      </w:r>
    </w:p>
    <w:p w:rsidR="00CC6818" w:rsidRDefault="00A734A9">
      <w:r>
        <w:t>Die in der nachfolgenden Tabelle angegebenen Werte dienen nur als Beispiel.</w:t>
      </w:r>
    </w:p>
    <w:tbl>
      <w:tblPr>
        <w:tblStyle w:val="SAPStandardTable"/>
        <w:tblW w:w="0" w:type="auto"/>
        <w:tblLook w:val="0620" w:firstRow="1" w:lastRow="0" w:firstColumn="0" w:lastColumn="0" w:noHBand="1" w:noVBand="1"/>
      </w:tblPr>
      <w:tblGrid>
        <w:gridCol w:w="3677"/>
        <w:gridCol w:w="1402"/>
        <w:gridCol w:w="1401"/>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rPr>
                <w:rStyle w:val="SAPEmphasis"/>
              </w:rPr>
              <w:t>Konsolidierungseinheit / Buchungskreis</w:t>
            </w:r>
          </w:p>
        </w:tc>
        <w:tc>
          <w:tcPr>
            <w:tcW w:w="0" w:type="auto"/>
          </w:tcPr>
          <w:p w:rsidR="00CC6818" w:rsidRDefault="00A734A9">
            <w:pPr>
              <w:pStyle w:val="SAPTableHeader"/>
            </w:pPr>
            <w:r>
              <w:rPr>
                <w:rStyle w:val="SAPEmphasis"/>
              </w:rPr>
              <w:t>Beschreibung</w:t>
            </w:r>
          </w:p>
        </w:tc>
        <w:tc>
          <w:tcPr>
            <w:tcW w:w="0" w:type="auto"/>
          </w:tcPr>
          <w:p w:rsidR="00CC6818" w:rsidRDefault="00A734A9">
            <w:pPr>
              <w:pStyle w:val="SAPTableHeader"/>
            </w:pPr>
            <w:r>
              <w:rPr>
                <w:rStyle w:val="SAPEmphasis"/>
              </w:rPr>
              <w:t>Hauswährung</w:t>
            </w:r>
          </w:p>
        </w:tc>
      </w:tr>
      <w:tr w:rsidR="00CC6818" w:rsidTr="00A734A9">
        <w:tc>
          <w:tcPr>
            <w:tcW w:w="0" w:type="auto"/>
          </w:tcPr>
          <w:p w:rsidR="00CC6818" w:rsidRDefault="00A734A9">
            <w:r>
              <w:t>1010</w:t>
            </w:r>
          </w:p>
        </w:tc>
        <w:tc>
          <w:tcPr>
            <w:tcW w:w="0" w:type="auto"/>
          </w:tcPr>
          <w:p w:rsidR="00CC6818" w:rsidRDefault="00A734A9">
            <w:r>
              <w:t>Walldorf</w:t>
            </w:r>
          </w:p>
        </w:tc>
        <w:tc>
          <w:tcPr>
            <w:tcW w:w="0" w:type="auto"/>
          </w:tcPr>
          <w:p w:rsidR="00CC6818" w:rsidRDefault="00A734A9">
            <w:r>
              <w:t>EUR</w:t>
            </w:r>
          </w:p>
        </w:tc>
      </w:tr>
      <w:tr w:rsidR="00CC6818" w:rsidTr="00A734A9">
        <w:tc>
          <w:tcPr>
            <w:tcW w:w="0" w:type="auto"/>
          </w:tcPr>
          <w:p w:rsidR="00CC6818" w:rsidRDefault="00A734A9">
            <w:r>
              <w:t>1710</w:t>
            </w:r>
          </w:p>
        </w:tc>
        <w:tc>
          <w:tcPr>
            <w:tcW w:w="0" w:type="auto"/>
          </w:tcPr>
          <w:p w:rsidR="00CC6818" w:rsidRDefault="00A734A9">
            <w:r>
              <w:t>Palo Alto</w:t>
            </w:r>
          </w:p>
        </w:tc>
        <w:tc>
          <w:tcPr>
            <w:tcW w:w="0" w:type="auto"/>
          </w:tcPr>
          <w:p w:rsidR="00CC6818" w:rsidRDefault="00A734A9">
            <w:r>
              <w:t>USD</w:t>
            </w:r>
          </w:p>
        </w:tc>
      </w:tr>
    </w:tbl>
    <w:p w:rsidR="00CC6818" w:rsidRDefault="00A734A9">
      <w:r>
        <w:rPr>
          <w:rStyle w:val="SAPEmphasis"/>
        </w:rPr>
        <w:t>Übersicht Testfälle</w:t>
      </w:r>
    </w:p>
    <w:p w:rsidR="00CC6818" w:rsidRDefault="00A734A9">
      <w:r>
        <w:t>Vorbereitung für Integration von SAP-S/4HANA-Unternehmen:</w:t>
      </w:r>
    </w:p>
    <w:p w:rsidR="00CC6818" w:rsidRDefault="00A734A9">
      <w:pPr>
        <w:pStyle w:val="listpara1"/>
        <w:numPr>
          <w:ilvl w:val="0"/>
          <w:numId w:val="6"/>
        </w:numPr>
      </w:pPr>
      <w:r>
        <w:t>Globale Parameter setzen</w:t>
      </w:r>
    </w:p>
    <w:p w:rsidR="00CC6818" w:rsidRDefault="00A734A9">
      <w:pPr>
        <w:pStyle w:val="listpara1"/>
        <w:numPr>
          <w:ilvl w:val="0"/>
          <w:numId w:val="3"/>
        </w:numPr>
      </w:pPr>
      <w:r>
        <w:t>Datenmonitor (zum Beispiel), 2019.01 für S4-Unternehmen 1010 ausführen</w:t>
      </w:r>
    </w:p>
    <w:p w:rsidR="00CC6818" w:rsidRDefault="00A734A9">
      <w:pPr>
        <w:pStyle w:val="listpara1"/>
        <w:numPr>
          <w:ilvl w:val="0"/>
          <w:numId w:val="3"/>
        </w:numPr>
      </w:pPr>
      <w:r>
        <w:t>Umfassendes Journal freigeben (S4-Buchhaltung)</w:t>
      </w:r>
    </w:p>
    <w:p w:rsidR="00CC6818" w:rsidRDefault="00A734A9">
      <w:pPr>
        <w:pStyle w:val="listpara1"/>
        <w:numPr>
          <w:ilvl w:val="0"/>
          <w:numId w:val="3"/>
        </w:numPr>
      </w:pPr>
      <w:r>
        <w:t xml:space="preserve">Umfassendes Journal validieren </w:t>
      </w:r>
      <w:r>
        <w:t>(S4-Buchhaltung)</w:t>
      </w:r>
    </w:p>
    <w:p w:rsidR="00CC6818" w:rsidRDefault="00A734A9">
      <w:pPr>
        <w:pStyle w:val="listpara1"/>
        <w:numPr>
          <w:ilvl w:val="0"/>
          <w:numId w:val="3"/>
        </w:numPr>
      </w:pPr>
      <w:r>
        <w:t>Währungsumrechnung ausführen</w:t>
      </w:r>
    </w:p>
    <w:p w:rsidR="00CC6818" w:rsidRDefault="00A734A9">
      <w:pPr>
        <w:pStyle w:val="listpara1"/>
        <w:numPr>
          <w:ilvl w:val="0"/>
          <w:numId w:val="3"/>
        </w:numPr>
      </w:pPr>
      <w:r>
        <w:t>Verbleibende Datenmonitoraufgaben ausführen</w:t>
      </w:r>
    </w:p>
    <w:p w:rsidR="00CC6818" w:rsidRDefault="00A734A9">
      <w:pPr>
        <w:pStyle w:val="listpara1"/>
        <w:numPr>
          <w:ilvl w:val="0"/>
          <w:numId w:val="3"/>
        </w:numPr>
      </w:pPr>
      <w:r>
        <w:t xml:space="preserve">Mit der SAP-Fiori-App </w:t>
      </w:r>
      <w:r>
        <w:rPr>
          <w:rStyle w:val="SAPScreenElement"/>
        </w:rPr>
        <w:t>Datenanalyse</w:t>
      </w:r>
      <w:r>
        <w:rPr>
          <w:rStyle w:val="SAPMonospace"/>
        </w:rPr>
        <w:t>(F2848)</w:t>
      </w:r>
      <w:r>
        <w:t xml:space="preserve"> überprüfen</w:t>
      </w:r>
    </w:p>
    <w:p w:rsidR="00CC6818" w:rsidRDefault="00A734A9">
      <w:pPr>
        <w:pStyle w:val="listpara1"/>
        <w:numPr>
          <w:ilvl w:val="0"/>
          <w:numId w:val="3"/>
        </w:numPr>
      </w:pPr>
      <w:r>
        <w:t>Aufgaben sperren</w:t>
      </w:r>
    </w:p>
    <w:p w:rsidR="00CC6818" w:rsidRDefault="00A734A9">
      <w:pPr>
        <w:pStyle w:val="listpara1"/>
        <w:numPr>
          <w:ilvl w:val="0"/>
          <w:numId w:val="3"/>
        </w:numPr>
      </w:pPr>
      <w:r>
        <w:t>Alle Konsolidierungsmonitoraufgaben ausführen</w:t>
      </w:r>
    </w:p>
    <w:p w:rsidR="00CC6818" w:rsidRDefault="00A734A9">
      <w:pPr>
        <w:pStyle w:val="Heading3"/>
      </w:pPr>
      <w:bookmarkStart w:id="20" w:name="unique_8"/>
      <w:bookmarkStart w:id="21" w:name="_Toc52223871"/>
      <w:r>
        <w:lastRenderedPageBreak/>
        <w:t>Vorbereitung für Integration von SAP-S/4HANA-Unternehmen</w:t>
      </w:r>
      <w:bookmarkEnd w:id="20"/>
      <w:bookmarkEnd w:id="21"/>
    </w:p>
    <w:p w:rsidR="00CC6818" w:rsidRDefault="00A734A9">
      <w:pPr>
        <w:pStyle w:val="SAPKeyblockTitle"/>
      </w:pPr>
      <w:r>
        <w:t>Testverwaltung</w:t>
      </w:r>
    </w:p>
    <w:p w:rsidR="00CC6818" w:rsidRDefault="00A734A9">
      <w:r>
        <w:t>Kundenprojekt: Füllen Sie die projektbezogenen Teile aus.</w:t>
      </w:r>
    </w:p>
    <w:p w:rsidR="00CC6818" w:rsidRDefault="00CC68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6818" w:rsidTr="00A734A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6818" w:rsidRDefault="00A734A9">
            <w:r>
              <w:rPr>
                <w:rStyle w:val="SAPEmphasis"/>
              </w:rPr>
              <w:t>Testfall-ID</w:t>
            </w:r>
          </w:p>
        </w:tc>
        <w:tc>
          <w:tcPr>
            <w:tcW w:w="0" w:type="auto"/>
            <w:shd w:val="clear" w:color="auto" w:fill="auto"/>
            <w:tcMar>
              <w:top w:w="29" w:type="dxa"/>
              <w:left w:w="29" w:type="dxa"/>
              <w:bottom w:w="29" w:type="dxa"/>
              <w:right w:w="29" w:type="dxa"/>
            </w:tcMar>
          </w:tcPr>
          <w:p w:rsidR="00CC6818" w:rsidRDefault="00A734A9">
            <w:r>
              <w:t>&lt;X.XX&gt;</w:t>
            </w:r>
          </w:p>
        </w:tc>
        <w:tc>
          <w:tcPr>
            <w:tcW w:w="0" w:type="auto"/>
            <w:shd w:val="clear" w:color="auto" w:fill="auto"/>
            <w:tcMar>
              <w:top w:w="29" w:type="dxa"/>
              <w:left w:w="29" w:type="dxa"/>
              <w:bottom w:w="29" w:type="dxa"/>
              <w:right w:w="29" w:type="dxa"/>
            </w:tcMar>
          </w:tcPr>
          <w:p w:rsidR="00CC6818" w:rsidRDefault="00A734A9">
            <w:r>
              <w:rPr>
                <w:rStyle w:val="SAPEmphasis"/>
              </w:rPr>
              <w:t>Testername</w:t>
            </w:r>
          </w:p>
        </w:tc>
        <w:tc>
          <w:tcPr>
            <w:tcW w:w="0" w:type="auto"/>
            <w:shd w:val="clear" w:color="auto" w:fill="auto"/>
            <w:tcMar>
              <w:top w:w="29" w:type="dxa"/>
              <w:left w:w="29" w:type="dxa"/>
              <w:bottom w:w="29" w:type="dxa"/>
              <w:right w:w="29" w:type="dxa"/>
            </w:tcMar>
          </w:tcPr>
          <w:p w:rsidR="00CC6818" w:rsidRDefault="00CC6818"/>
        </w:tc>
        <w:tc>
          <w:tcPr>
            <w:tcW w:w="0" w:type="auto"/>
            <w:shd w:val="clear" w:color="auto" w:fill="auto"/>
            <w:tcMar>
              <w:top w:w="29" w:type="dxa"/>
              <w:left w:w="29" w:type="dxa"/>
              <w:bottom w:w="29" w:type="dxa"/>
              <w:right w:w="29" w:type="dxa"/>
            </w:tcMar>
          </w:tcPr>
          <w:p w:rsidR="00CC6818" w:rsidRDefault="00A734A9">
            <w:r>
              <w:rPr>
                <w:rStyle w:val="SAPEmphasis"/>
              </w:rPr>
              <w:t>Testdatum</w:t>
            </w:r>
          </w:p>
        </w:tc>
        <w:tc>
          <w:tcPr>
            <w:tcW w:w="0" w:type="auto"/>
            <w:shd w:val="clear" w:color="auto" w:fill="auto"/>
            <w:tcMar>
              <w:top w:w="29" w:type="dxa"/>
              <w:left w:w="29" w:type="dxa"/>
              <w:bottom w:w="29" w:type="dxa"/>
              <w:right w:w="29" w:type="dxa"/>
            </w:tcMar>
          </w:tcPr>
          <w:p w:rsidR="00CC6818" w:rsidRDefault="00A734A9">
            <w:r>
              <w:rPr>
                <w:rStyle w:val="SAPUserEntry"/>
              </w:rPr>
              <w:t>Geben Sie</w:t>
            </w:r>
            <w:r>
              <w:rPr>
                <w:rStyle w:val="SAPUserEntry"/>
              </w:rPr>
              <w:t xml:space="preserve"> ein Testdatum ein.</w:t>
            </w:r>
          </w:p>
        </w:tc>
      </w:tr>
      <w:tr w:rsidR="00CC6818" w:rsidTr="00A734A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6818" w:rsidRDefault="00A734A9">
            <w:r>
              <w:t>Benutzerrolle(n)</w:t>
            </w:r>
          </w:p>
        </w:tc>
        <w:tc>
          <w:tcPr>
            <w:tcW w:w="0" w:type="auto"/>
            <w:gridSpan w:val="5"/>
            <w:shd w:val="clear" w:color="auto" w:fill="auto"/>
            <w:tcMar>
              <w:top w:w="29" w:type="dxa"/>
              <w:left w:w="29" w:type="dxa"/>
              <w:bottom w:w="29" w:type="dxa"/>
              <w:right w:w="29" w:type="dxa"/>
            </w:tcMar>
          </w:tcPr>
          <w:p w:rsidR="00CC6818" w:rsidRDefault="00CC6818"/>
        </w:tc>
      </w:tr>
      <w:tr w:rsidR="00CC6818" w:rsidTr="00A734A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6818" w:rsidRDefault="00A734A9">
            <w:r>
              <w:rPr>
                <w:rStyle w:val="SAPEmphasis"/>
              </w:rPr>
              <w:t>Verantwortungsbereich</w:t>
            </w:r>
          </w:p>
        </w:tc>
        <w:tc>
          <w:tcPr>
            <w:tcW w:w="0" w:type="auto"/>
            <w:gridSpan w:val="3"/>
            <w:shd w:val="clear" w:color="auto" w:fill="auto"/>
            <w:tcMar>
              <w:top w:w="29" w:type="dxa"/>
              <w:left w:w="29" w:type="dxa"/>
              <w:bottom w:w="29" w:type="dxa"/>
              <w:right w:w="29" w:type="dxa"/>
            </w:tcMar>
          </w:tcPr>
          <w:p w:rsidR="00CC6818" w:rsidRDefault="00A734A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6818" w:rsidRDefault="00A734A9">
            <w:r>
              <w:rPr>
                <w:rStyle w:val="SAPEmphasis"/>
              </w:rPr>
              <w:t>Dauer</w:t>
            </w:r>
          </w:p>
        </w:tc>
        <w:tc>
          <w:tcPr>
            <w:tcW w:w="0" w:type="auto"/>
            <w:shd w:val="clear" w:color="auto" w:fill="auto"/>
            <w:tcMar>
              <w:top w:w="29" w:type="dxa"/>
              <w:left w:w="29" w:type="dxa"/>
              <w:bottom w:w="29" w:type="dxa"/>
              <w:right w:w="29" w:type="dxa"/>
            </w:tcMar>
          </w:tcPr>
          <w:p w:rsidR="00CC6818" w:rsidRDefault="00A734A9">
            <w:r>
              <w:rPr>
                <w:rStyle w:val="SAPUserEntry"/>
              </w:rPr>
              <w:t>Geben Sie eine Dauer ein.</w:t>
            </w:r>
          </w:p>
        </w:tc>
      </w:tr>
    </w:tbl>
    <w:p w:rsidR="00CC6818" w:rsidRDefault="00A734A9">
      <w:pPr>
        <w:pStyle w:val="SAPKeyblockTitle"/>
      </w:pPr>
      <w:r>
        <w:t>Zweck</w:t>
      </w:r>
    </w:p>
    <w:p w:rsidR="00CC6818" w:rsidRDefault="00A734A9">
      <w:r>
        <w:t>In dieser Aktivität überprüfen Sie die Einstellungen</w:t>
      </w:r>
      <w:r>
        <w:t xml:space="preserve"> zur FI-Integration.</w:t>
      </w:r>
    </w:p>
    <w:p w:rsidR="00CC6818" w:rsidRDefault="00A734A9">
      <w:pPr>
        <w:pStyle w:val="SAPKeyblockTitle"/>
      </w:pPr>
      <w:r>
        <w:t>Vorgehensweise</w:t>
      </w:r>
    </w:p>
    <w:tbl>
      <w:tblPr>
        <w:tblStyle w:val="SAPStandardTable"/>
        <w:tblW w:w="0" w:type="auto"/>
        <w:tblLook w:val="0620" w:firstRow="1" w:lastRow="0" w:firstColumn="0" w:lastColumn="0" w:noHBand="1" w:noVBand="1"/>
      </w:tblPr>
      <w:tblGrid>
        <w:gridCol w:w="1491"/>
        <w:gridCol w:w="2003"/>
        <w:gridCol w:w="4660"/>
        <w:gridCol w:w="3498"/>
        <w:gridCol w:w="2519"/>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rPr>
                <w:rStyle w:val="SAPEmphasis"/>
              </w:rPr>
              <w:t>Testschrittnummer</w:t>
            </w:r>
          </w:p>
        </w:tc>
        <w:tc>
          <w:tcPr>
            <w:tcW w:w="0" w:type="auto"/>
          </w:tcPr>
          <w:p w:rsidR="00CC6818" w:rsidRDefault="00A734A9">
            <w:pPr>
              <w:pStyle w:val="SAPTableHeader"/>
            </w:pPr>
            <w:r>
              <w:rPr>
                <w:rStyle w:val="SAPEmphasis"/>
              </w:rPr>
              <w:t>Bezeichnung des Testschritts</w:t>
            </w:r>
          </w:p>
        </w:tc>
        <w:tc>
          <w:tcPr>
            <w:tcW w:w="0" w:type="auto"/>
          </w:tcPr>
          <w:p w:rsidR="00CC6818" w:rsidRDefault="00A734A9">
            <w:pPr>
              <w:pStyle w:val="SAPTableHeader"/>
            </w:pPr>
            <w:r>
              <w:rPr>
                <w:rStyle w:val="SAPEmphasis"/>
              </w:rPr>
              <w:t>Anweisungen</w:t>
            </w:r>
          </w:p>
        </w:tc>
        <w:tc>
          <w:tcPr>
            <w:tcW w:w="0" w:type="auto"/>
          </w:tcPr>
          <w:p w:rsidR="00CC6818" w:rsidRDefault="00A734A9">
            <w:pPr>
              <w:pStyle w:val="SAPTableHeader"/>
            </w:pPr>
            <w:r>
              <w:rPr>
                <w:rStyle w:val="SAPEmphasis"/>
              </w:rPr>
              <w:t>Erwartetes Ergebnis</w:t>
            </w:r>
          </w:p>
        </w:tc>
        <w:tc>
          <w:tcPr>
            <w:tcW w:w="0" w:type="auto"/>
          </w:tcPr>
          <w:p w:rsidR="00CC6818" w:rsidRDefault="00A734A9">
            <w:pPr>
              <w:pStyle w:val="SAPTableHeader"/>
            </w:pPr>
            <w:r>
              <w:rPr>
                <w:rStyle w:val="SAPEmphasis"/>
              </w:rPr>
              <w:t>Bestanden/Nicht bestanden/Anmerkung</w:t>
            </w:r>
          </w:p>
        </w:tc>
      </w:tr>
      <w:tr w:rsidR="00CC6818" w:rsidTr="00A734A9">
        <w:tc>
          <w:tcPr>
            <w:tcW w:w="0" w:type="auto"/>
          </w:tcPr>
          <w:p w:rsidR="00CC6818" w:rsidRDefault="00A734A9">
            <w:r>
              <w:t>1</w:t>
            </w:r>
          </w:p>
        </w:tc>
        <w:tc>
          <w:tcPr>
            <w:tcW w:w="0" w:type="auto"/>
          </w:tcPr>
          <w:p w:rsidR="00CC6818" w:rsidRDefault="00A734A9">
            <w:r>
              <w:rPr>
                <w:rStyle w:val="SAPEmphasis"/>
              </w:rPr>
              <w:t>Anmelden</w:t>
            </w:r>
          </w:p>
        </w:tc>
        <w:tc>
          <w:tcPr>
            <w:tcW w:w="0" w:type="auto"/>
          </w:tcPr>
          <w:p w:rsidR="00CC6818" w:rsidRDefault="00A734A9">
            <w:r>
              <w:t>Melden Sie sich am SAP Fiori Launchpad als Konzernbuchhalter</w:t>
            </w:r>
            <w:r>
              <w:t xml:space="preserve"> an.</w:t>
            </w:r>
          </w:p>
        </w:tc>
        <w:tc>
          <w:tcPr>
            <w:tcW w:w="0" w:type="auto"/>
          </w:tcPr>
          <w:p w:rsidR="00CC6818" w:rsidRDefault="00A734A9">
            <w:r>
              <w:t>Das SAP Fiori Launchpad wird angezeigt.</w:t>
            </w:r>
          </w:p>
        </w:tc>
        <w:tc>
          <w:tcPr>
            <w:tcW w:w="0" w:type="auto"/>
          </w:tcPr>
          <w:p w:rsidR="00000000" w:rsidRDefault="00A734A9"/>
        </w:tc>
      </w:tr>
      <w:tr w:rsidR="00CC6818" w:rsidTr="00A734A9">
        <w:tc>
          <w:tcPr>
            <w:tcW w:w="0" w:type="auto"/>
          </w:tcPr>
          <w:p w:rsidR="00CC6818" w:rsidRDefault="00A734A9">
            <w:r>
              <w:t>2</w:t>
            </w:r>
          </w:p>
        </w:tc>
        <w:tc>
          <w:tcPr>
            <w:tcW w:w="0" w:type="auto"/>
          </w:tcPr>
          <w:p w:rsidR="00CC6818" w:rsidRDefault="00A734A9">
            <w:r>
              <w:rPr>
                <w:rStyle w:val="SAPEmphasis"/>
              </w:rPr>
              <w:t>SAP-Fiori-App aufrufen</w:t>
            </w:r>
          </w:p>
        </w:tc>
        <w:tc>
          <w:tcPr>
            <w:tcW w:w="0" w:type="auto"/>
          </w:tcPr>
          <w:p w:rsidR="00CC6818" w:rsidRDefault="00A734A9">
            <w:r>
              <w:t xml:space="preserve">Öffnen Sie </w:t>
            </w:r>
            <w:r>
              <w:rPr>
                <w:rStyle w:val="SAPScreenElement"/>
              </w:rPr>
              <w:t>Konsistenzprüfung der Integration mit dem Rechnungswesen</w:t>
            </w:r>
            <w:r>
              <w:rPr>
                <w:rStyle w:val="SAPMonospace"/>
              </w:rPr>
              <w:t>(CX8CCI)</w:t>
            </w:r>
            <w:r>
              <w:t xml:space="preserve"> .</w:t>
            </w:r>
          </w:p>
        </w:tc>
        <w:tc>
          <w:tcPr>
            <w:tcW w:w="0" w:type="auto"/>
          </w:tcPr>
          <w:p w:rsidR="00CC6818" w:rsidRDefault="00A734A9">
            <w:r>
              <w:t xml:space="preserve">Die Sicht </w:t>
            </w:r>
            <w:r>
              <w:rPr>
                <w:rStyle w:val="SAPScreenElement"/>
              </w:rPr>
              <w:t>Konsistenzprüfung von Einstellungen zur FI-Integration</w:t>
            </w:r>
            <w:r>
              <w:t xml:space="preserve"> wird angezeigt.</w:t>
            </w:r>
          </w:p>
        </w:tc>
        <w:tc>
          <w:tcPr>
            <w:tcW w:w="0" w:type="auto"/>
          </w:tcPr>
          <w:p w:rsidR="00000000" w:rsidRDefault="00A734A9"/>
        </w:tc>
      </w:tr>
      <w:tr w:rsidR="00CC6818" w:rsidTr="00A734A9">
        <w:tc>
          <w:tcPr>
            <w:tcW w:w="0" w:type="auto"/>
          </w:tcPr>
          <w:p w:rsidR="00CC6818" w:rsidRDefault="00A734A9">
            <w:r>
              <w:t>3</w:t>
            </w:r>
          </w:p>
        </w:tc>
        <w:tc>
          <w:tcPr>
            <w:tcW w:w="0" w:type="auto"/>
          </w:tcPr>
          <w:p w:rsidR="00CC6818" w:rsidRDefault="00A734A9">
            <w:r>
              <w:rPr>
                <w:rStyle w:val="SAPEmphasis"/>
              </w:rPr>
              <w:t>Konsistenzprüfung ausführen</w:t>
            </w:r>
          </w:p>
        </w:tc>
        <w:tc>
          <w:tcPr>
            <w:tcW w:w="0" w:type="auto"/>
          </w:tcPr>
          <w:p w:rsidR="00CC6818" w:rsidRDefault="00A734A9">
            <w:r>
              <w:t>Führen Sie die Konsistenzprüfung für die folgenden Parameter aus:</w:t>
            </w:r>
          </w:p>
          <w:p w:rsidR="00CC6818" w:rsidRDefault="00A734A9">
            <w:r>
              <w:rPr>
                <w:rStyle w:val="SAPScreenElement"/>
              </w:rPr>
              <w:lastRenderedPageBreak/>
              <w:t>Version</w:t>
            </w:r>
            <w:r>
              <w:t xml:space="preserve">: </w:t>
            </w:r>
            <w:r>
              <w:rPr>
                <w:rStyle w:val="SAPUserEntry"/>
              </w:rPr>
              <w:t>YP1</w:t>
            </w:r>
          </w:p>
          <w:p w:rsidR="00CC6818" w:rsidRDefault="00A734A9">
            <w:r>
              <w:rPr>
                <w:rStyle w:val="SAPScreenElement"/>
              </w:rPr>
              <w:t>Positionsplan</w:t>
            </w:r>
            <w:r>
              <w:t xml:space="preserve">: </w:t>
            </w:r>
            <w:r>
              <w:rPr>
                <w:rStyle w:val="SAPUserEntry"/>
              </w:rPr>
              <w:t>Y1</w:t>
            </w:r>
          </w:p>
          <w:p w:rsidR="00CC6818" w:rsidRDefault="00A734A9">
            <w:r>
              <w:rPr>
                <w:rStyle w:val="SAPEmphasis"/>
              </w:rPr>
              <w:t xml:space="preserve">Hinweis </w:t>
            </w:r>
            <w:r>
              <w:t>Stellen Sie sicher, dass alle im Fo</w:t>
            </w:r>
            <w:r>
              <w:t>lgenden beschriebenen Rollen Ihrem Benutzer zugeordnet sind:</w:t>
            </w:r>
          </w:p>
          <w:p w:rsidR="00CC6818" w:rsidRDefault="00A734A9">
            <w:r>
              <w:rPr>
                <w:rStyle w:val="SAPScreenElement"/>
              </w:rPr>
              <w:t>Geschäftsjahr</w:t>
            </w:r>
            <w:r>
              <w:t xml:space="preserve">: </w:t>
            </w:r>
            <w:r>
              <w:rPr>
                <w:rStyle w:val="SAPUserEntry"/>
              </w:rPr>
              <w:t>2019</w:t>
            </w:r>
          </w:p>
          <w:p w:rsidR="00CC6818" w:rsidRDefault="00A734A9">
            <w:r>
              <w:t xml:space="preserve">Wählen Sie im unteren Bereich der Sicht die Option </w:t>
            </w:r>
            <w:r>
              <w:rPr>
                <w:rStyle w:val="SAPScreenElement"/>
              </w:rPr>
              <w:t>Ausführen</w:t>
            </w:r>
            <w:r>
              <w:t>.</w:t>
            </w:r>
          </w:p>
        </w:tc>
        <w:tc>
          <w:tcPr>
            <w:tcW w:w="0" w:type="auto"/>
          </w:tcPr>
          <w:p w:rsidR="00CC6818" w:rsidRDefault="00A734A9">
            <w:r>
              <w:lastRenderedPageBreak/>
              <w:t>Es wird eine Tabelle der Ergebnisse angezeigt.</w:t>
            </w:r>
          </w:p>
        </w:tc>
        <w:tc>
          <w:tcPr>
            <w:tcW w:w="0" w:type="auto"/>
          </w:tcPr>
          <w:p w:rsidR="00000000" w:rsidRDefault="00A734A9"/>
        </w:tc>
      </w:tr>
      <w:tr w:rsidR="00CC6818" w:rsidTr="00A734A9">
        <w:tc>
          <w:tcPr>
            <w:tcW w:w="0" w:type="auto"/>
          </w:tcPr>
          <w:p w:rsidR="00CC6818" w:rsidRDefault="00A734A9">
            <w:r>
              <w:t>4</w:t>
            </w:r>
          </w:p>
        </w:tc>
        <w:tc>
          <w:tcPr>
            <w:tcW w:w="0" w:type="auto"/>
          </w:tcPr>
          <w:p w:rsidR="00CC6818" w:rsidRDefault="00A734A9">
            <w:r>
              <w:rPr>
                <w:rStyle w:val="SAPEmphasis"/>
              </w:rPr>
              <w:t>Integration prüfen</w:t>
            </w:r>
          </w:p>
        </w:tc>
        <w:tc>
          <w:tcPr>
            <w:tcW w:w="0" w:type="auto"/>
          </w:tcPr>
          <w:p w:rsidR="00CC6818" w:rsidRDefault="00A734A9">
            <w:r>
              <w:t xml:space="preserve">Überprüfen Sie die Ergebnisse, und prüfen </w:t>
            </w:r>
            <w:r>
              <w:t>Sie, ob Ihre zugeordnete Konsolidierungseinheit integriert wurde.</w:t>
            </w:r>
          </w:p>
          <w:p w:rsidR="00CC6818" w:rsidRDefault="00A734A9">
            <w:r>
              <w:rPr>
                <w:rStyle w:val="SAPEmphasis"/>
              </w:rPr>
              <w:t xml:space="preserve">Hinweis </w:t>
            </w:r>
            <w:r>
              <w:t xml:space="preserve">Ignorieren Sie die Fehlermeldung </w:t>
            </w:r>
            <w:r>
              <w:rPr>
                <w:rStyle w:val="SAPMonospace"/>
              </w:rPr>
              <w:t>Sender-Kreiswährungsschlüssel inkonsistent</w:t>
            </w:r>
            <w:r>
              <w:t>.</w:t>
            </w:r>
          </w:p>
        </w:tc>
        <w:tc>
          <w:tcPr>
            <w:tcW w:w="0" w:type="auto"/>
          </w:tcPr>
          <w:p w:rsidR="00CC6818" w:rsidRDefault="00A734A9">
            <w:r>
              <w:t>Die zugeordnete Konsolidierungseinheit wird integriert.</w:t>
            </w:r>
          </w:p>
        </w:tc>
        <w:tc>
          <w:tcPr>
            <w:tcW w:w="0" w:type="auto"/>
          </w:tcPr>
          <w:p w:rsidR="00000000" w:rsidRDefault="00A734A9"/>
        </w:tc>
      </w:tr>
    </w:tbl>
    <w:p w:rsidR="00CC6818" w:rsidRDefault="00CC6818"/>
    <w:p w:rsidR="00CC6818" w:rsidRDefault="00A734A9">
      <w:pPr>
        <w:pStyle w:val="Heading3"/>
      </w:pPr>
      <w:bookmarkStart w:id="22" w:name="unique_9"/>
      <w:bookmarkStart w:id="23" w:name="_Toc52223872"/>
      <w:r>
        <w:t>Datenmonitor für SAP-S/4HANA-Unternehmen</w:t>
      </w:r>
      <w:bookmarkEnd w:id="22"/>
      <w:bookmarkEnd w:id="23"/>
    </w:p>
    <w:p w:rsidR="00CC6818" w:rsidRDefault="00A734A9">
      <w:pPr>
        <w:pStyle w:val="SAPKeyblockTitle"/>
      </w:pPr>
      <w:r>
        <w:t>Testv</w:t>
      </w:r>
      <w:r>
        <w:t>erwaltung</w:t>
      </w:r>
    </w:p>
    <w:p w:rsidR="00CC6818" w:rsidRDefault="00A734A9">
      <w:r>
        <w:t>Kundenprojekt: Füllen Sie die projektbezogenen Teile aus.</w:t>
      </w:r>
    </w:p>
    <w:p w:rsidR="00CC6818" w:rsidRDefault="00CC68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6818" w:rsidTr="00A734A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6818" w:rsidRDefault="00A734A9">
            <w:r>
              <w:rPr>
                <w:rStyle w:val="SAPEmphasis"/>
              </w:rPr>
              <w:t>Testfall-ID</w:t>
            </w:r>
          </w:p>
        </w:tc>
        <w:tc>
          <w:tcPr>
            <w:tcW w:w="0" w:type="auto"/>
            <w:shd w:val="clear" w:color="auto" w:fill="auto"/>
            <w:tcMar>
              <w:top w:w="29" w:type="dxa"/>
              <w:left w:w="29" w:type="dxa"/>
              <w:bottom w:w="29" w:type="dxa"/>
              <w:right w:w="29" w:type="dxa"/>
            </w:tcMar>
          </w:tcPr>
          <w:p w:rsidR="00CC6818" w:rsidRDefault="00A734A9">
            <w:r>
              <w:t>&lt;X.XX&gt;</w:t>
            </w:r>
          </w:p>
        </w:tc>
        <w:tc>
          <w:tcPr>
            <w:tcW w:w="0" w:type="auto"/>
            <w:shd w:val="clear" w:color="auto" w:fill="auto"/>
            <w:tcMar>
              <w:top w:w="29" w:type="dxa"/>
              <w:left w:w="29" w:type="dxa"/>
              <w:bottom w:w="29" w:type="dxa"/>
              <w:right w:w="29" w:type="dxa"/>
            </w:tcMar>
          </w:tcPr>
          <w:p w:rsidR="00CC6818" w:rsidRDefault="00A734A9">
            <w:r>
              <w:rPr>
                <w:rStyle w:val="SAPEmphasis"/>
              </w:rPr>
              <w:t>Testername</w:t>
            </w:r>
          </w:p>
        </w:tc>
        <w:tc>
          <w:tcPr>
            <w:tcW w:w="0" w:type="auto"/>
            <w:shd w:val="clear" w:color="auto" w:fill="auto"/>
            <w:tcMar>
              <w:top w:w="29" w:type="dxa"/>
              <w:left w:w="29" w:type="dxa"/>
              <w:bottom w:w="29" w:type="dxa"/>
              <w:right w:w="29" w:type="dxa"/>
            </w:tcMar>
          </w:tcPr>
          <w:p w:rsidR="00CC6818" w:rsidRDefault="00CC6818"/>
        </w:tc>
        <w:tc>
          <w:tcPr>
            <w:tcW w:w="0" w:type="auto"/>
            <w:shd w:val="clear" w:color="auto" w:fill="auto"/>
            <w:tcMar>
              <w:top w:w="29" w:type="dxa"/>
              <w:left w:w="29" w:type="dxa"/>
              <w:bottom w:w="29" w:type="dxa"/>
              <w:right w:w="29" w:type="dxa"/>
            </w:tcMar>
          </w:tcPr>
          <w:p w:rsidR="00CC6818" w:rsidRDefault="00A734A9">
            <w:r>
              <w:rPr>
                <w:rStyle w:val="SAPEmphasis"/>
              </w:rPr>
              <w:t>Testdatum</w:t>
            </w:r>
          </w:p>
        </w:tc>
        <w:tc>
          <w:tcPr>
            <w:tcW w:w="0" w:type="auto"/>
            <w:shd w:val="clear" w:color="auto" w:fill="auto"/>
            <w:tcMar>
              <w:top w:w="29" w:type="dxa"/>
              <w:left w:w="29" w:type="dxa"/>
              <w:bottom w:w="29" w:type="dxa"/>
              <w:right w:w="29" w:type="dxa"/>
            </w:tcMar>
          </w:tcPr>
          <w:p w:rsidR="00CC6818" w:rsidRDefault="00A734A9">
            <w:r>
              <w:rPr>
                <w:rStyle w:val="SAPUserEntry"/>
              </w:rPr>
              <w:t>Geben Sie ein Testdatum ein.</w:t>
            </w:r>
          </w:p>
        </w:tc>
      </w:tr>
      <w:tr w:rsidR="00CC6818" w:rsidTr="00A734A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6818" w:rsidRDefault="00A734A9">
            <w:r>
              <w:t>Benutzerrolle(n)</w:t>
            </w:r>
          </w:p>
        </w:tc>
        <w:tc>
          <w:tcPr>
            <w:tcW w:w="0" w:type="auto"/>
            <w:gridSpan w:val="5"/>
            <w:shd w:val="clear" w:color="auto" w:fill="auto"/>
            <w:tcMar>
              <w:top w:w="29" w:type="dxa"/>
              <w:left w:w="29" w:type="dxa"/>
              <w:bottom w:w="29" w:type="dxa"/>
              <w:right w:w="29" w:type="dxa"/>
            </w:tcMar>
          </w:tcPr>
          <w:p w:rsidR="00CC6818" w:rsidRDefault="00CC6818"/>
        </w:tc>
      </w:tr>
      <w:tr w:rsidR="00CC6818" w:rsidTr="00A734A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6818" w:rsidRDefault="00A734A9">
            <w:r>
              <w:rPr>
                <w:rStyle w:val="SAPEmphasis"/>
              </w:rPr>
              <w:t>Verantwortungsbereich</w:t>
            </w:r>
          </w:p>
        </w:tc>
        <w:tc>
          <w:tcPr>
            <w:tcW w:w="0" w:type="auto"/>
            <w:gridSpan w:val="3"/>
            <w:shd w:val="clear" w:color="auto" w:fill="auto"/>
            <w:tcMar>
              <w:top w:w="29" w:type="dxa"/>
              <w:left w:w="29" w:type="dxa"/>
              <w:bottom w:w="29" w:type="dxa"/>
              <w:right w:w="29" w:type="dxa"/>
            </w:tcMar>
          </w:tcPr>
          <w:p w:rsidR="00CC6818" w:rsidRDefault="00A734A9">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CC6818" w:rsidRDefault="00A734A9">
            <w:r>
              <w:rPr>
                <w:rStyle w:val="SAPEmphasis"/>
              </w:rPr>
              <w:t>Dauer</w:t>
            </w:r>
          </w:p>
        </w:tc>
        <w:tc>
          <w:tcPr>
            <w:tcW w:w="0" w:type="auto"/>
            <w:shd w:val="clear" w:color="auto" w:fill="auto"/>
            <w:tcMar>
              <w:top w:w="29" w:type="dxa"/>
              <w:left w:w="29" w:type="dxa"/>
              <w:bottom w:w="29" w:type="dxa"/>
              <w:right w:w="29" w:type="dxa"/>
            </w:tcMar>
          </w:tcPr>
          <w:p w:rsidR="00CC6818" w:rsidRDefault="00A734A9">
            <w:r>
              <w:rPr>
                <w:rStyle w:val="SAPUserEntry"/>
              </w:rPr>
              <w:t>Geben Sie eine Dauer ein.</w:t>
            </w:r>
          </w:p>
        </w:tc>
      </w:tr>
    </w:tbl>
    <w:p w:rsidR="00CC6818" w:rsidRDefault="00A734A9">
      <w:pPr>
        <w:pStyle w:val="SAPKeyblockTitle"/>
      </w:pPr>
      <w:r>
        <w:lastRenderedPageBreak/>
        <w:t>Kontext</w:t>
      </w:r>
    </w:p>
    <w:p w:rsidR="00CC6818" w:rsidRDefault="00A734A9">
      <w:r>
        <w:t>In dieser Aktivität führen Sie den Daten- und Konsolidierungsmonitor für SAP-S/4HANA-Unternehmen aus.</w:t>
      </w:r>
    </w:p>
    <w:p w:rsidR="00CC6818" w:rsidRDefault="00A734A9">
      <w:pPr>
        <w:pStyle w:val="SAPKeyblockTitle"/>
      </w:pPr>
      <w:r>
        <w:t>Vorgehensweise</w:t>
      </w:r>
    </w:p>
    <w:tbl>
      <w:tblPr>
        <w:tblStyle w:val="SAPStandardTable"/>
        <w:tblW w:w="0" w:type="auto"/>
        <w:tblLook w:val="0620" w:firstRow="1" w:lastRow="0" w:firstColumn="0" w:lastColumn="0" w:noHBand="1" w:noVBand="1"/>
      </w:tblPr>
      <w:tblGrid>
        <w:gridCol w:w="1328"/>
        <w:gridCol w:w="1529"/>
        <w:gridCol w:w="5438"/>
        <w:gridCol w:w="3865"/>
        <w:gridCol w:w="2011"/>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rPr>
                <w:rStyle w:val="SAPEmphasis"/>
              </w:rPr>
              <w:t>Testschrittnummer</w:t>
            </w:r>
          </w:p>
        </w:tc>
        <w:tc>
          <w:tcPr>
            <w:tcW w:w="0" w:type="auto"/>
          </w:tcPr>
          <w:p w:rsidR="00CC6818" w:rsidRDefault="00A734A9">
            <w:pPr>
              <w:pStyle w:val="SAPTableHeader"/>
            </w:pPr>
            <w:r>
              <w:rPr>
                <w:rStyle w:val="SAPEmphasis"/>
              </w:rPr>
              <w:t>Bezeichnung des Testschritts</w:t>
            </w:r>
          </w:p>
        </w:tc>
        <w:tc>
          <w:tcPr>
            <w:tcW w:w="0" w:type="auto"/>
          </w:tcPr>
          <w:p w:rsidR="00CC6818" w:rsidRDefault="00A734A9">
            <w:pPr>
              <w:pStyle w:val="SAPTableHeader"/>
            </w:pPr>
            <w:r>
              <w:rPr>
                <w:rStyle w:val="SAPEmphasis"/>
              </w:rPr>
              <w:t>Anweisungen</w:t>
            </w:r>
          </w:p>
        </w:tc>
        <w:tc>
          <w:tcPr>
            <w:tcW w:w="0" w:type="auto"/>
          </w:tcPr>
          <w:p w:rsidR="00CC6818" w:rsidRDefault="00A734A9">
            <w:pPr>
              <w:pStyle w:val="SAPTableHeader"/>
            </w:pPr>
            <w:r>
              <w:rPr>
                <w:rStyle w:val="SAPEmphasis"/>
              </w:rPr>
              <w:t>Erwartetes Ergebnis</w:t>
            </w:r>
          </w:p>
        </w:tc>
        <w:tc>
          <w:tcPr>
            <w:tcW w:w="0" w:type="auto"/>
          </w:tcPr>
          <w:p w:rsidR="00CC6818" w:rsidRDefault="00A734A9">
            <w:pPr>
              <w:pStyle w:val="SAPTableHeader"/>
            </w:pPr>
            <w:r>
              <w:rPr>
                <w:rStyle w:val="SAPEmphasis"/>
              </w:rPr>
              <w:t>Bestanden/Nicht bestanden/Anmerkung</w:t>
            </w:r>
          </w:p>
        </w:tc>
      </w:tr>
      <w:tr w:rsidR="00CC6818" w:rsidTr="00A734A9">
        <w:tc>
          <w:tcPr>
            <w:tcW w:w="0" w:type="auto"/>
          </w:tcPr>
          <w:p w:rsidR="00CC6818" w:rsidRDefault="00A734A9">
            <w:r>
              <w:t>1</w:t>
            </w:r>
          </w:p>
        </w:tc>
        <w:tc>
          <w:tcPr>
            <w:tcW w:w="0" w:type="auto"/>
          </w:tcPr>
          <w:p w:rsidR="00CC6818" w:rsidRDefault="00A734A9">
            <w:r>
              <w:rPr>
                <w:rStyle w:val="SAPEmphasis"/>
              </w:rPr>
              <w:t>Anmelden</w:t>
            </w:r>
          </w:p>
        </w:tc>
        <w:tc>
          <w:tcPr>
            <w:tcW w:w="0" w:type="auto"/>
          </w:tcPr>
          <w:p w:rsidR="00CC6818" w:rsidRDefault="00A734A9">
            <w:r>
              <w:t>Melden Sie sich am SAP Fiori Launchpad als Konzernbuchhalter</w:t>
            </w:r>
            <w:r>
              <w:t xml:space="preserve"> an.</w:t>
            </w:r>
          </w:p>
        </w:tc>
        <w:tc>
          <w:tcPr>
            <w:tcW w:w="0" w:type="auto"/>
          </w:tcPr>
          <w:p w:rsidR="00CC6818" w:rsidRDefault="00A734A9">
            <w:r>
              <w:t>Das SAP Fiori Launchpad wird angezeigt.</w:t>
            </w:r>
          </w:p>
        </w:tc>
        <w:tc>
          <w:tcPr>
            <w:tcW w:w="0" w:type="auto"/>
          </w:tcPr>
          <w:p w:rsidR="00000000" w:rsidRDefault="00A734A9"/>
        </w:tc>
      </w:tr>
      <w:tr w:rsidR="00CC6818" w:rsidTr="00A734A9">
        <w:tc>
          <w:tcPr>
            <w:tcW w:w="0" w:type="auto"/>
          </w:tcPr>
          <w:p w:rsidR="00CC6818" w:rsidRDefault="00A734A9">
            <w:r>
              <w:t>2</w:t>
            </w:r>
          </w:p>
        </w:tc>
        <w:tc>
          <w:tcPr>
            <w:tcW w:w="0" w:type="auto"/>
          </w:tcPr>
          <w:p w:rsidR="00CC6818" w:rsidRDefault="00A734A9">
            <w:r>
              <w:rPr>
                <w:rStyle w:val="SAPEmphasis"/>
              </w:rPr>
              <w:t>Globale Parameter setzen</w:t>
            </w:r>
          </w:p>
        </w:tc>
        <w:tc>
          <w:tcPr>
            <w:tcW w:w="0" w:type="auto"/>
          </w:tcPr>
          <w:p w:rsidR="00CC6818" w:rsidRDefault="00A734A9">
            <w:r>
              <w:t xml:space="preserve">Öffnen Sie </w:t>
            </w:r>
            <w:r>
              <w:rPr>
                <w:rStyle w:val="SAPScreenElement"/>
              </w:rPr>
              <w:t>Globale Parameter setzen</w:t>
            </w:r>
            <w:r>
              <w:rPr>
                <w:rStyle w:val="SAPMonospace"/>
              </w:rPr>
              <w:t>(CXGP)</w:t>
            </w:r>
            <w:r>
              <w:t>.</w:t>
            </w:r>
          </w:p>
        </w:tc>
        <w:tc>
          <w:tcPr>
            <w:tcW w:w="0" w:type="auto"/>
          </w:tcPr>
          <w:p w:rsidR="00CC6818" w:rsidRDefault="00A734A9">
            <w:r>
              <w:t xml:space="preserve">Das Dialogfenster </w:t>
            </w:r>
            <w:r>
              <w:rPr>
                <w:rStyle w:val="SAPScreenElement"/>
              </w:rPr>
              <w:t>Globale Parameter</w:t>
            </w:r>
            <w:r>
              <w:t xml:space="preserve"> wird angezeigt.</w:t>
            </w:r>
          </w:p>
        </w:tc>
        <w:tc>
          <w:tcPr>
            <w:tcW w:w="0" w:type="auto"/>
          </w:tcPr>
          <w:p w:rsidR="00000000" w:rsidRDefault="00A734A9"/>
        </w:tc>
      </w:tr>
      <w:tr w:rsidR="00CC6818" w:rsidTr="00A734A9">
        <w:tc>
          <w:tcPr>
            <w:tcW w:w="0" w:type="auto"/>
          </w:tcPr>
          <w:p w:rsidR="00CC6818" w:rsidRDefault="00A734A9">
            <w:r>
              <w:t>3</w:t>
            </w:r>
          </w:p>
        </w:tc>
        <w:tc>
          <w:tcPr>
            <w:tcW w:w="0" w:type="auto"/>
          </w:tcPr>
          <w:p w:rsidR="00CC6818" w:rsidRDefault="00A734A9">
            <w:r>
              <w:rPr>
                <w:rStyle w:val="SAPEmphasis"/>
              </w:rPr>
              <w:t>Kriterien eingeben</w:t>
            </w:r>
          </w:p>
        </w:tc>
        <w:tc>
          <w:tcPr>
            <w:tcW w:w="0" w:type="auto"/>
          </w:tcPr>
          <w:p w:rsidR="00CC6818" w:rsidRDefault="00A734A9">
            <w:r>
              <w:t>Nehmen Sie folgende Einträge vor:</w:t>
            </w:r>
          </w:p>
          <w:p w:rsidR="00CC6818" w:rsidRDefault="00A734A9">
            <w:r>
              <w:t xml:space="preserve">Abschnitt </w:t>
            </w:r>
            <w:r>
              <w:rPr>
                <w:rStyle w:val="SAPScreenElement"/>
              </w:rPr>
              <w:t>Organisationseinheit</w:t>
            </w:r>
            <w:r>
              <w:rPr>
                <w:rStyle w:val="SAPScreenElement"/>
              </w:rPr>
              <w:t>en</w:t>
            </w:r>
            <w:r>
              <w:t>:</w:t>
            </w:r>
          </w:p>
          <w:p w:rsidR="00CC6818" w:rsidRDefault="00A734A9">
            <w:r>
              <w:rPr>
                <w:rStyle w:val="SAPScreenElement"/>
              </w:rPr>
              <w:t>Kons Kreis</w:t>
            </w:r>
            <w:r>
              <w:t xml:space="preserve">: </w:t>
            </w:r>
            <w:r>
              <w:rPr>
                <w:rStyle w:val="SAPUserEntry"/>
              </w:rPr>
              <w:t>CG2</w:t>
            </w:r>
          </w:p>
          <w:p w:rsidR="00CC6818" w:rsidRDefault="00A734A9">
            <w:r>
              <w:rPr>
                <w:rStyle w:val="SAPScreenElement"/>
              </w:rPr>
              <w:t>Konsolidierungseinheit</w:t>
            </w:r>
            <w:r>
              <w:t xml:space="preserve">: </w:t>
            </w:r>
            <w:r>
              <w:rPr>
                <w:rStyle w:val="SAPUserEntry"/>
              </w:rPr>
              <w:t>1010</w:t>
            </w:r>
          </w:p>
          <w:p w:rsidR="00CC6818" w:rsidRDefault="00A734A9">
            <w:r>
              <w:t xml:space="preserve">Abschnitt </w:t>
            </w:r>
            <w:r>
              <w:rPr>
                <w:rStyle w:val="SAPScreenElement"/>
              </w:rPr>
              <w:t>Version/Zeit</w:t>
            </w:r>
            <w:r>
              <w:t>:</w:t>
            </w:r>
          </w:p>
          <w:p w:rsidR="00CC6818" w:rsidRDefault="00A734A9">
            <w:r>
              <w:rPr>
                <w:rStyle w:val="SAPScreenElement"/>
              </w:rPr>
              <w:t>Version</w:t>
            </w:r>
            <w:r>
              <w:t xml:space="preserve">: </w:t>
            </w:r>
            <w:r>
              <w:rPr>
                <w:rStyle w:val="SAPUserEntry"/>
              </w:rPr>
              <w:t>YP1</w:t>
            </w:r>
          </w:p>
          <w:p w:rsidR="00CC6818" w:rsidRDefault="00A734A9">
            <w:r>
              <w:rPr>
                <w:rStyle w:val="SAPScreenElement"/>
              </w:rPr>
              <w:t>Geschäftsjahr</w:t>
            </w:r>
            <w:r>
              <w:t xml:space="preserve">: z.B. </w:t>
            </w:r>
            <w:r>
              <w:rPr>
                <w:rStyle w:val="SAPUserEntry"/>
              </w:rPr>
              <w:t>2019</w:t>
            </w:r>
          </w:p>
          <w:p w:rsidR="00CC6818" w:rsidRDefault="00A734A9">
            <w:r>
              <w:rPr>
                <w:rStyle w:val="SAPScreenElement"/>
              </w:rPr>
              <w:t>Periode</w:t>
            </w:r>
            <w:r>
              <w:t xml:space="preserve">: z.B. </w:t>
            </w:r>
            <w:r>
              <w:rPr>
                <w:rStyle w:val="SAPUserEntry"/>
              </w:rPr>
              <w:t>01</w:t>
            </w:r>
          </w:p>
          <w:p w:rsidR="00CC6818" w:rsidRDefault="00A734A9">
            <w:r>
              <w:t xml:space="preserve">Abschnitt </w:t>
            </w:r>
            <w:r>
              <w:rPr>
                <w:rStyle w:val="SAPScreenElement"/>
              </w:rPr>
              <w:t>Weitere Einstellungen</w:t>
            </w:r>
            <w:r>
              <w:t>:</w:t>
            </w:r>
          </w:p>
          <w:p w:rsidR="00CC6818" w:rsidRDefault="00A734A9">
            <w:r>
              <w:rPr>
                <w:rStyle w:val="SAPScreenElement"/>
              </w:rPr>
              <w:t>Positions- plan</w:t>
            </w:r>
            <w:r>
              <w:t xml:space="preserve">: </w:t>
            </w:r>
            <w:r>
              <w:rPr>
                <w:rStyle w:val="SAPUserEntry"/>
              </w:rPr>
              <w:t>Y1</w:t>
            </w:r>
          </w:p>
          <w:p w:rsidR="00CC6818" w:rsidRDefault="00A734A9">
            <w:r>
              <w:t xml:space="preserve">Wählen Sie </w:t>
            </w:r>
            <w:r>
              <w:rPr>
                <w:rStyle w:val="SAPScreenElement"/>
              </w:rPr>
              <w:t>Weiter</w:t>
            </w:r>
            <w:r>
              <w:t>.</w:t>
            </w:r>
          </w:p>
        </w:tc>
        <w:tc>
          <w:tcPr>
            <w:tcW w:w="0" w:type="auto"/>
          </w:tcPr>
          <w:p w:rsidR="00CC6818" w:rsidRDefault="00A734A9">
            <w:r>
              <w:t>Das SAP Fiori Launchpad wird angezeigt.</w:t>
            </w:r>
          </w:p>
        </w:tc>
        <w:tc>
          <w:tcPr>
            <w:tcW w:w="0" w:type="auto"/>
          </w:tcPr>
          <w:p w:rsidR="00CC6818" w:rsidRDefault="00CC6818"/>
        </w:tc>
      </w:tr>
      <w:tr w:rsidR="00CC6818" w:rsidTr="00A734A9">
        <w:tc>
          <w:tcPr>
            <w:tcW w:w="0" w:type="auto"/>
          </w:tcPr>
          <w:p w:rsidR="00CC6818" w:rsidRDefault="00A734A9">
            <w:r>
              <w:t>4</w:t>
            </w:r>
          </w:p>
        </w:tc>
        <w:tc>
          <w:tcPr>
            <w:tcW w:w="0" w:type="auto"/>
          </w:tcPr>
          <w:p w:rsidR="00CC6818" w:rsidRDefault="00A734A9">
            <w:r>
              <w:rPr>
                <w:rStyle w:val="SAPEmphasis"/>
              </w:rPr>
              <w:t>SAP-Fiori-App aufrufen</w:t>
            </w:r>
          </w:p>
        </w:tc>
        <w:tc>
          <w:tcPr>
            <w:tcW w:w="0" w:type="auto"/>
          </w:tcPr>
          <w:p w:rsidR="00CC6818" w:rsidRDefault="00A734A9">
            <w:r>
              <w:t xml:space="preserve">Öffnen Sie </w:t>
            </w:r>
            <w:r>
              <w:rPr>
                <w:rStyle w:val="SAPScreenElement"/>
              </w:rPr>
              <w:t>Datenmonitor</w:t>
            </w:r>
            <w:r>
              <w:rPr>
                <w:rStyle w:val="SAPMonospace"/>
              </w:rPr>
              <w:t>(CXCD)</w:t>
            </w:r>
            <w:r>
              <w:t>.</w:t>
            </w:r>
          </w:p>
        </w:tc>
        <w:tc>
          <w:tcPr>
            <w:tcW w:w="0" w:type="auto"/>
          </w:tcPr>
          <w:p w:rsidR="00CC6818" w:rsidRDefault="00A734A9">
            <w:r>
              <w:t xml:space="preserve">Die Sicht </w:t>
            </w:r>
            <w:r>
              <w:rPr>
                <w:rStyle w:val="SAPScreenElement"/>
              </w:rPr>
              <w:t>Datenmonitor</w:t>
            </w:r>
            <w:r>
              <w:t xml:space="preserve"> wird angezeigt.</w:t>
            </w:r>
          </w:p>
        </w:tc>
        <w:tc>
          <w:tcPr>
            <w:tcW w:w="0" w:type="auto"/>
          </w:tcPr>
          <w:p w:rsidR="00CC6818" w:rsidRDefault="00CC6818"/>
        </w:tc>
      </w:tr>
      <w:tr w:rsidR="00CC6818" w:rsidTr="00A734A9">
        <w:tc>
          <w:tcPr>
            <w:tcW w:w="0" w:type="auto"/>
          </w:tcPr>
          <w:p w:rsidR="00CC6818" w:rsidRDefault="00A734A9">
            <w:r>
              <w:t>5</w:t>
            </w:r>
          </w:p>
        </w:tc>
        <w:tc>
          <w:tcPr>
            <w:tcW w:w="0" w:type="auto"/>
          </w:tcPr>
          <w:p w:rsidR="00CC6818" w:rsidRDefault="00A734A9">
            <w:r>
              <w:rPr>
                <w:rStyle w:val="SAPEmphasis"/>
              </w:rPr>
              <w:t>Periode öffnen</w:t>
            </w:r>
          </w:p>
        </w:tc>
        <w:tc>
          <w:tcPr>
            <w:tcW w:w="0" w:type="auto"/>
          </w:tcPr>
          <w:p w:rsidR="00CC6818" w:rsidRDefault="00A734A9">
            <w:r>
              <w:t xml:space="preserve">Wählen Sie die Konsolidierungseinheit mit Rechtsklick aus, und wählen Sie </w:t>
            </w:r>
            <w:r>
              <w:rPr>
                <w:rStyle w:val="SAPScreenElement"/>
              </w:rPr>
              <w:t>Periode öffnen</w:t>
            </w:r>
            <w:r>
              <w:t>.</w:t>
            </w:r>
          </w:p>
          <w:p w:rsidR="00CC6818" w:rsidRDefault="00A734A9">
            <w:r>
              <w:rPr>
                <w:rStyle w:val="SAPEmphasis"/>
              </w:rPr>
              <w:t xml:space="preserve">Hinweis </w:t>
            </w:r>
            <w:r>
              <w:t>Wenn Ihre Einheit bereits geöffnet ist, können</w:t>
            </w:r>
            <w:r>
              <w:t xml:space="preserve"> Sie diesen Schritt überspringen.</w:t>
            </w:r>
          </w:p>
        </w:tc>
        <w:tc>
          <w:tcPr>
            <w:tcW w:w="0" w:type="auto"/>
          </w:tcPr>
          <w:p w:rsidR="00CC6818" w:rsidRDefault="00A734A9">
            <w:r>
              <w:t xml:space="preserve">Die Meldung </w:t>
            </w:r>
            <w:r>
              <w:rPr>
                <w:rStyle w:val="SAPMonospace"/>
              </w:rPr>
              <w:t>Periode 01/2019 für CG2/CU 1010 wurde geöffnet</w:t>
            </w:r>
            <w:r>
              <w:t xml:space="preserve"> wird angezeigt.</w:t>
            </w:r>
          </w:p>
        </w:tc>
        <w:tc>
          <w:tcPr>
            <w:tcW w:w="0" w:type="auto"/>
          </w:tcPr>
          <w:p w:rsidR="00CC6818" w:rsidRDefault="00CC6818"/>
        </w:tc>
      </w:tr>
      <w:tr w:rsidR="00CC6818" w:rsidTr="00A734A9">
        <w:tc>
          <w:tcPr>
            <w:tcW w:w="0" w:type="auto"/>
          </w:tcPr>
          <w:p w:rsidR="00CC6818" w:rsidRDefault="00A734A9">
            <w:r>
              <w:lastRenderedPageBreak/>
              <w:t>6</w:t>
            </w:r>
          </w:p>
        </w:tc>
        <w:tc>
          <w:tcPr>
            <w:tcW w:w="0" w:type="auto"/>
          </w:tcPr>
          <w:p w:rsidR="00CC6818" w:rsidRDefault="00A734A9">
            <w:r>
              <w:rPr>
                <w:rStyle w:val="SAPEmphasis"/>
              </w:rPr>
              <w:t>SAP-Fiori-App aufrufen</w:t>
            </w:r>
          </w:p>
        </w:tc>
        <w:tc>
          <w:tcPr>
            <w:tcW w:w="0" w:type="auto"/>
          </w:tcPr>
          <w:p w:rsidR="00CC6818" w:rsidRDefault="00A734A9">
            <w:r>
              <w:t xml:space="preserve">Öffnen Sie </w:t>
            </w:r>
            <w:r>
              <w:rPr>
                <w:rStyle w:val="SAPScreenElement"/>
              </w:rPr>
              <w:t>Konzerndatenanalyse</w:t>
            </w:r>
            <w:r>
              <w:t xml:space="preserve"> - </w:t>
            </w:r>
            <w:r>
              <w:rPr>
                <w:rStyle w:val="SAPScreenElement"/>
              </w:rPr>
              <w:t>Mit Berichtsregeln</w:t>
            </w:r>
            <w:r>
              <w:rPr>
                <w:rStyle w:val="SAPMonospace"/>
              </w:rPr>
              <w:t>(F1035)</w:t>
            </w:r>
            <w:r>
              <w:t>.</w:t>
            </w:r>
          </w:p>
        </w:tc>
        <w:tc>
          <w:tcPr>
            <w:tcW w:w="0" w:type="auto"/>
          </w:tcPr>
          <w:p w:rsidR="00CC6818" w:rsidRDefault="00A734A9">
            <w:r>
              <w:t xml:space="preserve">Das Dialogfenster </w:t>
            </w:r>
            <w:r>
              <w:rPr>
                <w:rStyle w:val="SAPScreenElement"/>
              </w:rPr>
              <w:t>Eingabeaufforderungen</w:t>
            </w:r>
            <w:r>
              <w:t xml:space="preserve"> wird angezeigt.</w:t>
            </w:r>
          </w:p>
        </w:tc>
        <w:tc>
          <w:tcPr>
            <w:tcW w:w="0" w:type="auto"/>
          </w:tcPr>
          <w:p w:rsidR="00000000" w:rsidRDefault="00A734A9"/>
        </w:tc>
      </w:tr>
      <w:tr w:rsidR="00CC6818" w:rsidTr="00A734A9">
        <w:tc>
          <w:tcPr>
            <w:tcW w:w="0" w:type="auto"/>
          </w:tcPr>
          <w:p w:rsidR="00CC6818" w:rsidRDefault="00A734A9">
            <w:r>
              <w:t>7</w:t>
            </w:r>
          </w:p>
        </w:tc>
        <w:tc>
          <w:tcPr>
            <w:tcW w:w="0" w:type="auto"/>
          </w:tcPr>
          <w:p w:rsidR="00CC6818" w:rsidRDefault="00A734A9">
            <w:r>
              <w:rPr>
                <w:rStyle w:val="SAPEmphasis"/>
              </w:rPr>
              <w:t>Abfragen eingeben</w:t>
            </w:r>
          </w:p>
        </w:tc>
        <w:tc>
          <w:tcPr>
            <w:tcW w:w="0" w:type="auto"/>
          </w:tcPr>
          <w:p w:rsidR="00CC6818" w:rsidRDefault="00A734A9">
            <w:r>
              <w:t>Geben Sie folgende Daten ein:</w:t>
            </w:r>
          </w:p>
          <w:p w:rsidR="00CC6818" w:rsidRDefault="00A734A9">
            <w:r>
              <w:rPr>
                <w:rStyle w:val="SAPScreenElement"/>
              </w:rPr>
              <w:t>Kons Kreis</w:t>
            </w:r>
            <w:r>
              <w:t xml:space="preserve">: </w:t>
            </w:r>
            <w:r>
              <w:rPr>
                <w:rStyle w:val="SAPUserEntry"/>
              </w:rPr>
              <w:t>CG2</w:t>
            </w:r>
          </w:p>
          <w:p w:rsidR="00CC6818" w:rsidRDefault="00A734A9">
            <w:r>
              <w:rPr>
                <w:rStyle w:val="SAPScreenElement"/>
              </w:rPr>
              <w:t>Kons Einheit</w:t>
            </w:r>
            <w:r>
              <w:t xml:space="preserve">: z.B. </w:t>
            </w:r>
            <w:r>
              <w:rPr>
                <w:rStyle w:val="SAPUserEntry"/>
              </w:rPr>
              <w:t>1010</w:t>
            </w:r>
            <w:r>
              <w:t xml:space="preserve"> (Ihre zugeordnete Einheit)</w:t>
            </w:r>
          </w:p>
          <w:p w:rsidR="00CC6818" w:rsidRDefault="00A734A9">
            <w:r>
              <w:rPr>
                <w:rStyle w:val="SAPScreenElement"/>
              </w:rPr>
              <w:t>Positionsplan</w:t>
            </w:r>
            <w:r>
              <w:t xml:space="preserve">: </w:t>
            </w:r>
            <w:r>
              <w:rPr>
                <w:rStyle w:val="SAPUserEntry"/>
              </w:rPr>
              <w:t>Y1</w:t>
            </w:r>
          </w:p>
          <w:p w:rsidR="00CC6818" w:rsidRDefault="00A734A9">
            <w:r>
              <w:rPr>
                <w:rStyle w:val="SAPScreenElement"/>
              </w:rPr>
              <w:t>Berichtspositionshierarchie</w:t>
            </w:r>
            <w:r>
              <w:t xml:space="preserve">: </w:t>
            </w:r>
            <w:r>
              <w:rPr>
                <w:rStyle w:val="SAPUserEntry"/>
              </w:rPr>
              <w:t>X1</w:t>
            </w:r>
          </w:p>
          <w:p w:rsidR="00CC6818" w:rsidRDefault="00A734A9">
            <w:r>
              <w:rPr>
                <w:rStyle w:val="SAPScreenElement"/>
              </w:rPr>
              <w:t>Berichtsregelvariante</w:t>
            </w:r>
            <w:r>
              <w:t xml:space="preserve">: </w:t>
            </w:r>
            <w:r>
              <w:rPr>
                <w:rStyle w:val="SAPUserEntry"/>
              </w:rPr>
              <w:t>Y10</w:t>
            </w:r>
          </w:p>
          <w:p w:rsidR="00CC6818" w:rsidRDefault="00A734A9">
            <w:r>
              <w:t xml:space="preserve">Wählen Sie </w:t>
            </w:r>
            <w:r>
              <w:rPr>
                <w:rStyle w:val="SAPScreenElement"/>
              </w:rPr>
              <w:t>OK</w:t>
            </w:r>
            <w:r>
              <w:t>.</w:t>
            </w:r>
          </w:p>
          <w:p w:rsidR="00CC6818" w:rsidRDefault="00A734A9">
            <w:r>
              <w:t>(Andere Informationen werden aus den globalen Parametern geerbt).</w:t>
            </w:r>
          </w:p>
          <w:p w:rsidR="00CC6818" w:rsidRDefault="00A734A9">
            <w:r>
              <w:t>Einige Buchungen sind unter Umständen bereits in vorherigen Perioden vorhanden.</w:t>
            </w:r>
          </w:p>
        </w:tc>
        <w:tc>
          <w:tcPr>
            <w:tcW w:w="0" w:type="auto"/>
          </w:tcPr>
          <w:p w:rsidR="00CC6818" w:rsidRDefault="00CC6818"/>
        </w:tc>
        <w:tc>
          <w:tcPr>
            <w:tcW w:w="0" w:type="auto"/>
          </w:tcPr>
          <w:p w:rsidR="00CC6818" w:rsidRDefault="00CC6818"/>
        </w:tc>
      </w:tr>
      <w:tr w:rsidR="00CC6818" w:rsidTr="00A734A9">
        <w:tc>
          <w:tcPr>
            <w:tcW w:w="0" w:type="auto"/>
          </w:tcPr>
          <w:p w:rsidR="00CC6818" w:rsidRDefault="00A734A9">
            <w:r>
              <w:t>8</w:t>
            </w:r>
          </w:p>
        </w:tc>
        <w:tc>
          <w:tcPr>
            <w:tcW w:w="0" w:type="auto"/>
          </w:tcPr>
          <w:p w:rsidR="00CC6818" w:rsidRDefault="00A734A9">
            <w:r>
              <w:rPr>
                <w:rStyle w:val="SAPEmphasis"/>
              </w:rPr>
              <w:t>Kriterien eingeben</w:t>
            </w:r>
          </w:p>
        </w:tc>
        <w:tc>
          <w:tcPr>
            <w:tcW w:w="0" w:type="auto"/>
          </w:tcPr>
          <w:p w:rsidR="00CC6818" w:rsidRDefault="00A734A9">
            <w:r>
              <w:t xml:space="preserve">Grenzen Sie Ihre Auswahl des Zeitraums auf </w:t>
            </w:r>
            <w:r>
              <w:t>2019.01 ein. Alle anderen Informationen werden aus den globalen Parametern geerbt.</w:t>
            </w:r>
          </w:p>
          <w:p w:rsidR="00CC6818" w:rsidRDefault="00A734A9">
            <w:r>
              <w:rPr>
                <w:rStyle w:val="SAPEmphasis"/>
              </w:rPr>
              <w:t xml:space="preserve">Hinweis </w:t>
            </w:r>
            <w:r>
              <w:t xml:space="preserve">Einige Buchungen sind unter Umständen bereits in vorherigen Perioden vorhanden, und früher gebuchte Belege stehen nicht zur Verfügung, da sie noch nicht freigegeben </w:t>
            </w:r>
            <w:r>
              <w:t>sind.</w:t>
            </w:r>
          </w:p>
        </w:tc>
        <w:tc>
          <w:tcPr>
            <w:tcW w:w="0" w:type="auto"/>
          </w:tcPr>
          <w:p w:rsidR="00CC6818" w:rsidRDefault="00CC6818"/>
        </w:tc>
        <w:tc>
          <w:tcPr>
            <w:tcW w:w="0" w:type="auto"/>
          </w:tcPr>
          <w:p w:rsidR="00CC6818" w:rsidRDefault="00CC6818"/>
        </w:tc>
      </w:tr>
      <w:tr w:rsidR="00CC6818" w:rsidTr="00A734A9">
        <w:tc>
          <w:tcPr>
            <w:tcW w:w="0" w:type="auto"/>
          </w:tcPr>
          <w:p w:rsidR="00CC6818" w:rsidRDefault="00A734A9">
            <w:r>
              <w:t>9</w:t>
            </w:r>
          </w:p>
        </w:tc>
        <w:tc>
          <w:tcPr>
            <w:tcW w:w="0" w:type="auto"/>
          </w:tcPr>
          <w:p w:rsidR="00CC6818" w:rsidRDefault="00A734A9">
            <w:r>
              <w:rPr>
                <w:rStyle w:val="SAPEmphasis"/>
              </w:rPr>
              <w:t>Zum Datenmonitor zurückkehren</w:t>
            </w:r>
          </w:p>
        </w:tc>
        <w:tc>
          <w:tcPr>
            <w:tcW w:w="0" w:type="auto"/>
          </w:tcPr>
          <w:p w:rsidR="00CC6818" w:rsidRDefault="00A734A9">
            <w:r>
              <w:t xml:space="preserve">Öffnen Sie </w:t>
            </w:r>
            <w:r>
              <w:rPr>
                <w:rStyle w:val="SAPScreenElement"/>
              </w:rPr>
              <w:t>Datenmonitor</w:t>
            </w:r>
            <w:r>
              <w:rPr>
                <w:rStyle w:val="SAPMonospace"/>
              </w:rPr>
              <w:t>(CXCD)</w:t>
            </w:r>
            <w:r>
              <w:t xml:space="preserve">, klicken Sie mit der rechten Maustaste auf den oberen Wert in der Spalte </w:t>
            </w:r>
            <w:r>
              <w:rPr>
                <w:rStyle w:val="SAPScreenElement"/>
              </w:rPr>
              <w:t>Hierarchie</w:t>
            </w:r>
            <w:r>
              <w:t xml:space="preserve">, und wählen Sie </w:t>
            </w:r>
            <w:r>
              <w:rPr>
                <w:rStyle w:val="SAPScreenElement"/>
              </w:rPr>
              <w:t>Detaillierte Übersicht</w:t>
            </w:r>
            <w:r>
              <w:t xml:space="preserve"> aus.</w:t>
            </w:r>
          </w:p>
        </w:tc>
        <w:tc>
          <w:tcPr>
            <w:tcW w:w="0" w:type="auto"/>
          </w:tcPr>
          <w:p w:rsidR="00CC6818" w:rsidRDefault="00A734A9">
            <w:r>
              <w:t>Eine Liste der Aufgaben wird angezeigt.</w:t>
            </w:r>
          </w:p>
        </w:tc>
        <w:tc>
          <w:tcPr>
            <w:tcW w:w="0" w:type="auto"/>
          </w:tcPr>
          <w:p w:rsidR="00CC6818" w:rsidRDefault="00CC6818"/>
        </w:tc>
      </w:tr>
      <w:tr w:rsidR="00CC6818" w:rsidTr="00A734A9">
        <w:tc>
          <w:tcPr>
            <w:tcW w:w="0" w:type="auto"/>
          </w:tcPr>
          <w:p w:rsidR="00CC6818" w:rsidRDefault="00A734A9">
            <w:r>
              <w:t>10</w:t>
            </w:r>
          </w:p>
        </w:tc>
        <w:tc>
          <w:tcPr>
            <w:tcW w:w="0" w:type="auto"/>
          </w:tcPr>
          <w:p w:rsidR="00CC6818" w:rsidRDefault="00A734A9">
            <w:r>
              <w:rPr>
                <w:rStyle w:val="SAPEmphasis"/>
              </w:rPr>
              <w:t>Freigabe umf</w:t>
            </w:r>
            <w:r>
              <w:rPr>
                <w:rStyle w:val="SAPEmphasis"/>
              </w:rPr>
              <w:t>assendes Journal</w:t>
            </w:r>
          </w:p>
        </w:tc>
        <w:tc>
          <w:tcPr>
            <w:tcW w:w="0" w:type="auto"/>
          </w:tcPr>
          <w:p w:rsidR="00CC6818" w:rsidRDefault="00A734A9">
            <w:r>
              <w:t xml:space="preserve">Klicken Sie mit der rechten Maustaste auf </w:t>
            </w:r>
            <w:r>
              <w:rPr>
                <w:rStyle w:val="SAPScreenElement"/>
              </w:rPr>
              <w:t>Freigabe umfassendes Journal</w:t>
            </w:r>
            <w:r>
              <w:t xml:space="preserve">, und wählen Sie den Lauf sowohl im </w:t>
            </w:r>
            <w:r>
              <w:rPr>
                <w:rStyle w:val="SAPScreenElement"/>
              </w:rPr>
              <w:t>Test-</w:t>
            </w:r>
            <w:r>
              <w:t xml:space="preserve"> als auch im </w:t>
            </w:r>
            <w:r>
              <w:rPr>
                <w:rStyle w:val="SAPScreenElement"/>
              </w:rPr>
              <w:t>Aktualisierungs</w:t>
            </w:r>
            <w:r>
              <w:t>modus aus.</w:t>
            </w:r>
          </w:p>
          <w:p w:rsidR="00CC6818" w:rsidRDefault="00A734A9">
            <w:r>
              <w:t>Überprüfen Sie die Zeile Ihrer Konsolidierungseinheit. Prüfen Sie die Datenanlistung voll</w:t>
            </w:r>
            <w:r>
              <w:t xml:space="preserve">ständig (bereits gesendete Daten und Daten im Deltamodus mit bevorstehender Abgabe), oder im Deltamodus (Daten im Deltamodus mit bevorstehender </w:t>
            </w:r>
            <w:r>
              <w:lastRenderedPageBreak/>
              <w:t>Abgabe), und verwenden Sie dafür die rechte oder linke Drucktaste.</w:t>
            </w:r>
          </w:p>
          <w:p w:rsidR="00CC6818" w:rsidRDefault="00A734A9">
            <w:r>
              <w:t xml:space="preserve">Wählen Sie </w:t>
            </w:r>
            <w:r>
              <w:rPr>
                <w:rStyle w:val="SAPScreenElement"/>
              </w:rPr>
              <w:t>Sichern</w:t>
            </w:r>
            <w:r>
              <w:t>, um mit der Freigabe der S</w:t>
            </w:r>
            <w:r>
              <w:t>AP-S/4HANA-Buchhaltungsdaten fortzufahren.</w:t>
            </w:r>
          </w:p>
        </w:tc>
        <w:tc>
          <w:tcPr>
            <w:tcW w:w="0" w:type="auto"/>
          </w:tcPr>
          <w:p w:rsidR="00CC6818" w:rsidRDefault="00A734A9">
            <w:r>
              <w:lastRenderedPageBreak/>
              <w:t>Der Zeitstempel wurde aktualisiert.</w:t>
            </w:r>
          </w:p>
          <w:p w:rsidR="00CC6818" w:rsidRDefault="00A734A9">
            <w:r>
              <w:t>Das System zeigt eine grüne Statusaktualisierung an.</w:t>
            </w:r>
          </w:p>
        </w:tc>
        <w:tc>
          <w:tcPr>
            <w:tcW w:w="0" w:type="auto"/>
          </w:tcPr>
          <w:p w:rsidR="00000000" w:rsidRDefault="00A734A9"/>
        </w:tc>
      </w:tr>
      <w:tr w:rsidR="00CC6818" w:rsidTr="00A734A9">
        <w:tc>
          <w:tcPr>
            <w:tcW w:w="0" w:type="auto"/>
          </w:tcPr>
          <w:p w:rsidR="00CC6818" w:rsidRDefault="00A734A9">
            <w:r>
              <w:t>11</w:t>
            </w:r>
          </w:p>
        </w:tc>
        <w:tc>
          <w:tcPr>
            <w:tcW w:w="0" w:type="auto"/>
          </w:tcPr>
          <w:p w:rsidR="00CC6818" w:rsidRDefault="00A734A9">
            <w:r>
              <w:rPr>
                <w:rStyle w:val="SAPEmphasis"/>
              </w:rPr>
              <w:t>SAP-Fiori-App aufrufen</w:t>
            </w:r>
          </w:p>
        </w:tc>
        <w:tc>
          <w:tcPr>
            <w:tcW w:w="0" w:type="auto"/>
          </w:tcPr>
          <w:p w:rsidR="00CC6818" w:rsidRDefault="00A734A9">
            <w:r>
              <w:t xml:space="preserve">Kehren Sie zum SAP Fiori Launchpad zurück, und öffnen Sie </w:t>
            </w:r>
            <w:r>
              <w:rPr>
                <w:rStyle w:val="SAPScreenElement"/>
              </w:rPr>
              <w:t>Konzerndatenanalyse</w:t>
            </w:r>
            <w:r>
              <w:t xml:space="preserve"> - </w:t>
            </w:r>
            <w:r>
              <w:rPr>
                <w:rStyle w:val="SAPScreenElement"/>
              </w:rPr>
              <w:t>Mit Berichtsregeln</w:t>
            </w:r>
            <w:r>
              <w:rPr>
                <w:rStyle w:val="SAPMonospace"/>
              </w:rPr>
              <w:t>(F1035)</w:t>
            </w:r>
            <w:r>
              <w:t>.</w:t>
            </w:r>
          </w:p>
        </w:tc>
        <w:tc>
          <w:tcPr>
            <w:tcW w:w="0" w:type="auto"/>
          </w:tcPr>
          <w:p w:rsidR="00CC6818" w:rsidRDefault="00A734A9">
            <w:r>
              <w:t xml:space="preserve">Das Dialogfenster </w:t>
            </w:r>
            <w:r>
              <w:rPr>
                <w:rStyle w:val="SAPScreenElement"/>
              </w:rPr>
              <w:t>Eingabeaufforderungen</w:t>
            </w:r>
            <w:r>
              <w:t xml:space="preserve"> wird angezeigt.</w:t>
            </w:r>
          </w:p>
        </w:tc>
        <w:tc>
          <w:tcPr>
            <w:tcW w:w="0" w:type="auto"/>
          </w:tcPr>
          <w:p w:rsidR="00CC6818" w:rsidRDefault="00CC6818"/>
        </w:tc>
      </w:tr>
      <w:tr w:rsidR="00CC6818" w:rsidTr="00A734A9">
        <w:tc>
          <w:tcPr>
            <w:tcW w:w="0" w:type="auto"/>
          </w:tcPr>
          <w:p w:rsidR="00CC6818" w:rsidRDefault="00A734A9">
            <w:r>
              <w:t>12</w:t>
            </w:r>
          </w:p>
        </w:tc>
        <w:tc>
          <w:tcPr>
            <w:tcW w:w="0" w:type="auto"/>
          </w:tcPr>
          <w:p w:rsidR="00CC6818" w:rsidRDefault="00A734A9">
            <w:r>
              <w:rPr>
                <w:rStyle w:val="SAPEmphasis"/>
              </w:rPr>
              <w:t>Abfragen eingeben</w:t>
            </w:r>
          </w:p>
        </w:tc>
        <w:tc>
          <w:tcPr>
            <w:tcW w:w="0" w:type="auto"/>
          </w:tcPr>
          <w:p w:rsidR="00CC6818" w:rsidRDefault="00A734A9">
            <w:r>
              <w:t>Geben Sie folgende Daten ein:</w:t>
            </w:r>
          </w:p>
          <w:p w:rsidR="00CC6818" w:rsidRDefault="00A734A9">
            <w:r>
              <w:rPr>
                <w:rStyle w:val="SAPScreenElement"/>
              </w:rPr>
              <w:t>Kons Kreis</w:t>
            </w:r>
            <w:r>
              <w:t xml:space="preserve">: </w:t>
            </w:r>
            <w:r>
              <w:rPr>
                <w:rStyle w:val="SAPUserEntry"/>
              </w:rPr>
              <w:t>CG2</w:t>
            </w:r>
          </w:p>
          <w:p w:rsidR="00CC6818" w:rsidRDefault="00A734A9">
            <w:r>
              <w:rPr>
                <w:rStyle w:val="SAPScreenElement"/>
              </w:rPr>
              <w:t>Kons Einheit</w:t>
            </w:r>
            <w:r>
              <w:t xml:space="preserve">: z.B. </w:t>
            </w:r>
            <w:r>
              <w:rPr>
                <w:rStyle w:val="SAPUserEntry"/>
              </w:rPr>
              <w:t>1010</w:t>
            </w:r>
            <w:r>
              <w:t xml:space="preserve"> (Ihre zugeordnete Einheit)</w:t>
            </w:r>
          </w:p>
          <w:p w:rsidR="00CC6818" w:rsidRDefault="00A734A9">
            <w:r>
              <w:t xml:space="preserve">Wählen Sie </w:t>
            </w:r>
            <w:r>
              <w:rPr>
                <w:rStyle w:val="SAPScreenElement"/>
              </w:rPr>
              <w:t>OK</w:t>
            </w:r>
            <w:r>
              <w:t>.</w:t>
            </w:r>
          </w:p>
          <w:p w:rsidR="00CC6818" w:rsidRDefault="00A734A9">
            <w:r>
              <w:t>(Weitere Informationen werden aus d</w:t>
            </w:r>
            <w:r>
              <w:t>en globalen Parametern geerbt).</w:t>
            </w:r>
          </w:p>
        </w:tc>
        <w:tc>
          <w:tcPr>
            <w:tcW w:w="0" w:type="auto"/>
          </w:tcPr>
          <w:p w:rsidR="00CC6818" w:rsidRDefault="00CC6818"/>
        </w:tc>
        <w:tc>
          <w:tcPr>
            <w:tcW w:w="0" w:type="auto"/>
          </w:tcPr>
          <w:p w:rsidR="00CC6818" w:rsidRDefault="00CC6818"/>
        </w:tc>
      </w:tr>
      <w:tr w:rsidR="00CC6818" w:rsidTr="00A734A9">
        <w:tc>
          <w:tcPr>
            <w:tcW w:w="0" w:type="auto"/>
          </w:tcPr>
          <w:p w:rsidR="00CC6818" w:rsidRDefault="00A734A9">
            <w:r>
              <w:t>13</w:t>
            </w:r>
          </w:p>
        </w:tc>
        <w:tc>
          <w:tcPr>
            <w:tcW w:w="0" w:type="auto"/>
          </w:tcPr>
          <w:p w:rsidR="00CC6818" w:rsidRDefault="00A734A9">
            <w:r>
              <w:rPr>
                <w:rStyle w:val="SAPEmphasis"/>
              </w:rPr>
              <w:t>Daten überprüfen</w:t>
            </w:r>
          </w:p>
        </w:tc>
        <w:tc>
          <w:tcPr>
            <w:tcW w:w="0" w:type="auto"/>
          </w:tcPr>
          <w:p w:rsidR="00CC6818" w:rsidRDefault="00A734A9">
            <w:r>
              <w:t>Prüfen Sie, ob Ihre betroffenen Belege vorhanden sind. Um zum allgemeinen Beleg zu gelangen, wählen Sie eine Position mit Doppelklick aus.</w:t>
            </w:r>
          </w:p>
        </w:tc>
        <w:tc>
          <w:tcPr>
            <w:tcW w:w="0" w:type="auto"/>
          </w:tcPr>
          <w:p w:rsidR="00CC6818" w:rsidRDefault="00A734A9">
            <w:r>
              <w:t xml:space="preserve">Daten stehen nun mit leerer Kontierungsebene und einer </w:t>
            </w:r>
            <w:r>
              <w:t>Belegart 0F zur Verfügung.</w:t>
            </w:r>
          </w:p>
        </w:tc>
        <w:tc>
          <w:tcPr>
            <w:tcW w:w="0" w:type="auto"/>
          </w:tcPr>
          <w:p w:rsidR="00000000" w:rsidRDefault="00A734A9"/>
        </w:tc>
      </w:tr>
      <w:tr w:rsidR="00CC6818" w:rsidTr="00A734A9">
        <w:tc>
          <w:tcPr>
            <w:tcW w:w="0" w:type="auto"/>
          </w:tcPr>
          <w:p w:rsidR="00CC6818" w:rsidRDefault="00A734A9">
            <w:r>
              <w:t>14</w:t>
            </w:r>
          </w:p>
        </w:tc>
        <w:tc>
          <w:tcPr>
            <w:tcW w:w="0" w:type="auto"/>
          </w:tcPr>
          <w:p w:rsidR="00CC6818" w:rsidRDefault="00A734A9">
            <w:r>
              <w:t>Zum Datenmonitor zurückkehren</w:t>
            </w:r>
          </w:p>
        </w:tc>
        <w:tc>
          <w:tcPr>
            <w:tcW w:w="0" w:type="auto"/>
          </w:tcPr>
          <w:p w:rsidR="00CC6818" w:rsidRDefault="00A734A9">
            <w:r>
              <w:t xml:space="preserve">Öffnen Sie </w:t>
            </w:r>
            <w:r>
              <w:rPr>
                <w:rStyle w:val="SAPScreenElement"/>
              </w:rPr>
              <w:t>Datenmonitor</w:t>
            </w:r>
            <w:r>
              <w:rPr>
                <w:rStyle w:val="SAPMonospace"/>
              </w:rPr>
              <w:t>(CXCD)</w:t>
            </w:r>
            <w:r>
              <w:t xml:space="preserve">, klicken Sie mit der rechten Maustaste auf den oberen Wert in der Spalte </w:t>
            </w:r>
            <w:r>
              <w:rPr>
                <w:rStyle w:val="SAPScreenElement"/>
              </w:rPr>
              <w:t>Hierarchie</w:t>
            </w:r>
            <w:r>
              <w:t xml:space="preserve">, und wählen Sie </w:t>
            </w:r>
            <w:r>
              <w:rPr>
                <w:rStyle w:val="SAPScreenElement"/>
              </w:rPr>
              <w:t>Detaillierte Übersicht</w:t>
            </w:r>
            <w:r>
              <w:t xml:space="preserve"> aus.</w:t>
            </w:r>
          </w:p>
        </w:tc>
        <w:tc>
          <w:tcPr>
            <w:tcW w:w="0" w:type="auto"/>
          </w:tcPr>
          <w:p w:rsidR="00CC6818" w:rsidRDefault="00A734A9">
            <w:r>
              <w:t>Eine Liste der Aufgaben wird angezei</w:t>
            </w:r>
            <w:r>
              <w:t>gt.</w:t>
            </w:r>
          </w:p>
        </w:tc>
        <w:tc>
          <w:tcPr>
            <w:tcW w:w="0" w:type="auto"/>
          </w:tcPr>
          <w:p w:rsidR="00CC6818" w:rsidRDefault="00CC6818"/>
        </w:tc>
      </w:tr>
      <w:tr w:rsidR="00CC6818" w:rsidTr="00A734A9">
        <w:tc>
          <w:tcPr>
            <w:tcW w:w="0" w:type="auto"/>
          </w:tcPr>
          <w:p w:rsidR="00CC6818" w:rsidRDefault="00A734A9">
            <w:r>
              <w:t>15</w:t>
            </w:r>
          </w:p>
        </w:tc>
        <w:tc>
          <w:tcPr>
            <w:tcW w:w="0" w:type="auto"/>
          </w:tcPr>
          <w:p w:rsidR="00CC6818" w:rsidRDefault="00A734A9">
            <w:r>
              <w:rPr>
                <w:rStyle w:val="SAPEmphasis"/>
              </w:rPr>
              <w:t>Aufgabe - Validierung Journale</w:t>
            </w:r>
          </w:p>
        </w:tc>
        <w:tc>
          <w:tcPr>
            <w:tcW w:w="0" w:type="auto"/>
          </w:tcPr>
          <w:p w:rsidR="00CC6818" w:rsidRDefault="00A734A9">
            <w:r>
              <w:t xml:space="preserve">Führen Sie die Aufgabe </w:t>
            </w:r>
            <w:r>
              <w:rPr>
                <w:rStyle w:val="SAPScreenElement"/>
              </w:rPr>
              <w:t>Validierung Journale</w:t>
            </w:r>
            <w:r>
              <w:t xml:space="preserve"> im Test- und Aktualisierungsmodus aus.</w:t>
            </w:r>
          </w:p>
        </w:tc>
        <w:tc>
          <w:tcPr>
            <w:tcW w:w="0" w:type="auto"/>
          </w:tcPr>
          <w:p w:rsidR="00CC6818" w:rsidRDefault="00A734A9">
            <w:r>
              <w:t>Für den hochgeladenen FI-Beleg werden keine Fehler angezeigt.</w:t>
            </w:r>
          </w:p>
        </w:tc>
        <w:tc>
          <w:tcPr>
            <w:tcW w:w="0" w:type="auto"/>
          </w:tcPr>
          <w:p w:rsidR="00000000" w:rsidRDefault="00A734A9"/>
        </w:tc>
      </w:tr>
      <w:tr w:rsidR="00CC6818" w:rsidTr="00A734A9">
        <w:tc>
          <w:tcPr>
            <w:tcW w:w="0" w:type="auto"/>
          </w:tcPr>
          <w:p w:rsidR="00CC6818" w:rsidRDefault="00A734A9">
            <w:r>
              <w:t>16</w:t>
            </w:r>
          </w:p>
        </w:tc>
        <w:tc>
          <w:tcPr>
            <w:tcW w:w="0" w:type="auto"/>
          </w:tcPr>
          <w:p w:rsidR="00CC6818" w:rsidRDefault="00A734A9">
            <w:r>
              <w:rPr>
                <w:rStyle w:val="SAPEmphasis"/>
              </w:rPr>
              <w:t>Aufgabe - Berechnung Nettoertrag</w:t>
            </w:r>
          </w:p>
        </w:tc>
        <w:tc>
          <w:tcPr>
            <w:tcW w:w="0" w:type="auto"/>
          </w:tcPr>
          <w:p w:rsidR="00CC6818" w:rsidRDefault="00A734A9">
            <w:r>
              <w:t xml:space="preserve">Führen Sie die Aufgabe </w:t>
            </w:r>
            <w:r>
              <w:rPr>
                <w:rStyle w:val="SAPScreenElement"/>
              </w:rPr>
              <w:t>Berechnung</w:t>
            </w:r>
            <w:r>
              <w:rPr>
                <w:rStyle w:val="SAPScreenElement"/>
              </w:rPr>
              <w:t xml:space="preserve"> Nettoertrag</w:t>
            </w:r>
            <w:r>
              <w:t xml:space="preserve"> im Test- und Aktualisierungsmodus aus.</w:t>
            </w:r>
          </w:p>
        </w:tc>
        <w:tc>
          <w:tcPr>
            <w:tcW w:w="0" w:type="auto"/>
          </w:tcPr>
          <w:p w:rsidR="00CC6818" w:rsidRDefault="00A734A9">
            <w:r>
              <w:t>Die Aufgabe wurde erfolgreich ausgeführt, und enthält ein Detailprotokoll mit dem Ergebnis des berechneten Nettoertrags.</w:t>
            </w:r>
          </w:p>
        </w:tc>
        <w:tc>
          <w:tcPr>
            <w:tcW w:w="0" w:type="auto"/>
          </w:tcPr>
          <w:p w:rsidR="00000000" w:rsidRDefault="00A734A9"/>
        </w:tc>
      </w:tr>
      <w:tr w:rsidR="00CC6818" w:rsidTr="00A734A9">
        <w:tc>
          <w:tcPr>
            <w:tcW w:w="0" w:type="auto"/>
          </w:tcPr>
          <w:p w:rsidR="00CC6818" w:rsidRDefault="00A734A9">
            <w:r>
              <w:t>17</w:t>
            </w:r>
          </w:p>
        </w:tc>
        <w:tc>
          <w:tcPr>
            <w:tcW w:w="0" w:type="auto"/>
          </w:tcPr>
          <w:p w:rsidR="00CC6818" w:rsidRDefault="00A734A9">
            <w:r>
              <w:rPr>
                <w:rStyle w:val="SAPEmphasis"/>
              </w:rPr>
              <w:t>Aufgabe - Validierung Meldedaten HW</w:t>
            </w:r>
          </w:p>
        </w:tc>
        <w:tc>
          <w:tcPr>
            <w:tcW w:w="0" w:type="auto"/>
          </w:tcPr>
          <w:p w:rsidR="00CC6818" w:rsidRDefault="00A734A9">
            <w:r>
              <w:t xml:space="preserve">Führen Sie die Aufgabe </w:t>
            </w:r>
            <w:r>
              <w:rPr>
                <w:rStyle w:val="SAPScreenElement"/>
              </w:rPr>
              <w:t xml:space="preserve">1080 Validierung </w:t>
            </w:r>
            <w:r>
              <w:rPr>
                <w:rStyle w:val="SAPScreenElement"/>
              </w:rPr>
              <w:t>Meldedaten HW</w:t>
            </w:r>
            <w:r>
              <w:t xml:space="preserve"> im Test- und im Aktualisierungsmodus aus.</w:t>
            </w:r>
          </w:p>
          <w:p w:rsidR="00CC6818" w:rsidRDefault="00A734A9">
            <w:r>
              <w:t xml:space="preserve">Wenn die Validierungsmethode für Ihre Konsolidierungseinheit fehlt oder falsch ist, können Sie sie eingeben, indem Sie Ihre Konsolidierungseinheit auswählen, mit der rechten Maustaste darauf klicken, </w:t>
            </w:r>
            <w:r>
              <w:t xml:space="preserve">und Stammdaten auswählen. Wählen Sie die </w:t>
            </w:r>
            <w:r>
              <w:lastRenderedPageBreak/>
              <w:t xml:space="preserve">Registerkarte </w:t>
            </w:r>
            <w:r>
              <w:rPr>
                <w:rStyle w:val="SAPScreenElement"/>
              </w:rPr>
              <w:t>Methoden</w:t>
            </w:r>
            <w:r>
              <w:t xml:space="preserve"> aus, und ordnen Sie die Validierungsmethode zu.</w:t>
            </w:r>
          </w:p>
          <w:p w:rsidR="00CC6818" w:rsidRDefault="00A734A9">
            <w:r>
              <w:t xml:space="preserve">Sie können auch auf die SAP-Fiori-App </w:t>
            </w:r>
            <w:r>
              <w:rPr>
                <w:rStyle w:val="SAPScreenElement"/>
              </w:rPr>
              <w:t>Validierungsmethoden zuordnen</w:t>
            </w:r>
            <w:r>
              <w:rPr>
                <w:rStyle w:val="SAPMonospace"/>
              </w:rPr>
              <w:t>(VECMA)</w:t>
            </w:r>
            <w:r>
              <w:t xml:space="preserve"> zugreifen, um die neuesten Validierungseinstellungen zu synchronisier</w:t>
            </w:r>
            <w:r>
              <w:t>en.</w:t>
            </w:r>
          </w:p>
          <w:p w:rsidR="00CC6818" w:rsidRDefault="00A734A9">
            <w:r>
              <w:t xml:space="preserve">Markieren Sie die Aufgabennummer </w:t>
            </w:r>
            <w:r>
              <w:rPr>
                <w:rStyle w:val="SAPUserEntry"/>
              </w:rPr>
              <w:t>1080</w:t>
            </w:r>
            <w:r>
              <w:t xml:space="preserve">, und wählen Sie den </w:t>
            </w:r>
            <w:r>
              <w:rPr>
                <w:rStyle w:val="SAPScreenElement"/>
              </w:rPr>
              <w:t>Änderung</w:t>
            </w:r>
            <w:r>
              <w:t>smodus.</w:t>
            </w:r>
          </w:p>
          <w:p w:rsidR="00CC6818" w:rsidRDefault="00A734A9">
            <w:r>
              <w:t xml:space="preserve">Wählen Sie Version </w:t>
            </w:r>
            <w:r>
              <w:rPr>
                <w:rStyle w:val="SAPUserEntry"/>
              </w:rPr>
              <w:t>YP1</w:t>
            </w:r>
            <w:r>
              <w:t xml:space="preserve"> und Periodentyp </w:t>
            </w:r>
            <w:r>
              <w:rPr>
                <w:rStyle w:val="SAPUserEntry"/>
              </w:rPr>
              <w:t>9</w:t>
            </w:r>
            <w:r>
              <w:t xml:space="preserve"> aus.</w:t>
            </w:r>
          </w:p>
          <w:p w:rsidR="00CC6818" w:rsidRDefault="00A734A9">
            <w:r>
              <w:t xml:space="preserve">Wählen Sie die Konsolidierungseinheit aus, die zugeordnet werden soll, und wählen Sie die Validierungsmethode </w:t>
            </w:r>
            <w:r>
              <w:rPr>
                <w:rStyle w:val="SAPUserEntry"/>
              </w:rPr>
              <w:t>SRD1</w:t>
            </w:r>
            <w:r>
              <w:t xml:space="preserve"> aus.</w:t>
            </w:r>
          </w:p>
          <w:p w:rsidR="00CC6818" w:rsidRDefault="00A734A9">
            <w:r>
              <w:t xml:space="preserve">Wählen Sie </w:t>
            </w:r>
            <w:r>
              <w:rPr>
                <w:rStyle w:val="SAPScreenElement"/>
              </w:rPr>
              <w:t>S</w:t>
            </w:r>
            <w:r>
              <w:rPr>
                <w:rStyle w:val="SAPScreenElement"/>
              </w:rPr>
              <w:t>ichern</w:t>
            </w:r>
            <w:r>
              <w:t>.</w:t>
            </w:r>
          </w:p>
        </w:tc>
        <w:tc>
          <w:tcPr>
            <w:tcW w:w="0" w:type="auto"/>
          </w:tcPr>
          <w:p w:rsidR="00CC6818" w:rsidRDefault="00A734A9">
            <w:r>
              <w:lastRenderedPageBreak/>
              <w:t>Die Validierung erfolgt ohne Fehlermeldungen.</w:t>
            </w:r>
          </w:p>
        </w:tc>
        <w:tc>
          <w:tcPr>
            <w:tcW w:w="0" w:type="auto"/>
          </w:tcPr>
          <w:p w:rsidR="00000000" w:rsidRDefault="00A734A9"/>
        </w:tc>
      </w:tr>
      <w:tr w:rsidR="00CC6818" w:rsidTr="00A734A9">
        <w:tc>
          <w:tcPr>
            <w:tcW w:w="0" w:type="auto"/>
          </w:tcPr>
          <w:p w:rsidR="00CC6818" w:rsidRDefault="00A734A9">
            <w:r>
              <w:t>18</w:t>
            </w:r>
          </w:p>
        </w:tc>
        <w:tc>
          <w:tcPr>
            <w:tcW w:w="0" w:type="auto"/>
          </w:tcPr>
          <w:p w:rsidR="00CC6818" w:rsidRDefault="00A734A9">
            <w:r>
              <w:rPr>
                <w:rStyle w:val="SAPEmphasis"/>
              </w:rPr>
              <w:t>SAP-Fiori-App aufrufen</w:t>
            </w:r>
          </w:p>
        </w:tc>
        <w:tc>
          <w:tcPr>
            <w:tcW w:w="0" w:type="auto"/>
          </w:tcPr>
          <w:p w:rsidR="00CC6818" w:rsidRDefault="00A734A9">
            <w:r>
              <w:t xml:space="preserve">Kehren Sie zum SAP Fiori Launchpad zurück, und öffnen Sie </w:t>
            </w:r>
            <w:r>
              <w:rPr>
                <w:rStyle w:val="SAPScreenElement"/>
              </w:rPr>
              <w:t>Währungsumrechnungskurse</w:t>
            </w:r>
            <w:r>
              <w:rPr>
                <w:rStyle w:val="SAPMonospace"/>
              </w:rPr>
              <w:t>(F3616)</w:t>
            </w:r>
            <w:r>
              <w:t>.</w:t>
            </w:r>
          </w:p>
        </w:tc>
        <w:tc>
          <w:tcPr>
            <w:tcW w:w="0" w:type="auto"/>
          </w:tcPr>
          <w:p w:rsidR="00CC6818" w:rsidRDefault="00A734A9">
            <w:r>
              <w:t xml:space="preserve">Die Sicht </w:t>
            </w:r>
            <w:r>
              <w:rPr>
                <w:rStyle w:val="SAPScreenElement"/>
              </w:rPr>
              <w:t>Währungsumrechnungskurse</w:t>
            </w:r>
            <w:r>
              <w:t xml:space="preserve"> wird angezeigt.</w:t>
            </w:r>
          </w:p>
        </w:tc>
        <w:tc>
          <w:tcPr>
            <w:tcW w:w="0" w:type="auto"/>
          </w:tcPr>
          <w:p w:rsidR="00CC6818" w:rsidRDefault="00CC6818"/>
        </w:tc>
      </w:tr>
      <w:tr w:rsidR="00CC6818" w:rsidTr="00A734A9">
        <w:tc>
          <w:tcPr>
            <w:tcW w:w="0" w:type="auto"/>
          </w:tcPr>
          <w:p w:rsidR="00CC6818" w:rsidRDefault="00A734A9">
            <w:r>
              <w:t>19</w:t>
            </w:r>
          </w:p>
        </w:tc>
        <w:tc>
          <w:tcPr>
            <w:tcW w:w="0" w:type="auto"/>
          </w:tcPr>
          <w:p w:rsidR="00CC6818" w:rsidRDefault="00A734A9">
            <w:r>
              <w:rPr>
                <w:rStyle w:val="SAPEmphasis"/>
              </w:rPr>
              <w:t>Umrechnungskurs pflegen</w:t>
            </w:r>
          </w:p>
        </w:tc>
        <w:tc>
          <w:tcPr>
            <w:tcW w:w="0" w:type="auto"/>
          </w:tcPr>
          <w:p w:rsidR="00CC6818" w:rsidRDefault="00A734A9">
            <w:r>
              <w:t>Überprüfen Sie die Kurse für die Umrechnung Ihrer Hauswährung in die Konzernwährung für 01/2019, und geben Sie die relevanten Kurse für den Durchschnitt (AVG) und den Abschluss (CLO) ein, wenn sie fehlen.</w:t>
            </w:r>
          </w:p>
          <w:p w:rsidR="00CC6818" w:rsidRDefault="00A734A9">
            <w:r>
              <w:t xml:space="preserve">Wählen Sie </w:t>
            </w:r>
            <w:r>
              <w:rPr>
                <w:rStyle w:val="SAPScreenElement"/>
              </w:rPr>
              <w:t>Beenden</w:t>
            </w:r>
            <w:r>
              <w:t>.</w:t>
            </w:r>
          </w:p>
        </w:tc>
        <w:tc>
          <w:tcPr>
            <w:tcW w:w="0" w:type="auto"/>
          </w:tcPr>
          <w:p w:rsidR="00000000" w:rsidRDefault="00A734A9"/>
        </w:tc>
        <w:tc>
          <w:tcPr>
            <w:tcW w:w="0" w:type="auto"/>
          </w:tcPr>
          <w:p w:rsidR="00000000" w:rsidRDefault="00A734A9"/>
        </w:tc>
      </w:tr>
      <w:tr w:rsidR="00CC6818" w:rsidTr="00A734A9">
        <w:tc>
          <w:tcPr>
            <w:tcW w:w="0" w:type="auto"/>
          </w:tcPr>
          <w:p w:rsidR="00CC6818" w:rsidRDefault="00A734A9">
            <w:r>
              <w:t>20</w:t>
            </w:r>
          </w:p>
        </w:tc>
        <w:tc>
          <w:tcPr>
            <w:tcW w:w="0" w:type="auto"/>
          </w:tcPr>
          <w:p w:rsidR="00CC6818" w:rsidRDefault="00A734A9">
            <w:r>
              <w:rPr>
                <w:rStyle w:val="SAPEmphasis"/>
              </w:rPr>
              <w:t>Zum Datenmonitor zurückke</w:t>
            </w:r>
            <w:r>
              <w:rPr>
                <w:rStyle w:val="SAPEmphasis"/>
              </w:rPr>
              <w:t>hren</w:t>
            </w:r>
          </w:p>
        </w:tc>
        <w:tc>
          <w:tcPr>
            <w:tcW w:w="0" w:type="auto"/>
          </w:tcPr>
          <w:p w:rsidR="00CC6818" w:rsidRDefault="00A734A9">
            <w:r>
              <w:t xml:space="preserve">Öffnen Sie </w:t>
            </w:r>
            <w:r>
              <w:rPr>
                <w:rStyle w:val="SAPScreenElement"/>
              </w:rPr>
              <w:t>Datenmonitor</w:t>
            </w:r>
            <w:r>
              <w:rPr>
                <w:rStyle w:val="SAPMonospace"/>
              </w:rPr>
              <w:t>(CXCD)</w:t>
            </w:r>
            <w:r>
              <w:t xml:space="preserve">, klicken Sie mit der rechten Maustaste auf den oberen Wert in der Spalte </w:t>
            </w:r>
            <w:r>
              <w:rPr>
                <w:rStyle w:val="SAPScreenElement"/>
              </w:rPr>
              <w:t>Hierarchie</w:t>
            </w:r>
            <w:r>
              <w:t xml:space="preserve">, und wählen Sie </w:t>
            </w:r>
            <w:r>
              <w:rPr>
                <w:rStyle w:val="SAPScreenElement"/>
              </w:rPr>
              <w:t>Detaillierte Übersicht</w:t>
            </w:r>
            <w:r>
              <w:t xml:space="preserve"> aus.</w:t>
            </w:r>
          </w:p>
        </w:tc>
        <w:tc>
          <w:tcPr>
            <w:tcW w:w="0" w:type="auto"/>
          </w:tcPr>
          <w:p w:rsidR="00CC6818" w:rsidRDefault="00A734A9">
            <w:r>
              <w:t>Eine Liste der Aufgaben wird angezeigt.</w:t>
            </w:r>
          </w:p>
        </w:tc>
        <w:tc>
          <w:tcPr>
            <w:tcW w:w="0" w:type="auto"/>
          </w:tcPr>
          <w:p w:rsidR="00CC6818" w:rsidRDefault="00CC6818"/>
        </w:tc>
      </w:tr>
      <w:tr w:rsidR="00CC6818" w:rsidTr="00A734A9">
        <w:tc>
          <w:tcPr>
            <w:tcW w:w="0" w:type="auto"/>
          </w:tcPr>
          <w:p w:rsidR="00CC6818" w:rsidRDefault="00A734A9">
            <w:r>
              <w:t>21</w:t>
            </w:r>
          </w:p>
        </w:tc>
        <w:tc>
          <w:tcPr>
            <w:tcW w:w="0" w:type="auto"/>
          </w:tcPr>
          <w:p w:rsidR="00CC6818" w:rsidRDefault="00A734A9">
            <w:r>
              <w:rPr>
                <w:rStyle w:val="SAPEmphasis"/>
              </w:rPr>
              <w:t>Aufgabe - Währungsumrechnung</w:t>
            </w:r>
          </w:p>
        </w:tc>
        <w:tc>
          <w:tcPr>
            <w:tcW w:w="0" w:type="auto"/>
          </w:tcPr>
          <w:p w:rsidR="00CC6818" w:rsidRDefault="00A734A9">
            <w:r>
              <w:t>Führen Sie die Aufg</w:t>
            </w:r>
            <w:r>
              <w:t xml:space="preserve">abe </w:t>
            </w:r>
            <w:r>
              <w:rPr>
                <w:rStyle w:val="SAPScreenElement"/>
              </w:rPr>
              <w:t>Währungsumrechnung</w:t>
            </w:r>
            <w:r>
              <w:t xml:space="preserve"> im Test- und im Aktualisierungsmodus aus.</w:t>
            </w:r>
          </w:p>
          <w:p w:rsidR="00CC6818" w:rsidRDefault="00A734A9">
            <w:r>
              <w:t xml:space="preserve">Für die Konsolidierungseinheiten mit Hauswährung = übergreifende Währung lautet der Aufgabenstatus </w:t>
            </w:r>
            <w:r>
              <w:rPr>
                <w:rStyle w:val="SAPScreenElement"/>
              </w:rPr>
              <w:t>Nicht zutreffend.</w:t>
            </w:r>
          </w:p>
        </w:tc>
        <w:tc>
          <w:tcPr>
            <w:tcW w:w="0" w:type="auto"/>
          </w:tcPr>
          <w:p w:rsidR="00CC6818" w:rsidRDefault="00A734A9">
            <w:r>
              <w:t>Weitere Zeilen mit einer leeren Kontierungsebene und dem Umrechnungskennz</w:t>
            </w:r>
            <w:r>
              <w:t>eichen 1 und 4 werden auf der Grundlage des Betrags in der Hauswährung und den Regeln in der Währungsumrechnungsmethode angelegt.</w:t>
            </w:r>
          </w:p>
        </w:tc>
        <w:tc>
          <w:tcPr>
            <w:tcW w:w="0" w:type="auto"/>
          </w:tcPr>
          <w:p w:rsidR="00000000" w:rsidRDefault="00A734A9"/>
        </w:tc>
      </w:tr>
      <w:tr w:rsidR="00CC6818" w:rsidTr="00A734A9">
        <w:tc>
          <w:tcPr>
            <w:tcW w:w="0" w:type="auto"/>
          </w:tcPr>
          <w:p w:rsidR="00CC6818" w:rsidRDefault="00A734A9">
            <w:r>
              <w:t>22</w:t>
            </w:r>
          </w:p>
        </w:tc>
        <w:tc>
          <w:tcPr>
            <w:tcW w:w="0" w:type="auto"/>
          </w:tcPr>
          <w:p w:rsidR="00CC6818" w:rsidRDefault="00A734A9">
            <w:r>
              <w:rPr>
                <w:rStyle w:val="SAPEmphasis"/>
              </w:rPr>
              <w:t>Aufgabe - Validierung angepasste Meldedaten</w:t>
            </w:r>
          </w:p>
        </w:tc>
        <w:tc>
          <w:tcPr>
            <w:tcW w:w="0" w:type="auto"/>
          </w:tcPr>
          <w:p w:rsidR="00CC6818" w:rsidRDefault="00A734A9">
            <w:r>
              <w:t xml:space="preserve">Führen Sie die Aufgabe </w:t>
            </w:r>
            <w:r>
              <w:rPr>
                <w:rStyle w:val="SAPScreenElement"/>
              </w:rPr>
              <w:t>Validierung angepasste Meldedaten</w:t>
            </w:r>
            <w:r>
              <w:t xml:space="preserve"> im Test- und im Aktualisierungsmodus aus.</w:t>
            </w:r>
          </w:p>
          <w:p w:rsidR="00CC6818" w:rsidRDefault="00A734A9">
            <w:r>
              <w:t>Wenn die Validierungsmethode für Ihre Konsolidierungseinheit fehlt oder falsch ist, können Sie sie wie folgt eingeben.</w:t>
            </w:r>
          </w:p>
          <w:p w:rsidR="00CC6818" w:rsidRDefault="00A734A9">
            <w:r>
              <w:lastRenderedPageBreak/>
              <w:t xml:space="preserve">Rufen Sie die App </w:t>
            </w:r>
            <w:r>
              <w:rPr>
                <w:rStyle w:val="SAPScreenElement"/>
              </w:rPr>
              <w:t>Validierungsmethoden zuordnen</w:t>
            </w:r>
            <w:r>
              <w:rPr>
                <w:rStyle w:val="SAPMonospace"/>
              </w:rPr>
              <w:t>(VECMA)</w:t>
            </w:r>
            <w:r>
              <w:t xml:space="preserve"> auf, um die neuesten Validierungseinste</w:t>
            </w:r>
            <w:r>
              <w:t>llungen zu synchronisieren.</w:t>
            </w:r>
          </w:p>
          <w:p w:rsidR="00CC6818" w:rsidRDefault="00A734A9">
            <w:r>
              <w:t xml:space="preserve">Markieren Sie die Aufgabennummer </w:t>
            </w:r>
            <w:r>
              <w:rPr>
                <w:rStyle w:val="SAPUserEntry"/>
              </w:rPr>
              <w:t>1180</w:t>
            </w:r>
            <w:r>
              <w:t>, und wechseln Sie in den Änderungsmodus.</w:t>
            </w:r>
          </w:p>
          <w:p w:rsidR="00CC6818" w:rsidRDefault="00A734A9">
            <w:r>
              <w:t xml:space="preserve">Wählen Sie Version </w:t>
            </w:r>
            <w:r>
              <w:rPr>
                <w:rStyle w:val="SAPUserEntry"/>
              </w:rPr>
              <w:t>YP1</w:t>
            </w:r>
            <w:r>
              <w:t xml:space="preserve"> und Periodentyp </w:t>
            </w:r>
            <w:r>
              <w:rPr>
                <w:rStyle w:val="SAPUserEntry"/>
              </w:rPr>
              <w:t>9</w:t>
            </w:r>
            <w:r>
              <w:t xml:space="preserve"> aus.</w:t>
            </w:r>
          </w:p>
          <w:p w:rsidR="00CC6818" w:rsidRDefault="00A734A9">
            <w:r>
              <w:t>Wählen Sie die Konsolidierungseinheit aus, die zugeordnet werden soll, und wählen Sie die Validierungsm</w:t>
            </w:r>
            <w:r>
              <w:t>ethode SCD1 aus.</w:t>
            </w:r>
          </w:p>
          <w:p w:rsidR="00CC6818" w:rsidRDefault="00A734A9">
            <w:r>
              <w:t xml:space="preserve">Wählen Sie </w:t>
            </w:r>
            <w:r>
              <w:rPr>
                <w:rStyle w:val="SAPScreenElement"/>
              </w:rPr>
              <w:t>Sichern</w:t>
            </w:r>
            <w:r>
              <w:t>.</w:t>
            </w:r>
          </w:p>
        </w:tc>
        <w:tc>
          <w:tcPr>
            <w:tcW w:w="0" w:type="auto"/>
          </w:tcPr>
          <w:p w:rsidR="00CC6818" w:rsidRDefault="00A734A9">
            <w:r>
              <w:lastRenderedPageBreak/>
              <w:t>Die Validierung wird mit einer Warnmeldung durchlaufen.</w:t>
            </w:r>
          </w:p>
        </w:tc>
        <w:tc>
          <w:tcPr>
            <w:tcW w:w="0" w:type="auto"/>
          </w:tcPr>
          <w:p w:rsidR="00000000" w:rsidRDefault="00A734A9"/>
        </w:tc>
      </w:tr>
      <w:tr w:rsidR="00CC6818" w:rsidTr="00A734A9">
        <w:tc>
          <w:tcPr>
            <w:tcW w:w="0" w:type="auto"/>
          </w:tcPr>
          <w:p w:rsidR="00CC6818" w:rsidRDefault="00A734A9">
            <w:r>
              <w:t>23</w:t>
            </w:r>
          </w:p>
        </w:tc>
        <w:tc>
          <w:tcPr>
            <w:tcW w:w="0" w:type="auto"/>
          </w:tcPr>
          <w:p w:rsidR="00CC6818" w:rsidRDefault="00A734A9">
            <w:r>
              <w:rPr>
                <w:rStyle w:val="SAPEmphasis"/>
              </w:rPr>
              <w:t>Alle Aufgaben sperren</w:t>
            </w:r>
          </w:p>
        </w:tc>
        <w:tc>
          <w:tcPr>
            <w:tcW w:w="0" w:type="auto"/>
          </w:tcPr>
          <w:p w:rsidR="00CC6818" w:rsidRDefault="00A734A9">
            <w:r>
              <w:t xml:space="preserve">Markieren Sie die einzelnen Aufgaben, und wählen Sie die Drucktaste </w:t>
            </w:r>
            <w:r>
              <w:rPr>
                <w:rStyle w:val="SAPScreenElement"/>
              </w:rPr>
              <w:t>Sperren</w:t>
            </w:r>
            <w:r>
              <w:t>.</w:t>
            </w:r>
          </w:p>
        </w:tc>
        <w:tc>
          <w:tcPr>
            <w:tcW w:w="0" w:type="auto"/>
          </w:tcPr>
          <w:p w:rsidR="00CC6818" w:rsidRDefault="00A734A9">
            <w:r>
              <w:t>Sobald die Aufgaben gesperrt sind, ist es nicht mehr möglic</w:t>
            </w:r>
            <w:r>
              <w:t>h, weitere Daten zur aktuellen Periode zu senden.</w:t>
            </w:r>
          </w:p>
        </w:tc>
        <w:tc>
          <w:tcPr>
            <w:tcW w:w="0" w:type="auto"/>
          </w:tcPr>
          <w:p w:rsidR="00000000" w:rsidRDefault="00A734A9"/>
        </w:tc>
      </w:tr>
    </w:tbl>
    <w:p w:rsidR="00CC6818" w:rsidRDefault="00A734A9">
      <w:pPr>
        <w:pStyle w:val="Heading3"/>
      </w:pPr>
      <w:bookmarkStart w:id="24" w:name="unique_10"/>
      <w:bookmarkStart w:id="25" w:name="_Toc52223873"/>
      <w:r>
        <w:t>Konsolidierungsmonitor für SAP-S/4HANA-Unternehmen (optional)</w:t>
      </w:r>
      <w:bookmarkEnd w:id="24"/>
      <w:bookmarkEnd w:id="25"/>
    </w:p>
    <w:p w:rsidR="00CC6818" w:rsidRDefault="00A734A9">
      <w:pPr>
        <w:pStyle w:val="SAPKeyblockTitle"/>
      </w:pPr>
      <w:r>
        <w:t>Testverwaltung</w:t>
      </w:r>
    </w:p>
    <w:p w:rsidR="00CC6818" w:rsidRDefault="00A734A9">
      <w:r>
        <w:t>Kundenprojekt: Füllen Sie die projektbezogenen Teile aus.</w:t>
      </w:r>
    </w:p>
    <w:p w:rsidR="00CC6818" w:rsidRDefault="00CC68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C6818" w:rsidTr="00A734A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6818" w:rsidRDefault="00A734A9">
            <w:r>
              <w:rPr>
                <w:rStyle w:val="SAPEmphasis"/>
              </w:rPr>
              <w:t>Testfall-ID</w:t>
            </w:r>
          </w:p>
        </w:tc>
        <w:tc>
          <w:tcPr>
            <w:tcW w:w="0" w:type="auto"/>
            <w:shd w:val="clear" w:color="auto" w:fill="auto"/>
            <w:tcMar>
              <w:top w:w="29" w:type="dxa"/>
              <w:left w:w="29" w:type="dxa"/>
              <w:bottom w:w="29" w:type="dxa"/>
              <w:right w:w="29" w:type="dxa"/>
            </w:tcMar>
          </w:tcPr>
          <w:p w:rsidR="00CC6818" w:rsidRDefault="00A734A9">
            <w:r>
              <w:t>&lt;X.XX&gt;</w:t>
            </w:r>
          </w:p>
        </w:tc>
        <w:tc>
          <w:tcPr>
            <w:tcW w:w="0" w:type="auto"/>
            <w:shd w:val="clear" w:color="auto" w:fill="auto"/>
            <w:tcMar>
              <w:top w:w="29" w:type="dxa"/>
              <w:left w:w="29" w:type="dxa"/>
              <w:bottom w:w="29" w:type="dxa"/>
              <w:right w:w="29" w:type="dxa"/>
            </w:tcMar>
          </w:tcPr>
          <w:p w:rsidR="00CC6818" w:rsidRDefault="00A734A9">
            <w:r>
              <w:rPr>
                <w:rStyle w:val="SAPEmphasis"/>
              </w:rPr>
              <w:t>Testername</w:t>
            </w:r>
          </w:p>
        </w:tc>
        <w:tc>
          <w:tcPr>
            <w:tcW w:w="0" w:type="auto"/>
            <w:shd w:val="clear" w:color="auto" w:fill="auto"/>
            <w:tcMar>
              <w:top w:w="29" w:type="dxa"/>
              <w:left w:w="29" w:type="dxa"/>
              <w:bottom w:w="29" w:type="dxa"/>
              <w:right w:w="29" w:type="dxa"/>
            </w:tcMar>
          </w:tcPr>
          <w:p w:rsidR="00CC6818" w:rsidRDefault="00CC6818"/>
        </w:tc>
        <w:tc>
          <w:tcPr>
            <w:tcW w:w="0" w:type="auto"/>
            <w:shd w:val="clear" w:color="auto" w:fill="auto"/>
            <w:tcMar>
              <w:top w:w="29" w:type="dxa"/>
              <w:left w:w="29" w:type="dxa"/>
              <w:bottom w:w="29" w:type="dxa"/>
              <w:right w:w="29" w:type="dxa"/>
            </w:tcMar>
          </w:tcPr>
          <w:p w:rsidR="00CC6818" w:rsidRDefault="00A734A9">
            <w:r>
              <w:rPr>
                <w:rStyle w:val="SAPEmphasis"/>
              </w:rPr>
              <w:t>Testdatum</w:t>
            </w:r>
          </w:p>
        </w:tc>
        <w:tc>
          <w:tcPr>
            <w:tcW w:w="0" w:type="auto"/>
            <w:shd w:val="clear" w:color="auto" w:fill="auto"/>
            <w:tcMar>
              <w:top w:w="29" w:type="dxa"/>
              <w:left w:w="29" w:type="dxa"/>
              <w:bottom w:w="29" w:type="dxa"/>
              <w:right w:w="29" w:type="dxa"/>
            </w:tcMar>
          </w:tcPr>
          <w:p w:rsidR="00CC6818" w:rsidRDefault="00A734A9">
            <w:r>
              <w:rPr>
                <w:rStyle w:val="SAPUserEntry"/>
              </w:rPr>
              <w:t xml:space="preserve">Geben Sie ein Testdatum </w:t>
            </w:r>
            <w:r>
              <w:rPr>
                <w:rStyle w:val="SAPUserEntry"/>
              </w:rPr>
              <w:t>ein.</w:t>
            </w:r>
          </w:p>
        </w:tc>
      </w:tr>
      <w:tr w:rsidR="00CC6818" w:rsidTr="00A734A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6818" w:rsidRDefault="00A734A9">
            <w:r>
              <w:t>Benutzerrolle(n)</w:t>
            </w:r>
          </w:p>
        </w:tc>
        <w:tc>
          <w:tcPr>
            <w:tcW w:w="0" w:type="auto"/>
            <w:gridSpan w:val="5"/>
            <w:shd w:val="clear" w:color="auto" w:fill="auto"/>
            <w:tcMar>
              <w:top w:w="29" w:type="dxa"/>
              <w:left w:w="29" w:type="dxa"/>
              <w:bottom w:w="29" w:type="dxa"/>
              <w:right w:w="29" w:type="dxa"/>
            </w:tcMar>
          </w:tcPr>
          <w:p w:rsidR="00CC6818" w:rsidRDefault="00CC6818"/>
        </w:tc>
      </w:tr>
      <w:tr w:rsidR="00CC6818" w:rsidTr="00A734A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C6818" w:rsidRDefault="00A734A9">
            <w:r>
              <w:rPr>
                <w:rStyle w:val="SAPEmphasis"/>
              </w:rPr>
              <w:t>Verantwortungsbereich</w:t>
            </w:r>
          </w:p>
        </w:tc>
        <w:tc>
          <w:tcPr>
            <w:tcW w:w="0" w:type="auto"/>
            <w:gridSpan w:val="3"/>
            <w:shd w:val="clear" w:color="auto" w:fill="auto"/>
            <w:tcMar>
              <w:top w:w="29" w:type="dxa"/>
              <w:left w:w="29" w:type="dxa"/>
              <w:bottom w:w="29" w:type="dxa"/>
              <w:right w:w="29" w:type="dxa"/>
            </w:tcMar>
          </w:tcPr>
          <w:p w:rsidR="00CC6818" w:rsidRDefault="00A734A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C6818" w:rsidRDefault="00A734A9">
            <w:r>
              <w:rPr>
                <w:rStyle w:val="SAPEmphasis"/>
              </w:rPr>
              <w:t>Dauer</w:t>
            </w:r>
          </w:p>
        </w:tc>
        <w:tc>
          <w:tcPr>
            <w:tcW w:w="0" w:type="auto"/>
            <w:shd w:val="clear" w:color="auto" w:fill="auto"/>
            <w:tcMar>
              <w:top w:w="29" w:type="dxa"/>
              <w:left w:w="29" w:type="dxa"/>
              <w:bottom w:w="29" w:type="dxa"/>
              <w:right w:w="29" w:type="dxa"/>
            </w:tcMar>
          </w:tcPr>
          <w:p w:rsidR="00CC6818" w:rsidRDefault="00A734A9">
            <w:r>
              <w:rPr>
                <w:rStyle w:val="SAPUserEntry"/>
              </w:rPr>
              <w:t>Geben Sie eine Dauer ein.</w:t>
            </w:r>
          </w:p>
        </w:tc>
      </w:tr>
    </w:tbl>
    <w:p w:rsidR="00CC6818" w:rsidRDefault="00A734A9">
      <w:pPr>
        <w:pStyle w:val="SAPKeyblockTitle"/>
      </w:pPr>
      <w:r>
        <w:lastRenderedPageBreak/>
        <w:t>Verwendungszweck</w:t>
      </w:r>
    </w:p>
    <w:p w:rsidR="00CC6818" w:rsidRDefault="00A734A9">
      <w:r>
        <w:t xml:space="preserve">In dieser Aktivität führen Sie die </w:t>
      </w:r>
      <w:r>
        <w:t>Konsolidierungsaufgaben für einen Zeitraum aus.</w:t>
      </w:r>
    </w:p>
    <w:p w:rsidR="00CC6818" w:rsidRDefault="00A734A9">
      <w:pPr>
        <w:pStyle w:val="SAPKeyblockTitle"/>
      </w:pPr>
      <w:r>
        <w:t>Vorgehensweise</w:t>
      </w:r>
    </w:p>
    <w:tbl>
      <w:tblPr>
        <w:tblStyle w:val="SAPStandardTable"/>
        <w:tblW w:w="0" w:type="auto"/>
        <w:tblLook w:val="0620" w:firstRow="1" w:lastRow="0" w:firstColumn="0" w:lastColumn="0" w:noHBand="1" w:noVBand="1"/>
      </w:tblPr>
      <w:tblGrid>
        <w:gridCol w:w="1687"/>
        <w:gridCol w:w="2193"/>
        <w:gridCol w:w="4073"/>
        <w:gridCol w:w="3124"/>
        <w:gridCol w:w="3094"/>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t>Testschrittnummer</w:t>
            </w:r>
          </w:p>
        </w:tc>
        <w:tc>
          <w:tcPr>
            <w:tcW w:w="0" w:type="auto"/>
          </w:tcPr>
          <w:p w:rsidR="00CC6818" w:rsidRDefault="00A734A9">
            <w:pPr>
              <w:pStyle w:val="SAPTableHeader"/>
            </w:pPr>
            <w:r>
              <w:t>Bezeichnung des Testschritts</w:t>
            </w:r>
          </w:p>
        </w:tc>
        <w:tc>
          <w:tcPr>
            <w:tcW w:w="0" w:type="auto"/>
          </w:tcPr>
          <w:p w:rsidR="00CC6818" w:rsidRDefault="00A734A9">
            <w:pPr>
              <w:pStyle w:val="SAPTableHeader"/>
            </w:pPr>
            <w:r>
              <w:t>Anweisungen</w:t>
            </w:r>
          </w:p>
        </w:tc>
        <w:tc>
          <w:tcPr>
            <w:tcW w:w="0" w:type="auto"/>
          </w:tcPr>
          <w:p w:rsidR="00CC6818" w:rsidRDefault="00A734A9">
            <w:pPr>
              <w:pStyle w:val="SAPTableHeader"/>
            </w:pPr>
            <w:r>
              <w:t>Erwartetes Ergebnis</w:t>
            </w:r>
          </w:p>
        </w:tc>
        <w:tc>
          <w:tcPr>
            <w:tcW w:w="0" w:type="auto"/>
          </w:tcPr>
          <w:p w:rsidR="00CC6818" w:rsidRDefault="00A734A9">
            <w:pPr>
              <w:pStyle w:val="SAPTableHeader"/>
            </w:pPr>
            <w:r>
              <w:t>Bestanden/Nicht bestanden/Anmerkung</w:t>
            </w:r>
          </w:p>
        </w:tc>
      </w:tr>
      <w:tr w:rsidR="00CC6818" w:rsidTr="00A734A9">
        <w:tc>
          <w:tcPr>
            <w:tcW w:w="0" w:type="auto"/>
          </w:tcPr>
          <w:p w:rsidR="00CC6818" w:rsidRDefault="00A734A9">
            <w:r>
              <w:t>1</w:t>
            </w:r>
          </w:p>
        </w:tc>
        <w:tc>
          <w:tcPr>
            <w:tcW w:w="0" w:type="auto"/>
          </w:tcPr>
          <w:p w:rsidR="00CC6818" w:rsidRDefault="00A734A9">
            <w:r>
              <w:rPr>
                <w:rStyle w:val="SAPEmphasis"/>
              </w:rPr>
              <w:t>Anmelden</w:t>
            </w:r>
          </w:p>
        </w:tc>
        <w:tc>
          <w:tcPr>
            <w:tcW w:w="0" w:type="auto"/>
          </w:tcPr>
          <w:p w:rsidR="00CC6818" w:rsidRDefault="00A734A9">
            <w:r>
              <w:t>Melden Sie sich am SAP Fiori Launchpad als Konzernbuchhalter</w:t>
            </w:r>
            <w:r>
              <w:t xml:space="preserve"> an.</w:t>
            </w:r>
          </w:p>
        </w:tc>
        <w:tc>
          <w:tcPr>
            <w:tcW w:w="0" w:type="auto"/>
          </w:tcPr>
          <w:p w:rsidR="00CC6818" w:rsidRDefault="00A734A9">
            <w:r>
              <w:t>Das SAP Fiori Launchpad wird angezeigt.</w:t>
            </w:r>
          </w:p>
        </w:tc>
        <w:tc>
          <w:tcPr>
            <w:tcW w:w="0" w:type="auto"/>
          </w:tcPr>
          <w:p w:rsidR="00000000" w:rsidRDefault="00A734A9"/>
        </w:tc>
      </w:tr>
      <w:tr w:rsidR="00CC6818" w:rsidTr="00A734A9">
        <w:tc>
          <w:tcPr>
            <w:tcW w:w="0" w:type="auto"/>
          </w:tcPr>
          <w:p w:rsidR="00CC6818" w:rsidRDefault="00A734A9">
            <w:r>
              <w:t>2</w:t>
            </w:r>
          </w:p>
        </w:tc>
        <w:tc>
          <w:tcPr>
            <w:tcW w:w="0" w:type="auto"/>
          </w:tcPr>
          <w:p w:rsidR="00CC6818" w:rsidRDefault="00A734A9">
            <w:r>
              <w:rPr>
                <w:rStyle w:val="SAPEmphasis"/>
              </w:rPr>
              <w:t>SAP-Fiori-App aufrufen</w:t>
            </w:r>
          </w:p>
        </w:tc>
        <w:tc>
          <w:tcPr>
            <w:tcW w:w="0" w:type="auto"/>
          </w:tcPr>
          <w:p w:rsidR="00CC6818" w:rsidRDefault="00A734A9">
            <w:r>
              <w:t xml:space="preserve">Öffnen Sie </w:t>
            </w:r>
            <w:r>
              <w:rPr>
                <w:rStyle w:val="SAPScreenElement"/>
              </w:rPr>
              <w:t>Konsolidierungsmonitor</w:t>
            </w:r>
            <w:r>
              <w:rPr>
                <w:rStyle w:val="SAPMonospace"/>
              </w:rPr>
              <w:t>(CX20)</w:t>
            </w:r>
            <w:r>
              <w:t>.</w:t>
            </w:r>
          </w:p>
        </w:tc>
        <w:tc>
          <w:tcPr>
            <w:tcW w:w="0" w:type="auto"/>
          </w:tcPr>
          <w:p w:rsidR="00CC6818" w:rsidRDefault="00A734A9">
            <w:r>
              <w:t xml:space="preserve">Die Sicht </w:t>
            </w:r>
            <w:r>
              <w:rPr>
                <w:rStyle w:val="SAPScreenElement"/>
              </w:rPr>
              <w:t>Konsolidierungsmonitor</w:t>
            </w:r>
            <w:r>
              <w:t xml:space="preserve"> wird angezeigt.</w:t>
            </w:r>
          </w:p>
        </w:tc>
        <w:tc>
          <w:tcPr>
            <w:tcW w:w="0" w:type="auto"/>
          </w:tcPr>
          <w:p w:rsidR="00CC6818" w:rsidRDefault="00CC6818"/>
        </w:tc>
      </w:tr>
      <w:tr w:rsidR="00CC6818" w:rsidTr="00A734A9">
        <w:tc>
          <w:tcPr>
            <w:tcW w:w="0" w:type="auto"/>
          </w:tcPr>
          <w:p w:rsidR="00CC6818" w:rsidRDefault="00A734A9">
            <w:r>
              <w:t>3</w:t>
            </w:r>
          </w:p>
        </w:tc>
        <w:tc>
          <w:tcPr>
            <w:tcW w:w="0" w:type="auto"/>
          </w:tcPr>
          <w:p w:rsidR="00CC6818" w:rsidRDefault="00A734A9">
            <w:r>
              <w:rPr>
                <w:rStyle w:val="SAPEmphasis"/>
              </w:rPr>
              <w:t>Aufgaben ausführen</w:t>
            </w:r>
          </w:p>
        </w:tc>
        <w:tc>
          <w:tcPr>
            <w:tcW w:w="0" w:type="auto"/>
          </w:tcPr>
          <w:p w:rsidR="00CC6818" w:rsidRDefault="00A734A9">
            <w:r>
              <w:t>Für die folgenden Parameter:</w:t>
            </w:r>
          </w:p>
          <w:p w:rsidR="00CC6818" w:rsidRDefault="00A734A9">
            <w:r>
              <w:rPr>
                <w:rStyle w:val="SAPScreenElement"/>
              </w:rPr>
              <w:t>Kons Kreis</w:t>
            </w:r>
            <w:r>
              <w:t xml:space="preserve">: </w:t>
            </w:r>
            <w:r>
              <w:rPr>
                <w:rStyle w:val="SAPUserEntry"/>
              </w:rPr>
              <w:t>CG2</w:t>
            </w:r>
          </w:p>
          <w:p w:rsidR="00CC6818" w:rsidRDefault="00A734A9">
            <w:r>
              <w:rPr>
                <w:rStyle w:val="SAPScreenElement"/>
              </w:rPr>
              <w:t>Periode</w:t>
            </w:r>
            <w:r>
              <w:t xml:space="preserve">: </w:t>
            </w:r>
            <w:r>
              <w:rPr>
                <w:rStyle w:val="SAPUserEntry"/>
              </w:rPr>
              <w:t>01/2019</w:t>
            </w:r>
          </w:p>
          <w:p w:rsidR="00CC6818" w:rsidRDefault="00A734A9">
            <w:r>
              <w:t>Führen Sie alle Aufgaben im Konsolidierungsmonitor aus.</w:t>
            </w:r>
          </w:p>
        </w:tc>
        <w:tc>
          <w:tcPr>
            <w:tcW w:w="0" w:type="auto"/>
          </w:tcPr>
          <w:p w:rsidR="00CC6818" w:rsidRDefault="00A734A9">
            <w:r>
              <w:t>Die Aufgabenprotokolle enthalten keine Fehler.</w:t>
            </w:r>
          </w:p>
        </w:tc>
        <w:tc>
          <w:tcPr>
            <w:tcW w:w="0" w:type="auto"/>
          </w:tcPr>
          <w:p w:rsidR="00CC6818" w:rsidRDefault="00CC6818"/>
        </w:tc>
      </w:tr>
    </w:tbl>
    <w:p w:rsidR="00CC6818" w:rsidRDefault="00A734A9">
      <w:pPr>
        <w:pStyle w:val="Heading1"/>
      </w:pPr>
      <w:bookmarkStart w:id="26" w:name="d2e158"/>
      <w:bookmarkStart w:id="27" w:name="_Toc52223874"/>
      <w:r>
        <w:lastRenderedPageBreak/>
        <w:t>Anhang</w:t>
      </w:r>
      <w:bookmarkEnd w:id="26"/>
      <w:bookmarkEnd w:id="27"/>
    </w:p>
    <w:p w:rsidR="00CC6818" w:rsidRDefault="00A734A9">
      <w:pPr>
        <w:pStyle w:val="Heading2"/>
      </w:pPr>
      <w:bookmarkStart w:id="28" w:name="unique_13"/>
      <w:bookmarkStart w:id="29" w:name="_Toc52223875"/>
      <w:r>
        <w:t>Nachfolgende Prozesse</w:t>
      </w:r>
      <w:bookmarkEnd w:id="28"/>
      <w:bookmarkEnd w:id="29"/>
    </w:p>
    <w:p w:rsidR="00CC6818" w:rsidRDefault="00A734A9">
      <w:r>
        <w:t>Nach Abschluss der A</w:t>
      </w:r>
      <w:r>
        <w:t>ktivitäten in diesem Testfall können Sie mit SAP Financial Consolidation für SAP S/4HANA Cloud (Best-Practices-Analyse-Umfangsbestandteil 2K6) Berichte anlegen, die die gesamte Vorhersage der GuV nach Gesamtkostenverfahren analysieren.</w:t>
      </w:r>
    </w:p>
    <w:tbl>
      <w:tblPr>
        <w:tblStyle w:val="SAPStandardTable"/>
        <w:tblW w:w="0" w:type="auto"/>
        <w:tblLook w:val="0620" w:firstRow="1" w:lastRow="0" w:firstColumn="0" w:lastColumn="0" w:noHBand="1" w:noVBand="1"/>
      </w:tblPr>
      <w:tblGrid>
        <w:gridCol w:w="5033"/>
        <w:gridCol w:w="9138"/>
      </w:tblGrid>
      <w:tr w:rsidR="00CC6818" w:rsidTr="00A734A9">
        <w:trPr>
          <w:cnfStyle w:val="100000000000" w:firstRow="1" w:lastRow="0" w:firstColumn="0" w:lastColumn="0" w:oddVBand="0" w:evenVBand="0" w:oddHBand="0" w:evenHBand="0" w:firstRowFirstColumn="0" w:firstRowLastColumn="0" w:lastRowFirstColumn="0" w:lastRowLastColumn="0"/>
        </w:trPr>
        <w:tc>
          <w:tcPr>
            <w:tcW w:w="0" w:type="auto"/>
          </w:tcPr>
          <w:p w:rsidR="00CC6818" w:rsidRDefault="00A734A9">
            <w:pPr>
              <w:pStyle w:val="SAPTableHeader"/>
            </w:pPr>
            <w:r>
              <w:rPr>
                <w:rStyle w:val="SAPEmphasis"/>
              </w:rPr>
              <w:t>Prozess</w:t>
            </w:r>
          </w:p>
        </w:tc>
        <w:tc>
          <w:tcPr>
            <w:tcW w:w="0" w:type="auto"/>
          </w:tcPr>
          <w:p w:rsidR="00CC6818" w:rsidRDefault="00A734A9">
            <w:pPr>
              <w:pStyle w:val="SAPTableHeader"/>
            </w:pPr>
            <w:r>
              <w:rPr>
                <w:rStyle w:val="SAPEmphasis"/>
              </w:rPr>
              <w:t>Voraussetzungen/Situation</w:t>
            </w:r>
          </w:p>
        </w:tc>
      </w:tr>
      <w:tr w:rsidR="00CC6818" w:rsidTr="00A734A9">
        <w:tc>
          <w:tcPr>
            <w:tcW w:w="0" w:type="auto"/>
          </w:tcPr>
          <w:p w:rsidR="00CC6818" w:rsidRDefault="00A734A9">
            <w:r>
              <w:rPr>
                <w:rStyle w:val="SAPScreenElement"/>
              </w:rPr>
              <w:t>Plankonsolidierung für SAP Cloud - Istdaten-Kategorievergleich</w:t>
            </w:r>
            <w:r>
              <w:t xml:space="preserve"> (2K6),</w:t>
            </w:r>
          </w:p>
        </w:tc>
        <w:tc>
          <w:tcPr>
            <w:tcW w:w="0" w:type="auto"/>
          </w:tcPr>
          <w:p w:rsidR="00CC6818" w:rsidRDefault="00A734A9">
            <w:r>
              <w:t xml:space="preserve">Mithilfe der Vorgehensweisen in </w:t>
            </w:r>
            <w:r>
              <w:rPr>
                <w:rStyle w:val="SAPScreenElement"/>
              </w:rPr>
              <w:t>Plankonsolidierung für SAP Cloud - Istdaten-Kategorievergleich</w:t>
            </w:r>
            <w:r>
              <w:t xml:space="preserve"> (2K6) wird ein Bericht angelegt.</w:t>
            </w:r>
          </w:p>
        </w:tc>
      </w:tr>
    </w:tbl>
    <w:p w:rsidR="00000000" w:rsidRDefault="00A734A9"/>
    <w:p w:rsidR="00A734A9" w:rsidRDefault="00A734A9"/>
    <w:p w:rsidR="00A734A9" w:rsidRDefault="00A734A9"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734A9"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A734A9" w:rsidRDefault="00A734A9" w:rsidP="001D64AB">
            <w:r>
              <w:t>Type Style</w:t>
            </w:r>
          </w:p>
        </w:tc>
        <w:tc>
          <w:tcPr>
            <w:tcW w:w="11598" w:type="dxa"/>
          </w:tcPr>
          <w:p w:rsidR="00A734A9" w:rsidRDefault="00A734A9" w:rsidP="001D64AB">
            <w:r>
              <w:t>Description</w:t>
            </w:r>
          </w:p>
        </w:tc>
      </w:tr>
      <w:tr w:rsidR="00A734A9" w:rsidRPr="001B5034" w:rsidTr="001D64AB">
        <w:tc>
          <w:tcPr>
            <w:tcW w:w="1554" w:type="dxa"/>
          </w:tcPr>
          <w:p w:rsidR="00A734A9" w:rsidRPr="001B5034" w:rsidRDefault="00A734A9" w:rsidP="001D64AB">
            <w:r w:rsidRPr="00601DC2">
              <w:rPr>
                <w:rStyle w:val="SAPScreenElement"/>
              </w:rPr>
              <w:t>Example</w:t>
            </w:r>
          </w:p>
        </w:tc>
        <w:tc>
          <w:tcPr>
            <w:tcW w:w="11598" w:type="dxa"/>
          </w:tcPr>
          <w:p w:rsidR="00A734A9" w:rsidRDefault="00A734A9" w:rsidP="001D64AB">
            <w:r w:rsidRPr="001B5034">
              <w:t>Words or characters quoted from the screen. These include field names, screen titles, pushbuttons labels, menu names, menu paths, and menu options.</w:t>
            </w:r>
          </w:p>
          <w:p w:rsidR="00A734A9" w:rsidRPr="001B5034" w:rsidRDefault="00A734A9" w:rsidP="001D64AB">
            <w:r>
              <w:t>Textual c</w:t>
            </w:r>
            <w:r w:rsidRPr="001B5034">
              <w:t xml:space="preserve">ross-references to other </w:t>
            </w:r>
            <w:r>
              <w:t>documents</w:t>
            </w:r>
            <w:r w:rsidRPr="001B5034">
              <w:t>.</w:t>
            </w:r>
          </w:p>
        </w:tc>
      </w:tr>
      <w:tr w:rsidR="00A734A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734A9" w:rsidRPr="005A5AB7" w:rsidRDefault="00A734A9" w:rsidP="001D64AB">
            <w:pPr>
              <w:rPr>
                <w:rStyle w:val="SAPEmphasis"/>
              </w:rPr>
            </w:pPr>
            <w:r w:rsidRPr="00D61EBC">
              <w:rPr>
                <w:rStyle w:val="SAPEmphasis"/>
              </w:rPr>
              <w:t>Example</w:t>
            </w:r>
          </w:p>
        </w:tc>
        <w:tc>
          <w:tcPr>
            <w:tcW w:w="11598" w:type="dxa"/>
          </w:tcPr>
          <w:p w:rsidR="00A734A9" w:rsidRPr="001B5034" w:rsidRDefault="00A734A9" w:rsidP="001D64AB">
            <w:r w:rsidRPr="001B5034">
              <w:t xml:space="preserve">Emphasized words or </w:t>
            </w:r>
            <w:r>
              <w:t>expressions.</w:t>
            </w:r>
          </w:p>
        </w:tc>
      </w:tr>
      <w:tr w:rsidR="00A734A9" w:rsidRPr="001B5034" w:rsidTr="001D64AB">
        <w:tc>
          <w:tcPr>
            <w:tcW w:w="1554" w:type="dxa"/>
          </w:tcPr>
          <w:p w:rsidR="00A734A9" w:rsidRPr="001B5034" w:rsidRDefault="00A734A9" w:rsidP="001D64AB">
            <w:r w:rsidRPr="009A20CD">
              <w:rPr>
                <w:rStyle w:val="SAPMonospace"/>
              </w:rPr>
              <w:t>EXAMPLE</w:t>
            </w:r>
          </w:p>
        </w:tc>
        <w:tc>
          <w:tcPr>
            <w:tcW w:w="11598" w:type="dxa"/>
          </w:tcPr>
          <w:p w:rsidR="00A734A9" w:rsidRPr="001B5034" w:rsidRDefault="00A734A9"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734A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734A9" w:rsidRPr="005411A0" w:rsidRDefault="00A734A9" w:rsidP="001D64AB">
            <w:pPr>
              <w:rPr>
                <w:rStyle w:val="SAPMonospace"/>
              </w:rPr>
            </w:pPr>
            <w:r w:rsidRPr="005411A0">
              <w:rPr>
                <w:rStyle w:val="SAPMonospace"/>
              </w:rPr>
              <w:t>Example</w:t>
            </w:r>
          </w:p>
        </w:tc>
        <w:tc>
          <w:tcPr>
            <w:tcW w:w="11598" w:type="dxa"/>
          </w:tcPr>
          <w:p w:rsidR="00A734A9" w:rsidRPr="001B5034" w:rsidRDefault="00A734A9" w:rsidP="001D64AB">
            <w:r w:rsidRPr="001B5034">
              <w:t>Output on the screen. This includes file and directory names and their paths, messages, names of variables and parameters, source text, and names of installation, upgrade and database tools.</w:t>
            </w:r>
          </w:p>
        </w:tc>
      </w:tr>
      <w:tr w:rsidR="00A734A9" w:rsidRPr="001B5034" w:rsidTr="001D64AB">
        <w:tc>
          <w:tcPr>
            <w:tcW w:w="1554" w:type="dxa"/>
          </w:tcPr>
          <w:p w:rsidR="00A734A9" w:rsidRPr="005A5AB7" w:rsidRDefault="00A734A9" w:rsidP="001D64AB">
            <w:pPr>
              <w:rPr>
                <w:rStyle w:val="SAPEmphasis"/>
              </w:rPr>
            </w:pPr>
            <w:r w:rsidRPr="006F3BFA">
              <w:rPr>
                <w:rStyle w:val="SAPUserEntry"/>
              </w:rPr>
              <w:t>Example</w:t>
            </w:r>
          </w:p>
        </w:tc>
        <w:tc>
          <w:tcPr>
            <w:tcW w:w="11598" w:type="dxa"/>
          </w:tcPr>
          <w:p w:rsidR="00A734A9" w:rsidRPr="001B5034" w:rsidRDefault="00A734A9" w:rsidP="001D64AB">
            <w:r w:rsidRPr="001B5034">
              <w:t>Exact user entry. These are words or characters that you enter in the system exactly as they appear in the documentation.</w:t>
            </w:r>
          </w:p>
        </w:tc>
      </w:tr>
      <w:tr w:rsidR="00A734A9"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734A9" w:rsidRPr="006F3BFA" w:rsidRDefault="00A734A9" w:rsidP="001D64AB">
            <w:pPr>
              <w:rPr>
                <w:rStyle w:val="SAPUserEntry"/>
              </w:rPr>
            </w:pPr>
            <w:r w:rsidRPr="006F3BFA">
              <w:rPr>
                <w:rStyle w:val="SAPUserEntry"/>
              </w:rPr>
              <w:t>&lt;Example&gt;</w:t>
            </w:r>
          </w:p>
        </w:tc>
        <w:tc>
          <w:tcPr>
            <w:tcW w:w="11598" w:type="dxa"/>
          </w:tcPr>
          <w:p w:rsidR="00A734A9" w:rsidRPr="001B5034" w:rsidRDefault="00A734A9" w:rsidP="001D64AB">
            <w:r w:rsidRPr="001B5034">
              <w:t>Variable user entry. Angle brackets indicate that you replace these words and characters with appropriate entries to make entries in the system.</w:t>
            </w:r>
          </w:p>
        </w:tc>
      </w:tr>
      <w:tr w:rsidR="00A734A9" w:rsidRPr="001B5034" w:rsidTr="001D64AB">
        <w:tc>
          <w:tcPr>
            <w:tcW w:w="1554" w:type="dxa"/>
          </w:tcPr>
          <w:p w:rsidR="00A734A9" w:rsidRPr="00601DC2" w:rsidRDefault="00A734A9" w:rsidP="001D64AB">
            <w:pPr>
              <w:rPr>
                <w:rStyle w:val="SAPKeyboard"/>
              </w:rPr>
            </w:pPr>
            <w:r w:rsidRPr="005E595C">
              <w:rPr>
                <w:rStyle w:val="SAPKeyboard"/>
              </w:rPr>
              <w:t>EXAMPLE</w:t>
            </w:r>
          </w:p>
        </w:tc>
        <w:tc>
          <w:tcPr>
            <w:tcW w:w="11598" w:type="dxa"/>
          </w:tcPr>
          <w:p w:rsidR="00A734A9" w:rsidRPr="001B5034" w:rsidRDefault="00A734A9"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734A9" w:rsidRDefault="00A734A9" w:rsidP="00C15062"/>
    <w:p w:rsidR="00A734A9" w:rsidRDefault="00A734A9" w:rsidP="00C15062">
      <w:pPr>
        <w:spacing w:after="200" w:line="276" w:lineRule="auto"/>
      </w:pPr>
    </w:p>
    <w:p w:rsidR="00A734A9" w:rsidRPr="00416A0C" w:rsidRDefault="00A734A9" w:rsidP="00C15062">
      <w:pPr>
        <w:sectPr w:rsidR="00A734A9" w:rsidRPr="00416A0C" w:rsidSect="00A734A9">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734A9" w:rsidTr="001D64AB">
        <w:trPr>
          <w:trHeight w:hRule="exact" w:val="227"/>
        </w:trPr>
        <w:tc>
          <w:tcPr>
            <w:tcW w:w="3969" w:type="dxa"/>
            <w:shd w:val="clear" w:color="auto" w:fill="000000" w:themeFill="text1"/>
            <w:tcMar>
              <w:top w:w="0" w:type="dxa"/>
              <w:bottom w:w="0" w:type="dxa"/>
            </w:tcMar>
          </w:tcPr>
          <w:p w:rsidR="00A734A9" w:rsidRDefault="00A734A9" w:rsidP="001D64AB"/>
        </w:tc>
      </w:tr>
      <w:tr w:rsidR="00A734A9" w:rsidTr="001D64AB">
        <w:trPr>
          <w:trHeight w:hRule="exact" w:val="1134"/>
        </w:trPr>
        <w:tc>
          <w:tcPr>
            <w:tcW w:w="3969" w:type="dxa"/>
            <w:shd w:val="clear" w:color="auto" w:fill="FFFFFF" w:themeFill="background1"/>
          </w:tcPr>
          <w:p w:rsidR="00A734A9" w:rsidRDefault="00A734A9" w:rsidP="001D64AB">
            <w:pPr>
              <w:pStyle w:val="SAPLastPageGray"/>
            </w:pPr>
            <w:r>
              <w:t>www.sap.com/contactsap</w:t>
            </w:r>
          </w:p>
        </w:tc>
      </w:tr>
      <w:tr w:rsidR="00A734A9" w:rsidTr="001D64AB">
        <w:trPr>
          <w:trHeight w:val="8120"/>
        </w:trPr>
        <w:tc>
          <w:tcPr>
            <w:tcW w:w="3969" w:type="dxa"/>
            <w:shd w:val="clear" w:color="auto" w:fill="FFFFFF" w:themeFill="background1"/>
            <w:vAlign w:val="bottom"/>
          </w:tcPr>
          <w:p w:rsidR="00A734A9" w:rsidRPr="00CD309F" w:rsidRDefault="00A734A9" w:rsidP="001D64AB">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A734A9" w:rsidRDefault="00A734A9" w:rsidP="001D64AB">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734A9" w:rsidRPr="00F42CDC" w:rsidRDefault="00A734A9"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734A9" w:rsidRPr="00F42CDC" w:rsidRDefault="00A734A9"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734A9" w:rsidRPr="00F42CDC" w:rsidRDefault="00A734A9"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734A9" w:rsidRDefault="00A734A9" w:rsidP="001D64AB">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A734A9" w:rsidRPr="00907380" w:rsidRDefault="00A734A9" w:rsidP="001D64AB">
            <w:pPr>
              <w:pStyle w:val="SAPMaterialNumber"/>
            </w:pPr>
          </w:p>
        </w:tc>
      </w:tr>
    </w:tbl>
    <w:p w:rsidR="00A734A9" w:rsidRPr="00C15062" w:rsidRDefault="00A734A9"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734A9" w:rsidRPr="00C1506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734A9">
      <w:pPr>
        <w:spacing w:before="0" w:after="0" w:line="240" w:lineRule="auto"/>
      </w:pPr>
      <w:r>
        <w:separator/>
      </w:r>
    </w:p>
  </w:endnote>
  <w:endnote w:type="continuationSeparator" w:id="0">
    <w:p w:rsidR="00000000" w:rsidRDefault="00A734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9" w:rsidRDefault="00A73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34A9" w:rsidRPr="005D1853" w:rsidTr="005B783C">
      <w:tc>
        <w:tcPr>
          <w:tcW w:w="5245" w:type="dxa"/>
          <w:vAlign w:val="bottom"/>
        </w:tcPr>
        <w:p w:rsidR="00A734A9" w:rsidRDefault="00A734A9" w:rsidP="005B783C">
          <w:pPr>
            <w:pStyle w:val="SAPFooterleft"/>
          </w:pPr>
          <w:fldSimple w:instr=" REF maintitle \* MERGEFORMAT ">
            <w:r>
              <w:t>Konzernberichtswesen – Vorhersage-Konsolidierung (3JP)</w:t>
            </w:r>
          </w:fldSimple>
        </w:p>
        <w:p w:rsidR="00A734A9" w:rsidRPr="001B2C66" w:rsidRDefault="00A734A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734A9" w:rsidRPr="00860C35" w:rsidRDefault="00A734A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734A9">
            <w:rPr>
              <w:rStyle w:val="SAPFooterSecurityLevel"/>
            </w:rPr>
            <w:t>public</w:t>
          </w:r>
          <w:r>
            <w:rPr>
              <w:rStyle w:val="SAPFooterSecurityLevel"/>
            </w:rPr>
            <w:fldChar w:fldCharType="end"/>
          </w:r>
          <w:r w:rsidRPr="00860C35">
            <w:rPr>
              <w:rStyle w:val="SAPFooterSecurityLevel"/>
            </w:rPr>
            <w:t xml:space="preserve"> </w:t>
          </w:r>
        </w:p>
        <w:p w:rsidR="00A734A9" w:rsidRPr="00860C35" w:rsidRDefault="00A734A9"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34A9" w:rsidRPr="004319A4" w:rsidRDefault="00A734A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18</w:t>
          </w:r>
          <w:r w:rsidRPr="004319A4">
            <w:rPr>
              <w:rStyle w:val="SAPFooterPageNumber"/>
            </w:rPr>
            <w:fldChar w:fldCharType="end"/>
          </w:r>
        </w:p>
      </w:tc>
    </w:tr>
  </w:tbl>
  <w:p w:rsidR="00A734A9" w:rsidRDefault="00A734A9" w:rsidP="000801B0">
    <w:pPr>
      <w:pStyle w:val="Footer"/>
    </w:pPr>
  </w:p>
  <w:p w:rsidR="00A734A9" w:rsidRDefault="00A734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9" w:rsidRDefault="00A734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9" w:rsidRPr="00A734A9" w:rsidRDefault="00A734A9" w:rsidP="00A734A9">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79" w:rsidRPr="00A734A9" w:rsidRDefault="00A734A9" w:rsidP="00A734A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9" w:rsidRPr="00A734A9" w:rsidRDefault="00A734A9" w:rsidP="00A73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734A9">
      <w:pPr>
        <w:spacing w:before="0" w:after="0" w:line="240" w:lineRule="auto"/>
      </w:pPr>
      <w:r>
        <w:rPr>
          <w:color w:val="000000"/>
        </w:rPr>
        <w:separator/>
      </w:r>
    </w:p>
  </w:footnote>
  <w:footnote w:type="continuationSeparator" w:id="0">
    <w:p w:rsidR="00000000" w:rsidRDefault="00A734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9" w:rsidRDefault="00A73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9" w:rsidRPr="005B6104" w:rsidRDefault="00A734A9" w:rsidP="00F14753">
    <w:pPr>
      <w:pStyle w:val="SAPHeader"/>
      <w:rPr>
        <w:sz w:val="4"/>
        <w:szCs w:val="4"/>
        <w:lang w:val="de-DE"/>
      </w:rPr>
    </w:pPr>
  </w:p>
  <w:p w:rsidR="00A734A9" w:rsidRPr="00F14753" w:rsidRDefault="00A734A9" w:rsidP="00F14753">
    <w:pPr>
      <w:pStyle w:val="Header"/>
      <w:rPr>
        <w:sz w:val="2"/>
        <w:szCs w:val="2"/>
      </w:rPr>
    </w:pPr>
  </w:p>
  <w:p w:rsidR="00A734A9" w:rsidRDefault="00A734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34A9" w:rsidRPr="005D1853" w:rsidTr="005B783C">
      <w:tc>
        <w:tcPr>
          <w:tcW w:w="5245" w:type="dxa"/>
          <w:vAlign w:val="bottom"/>
        </w:tcPr>
        <w:p w:rsidR="00A734A9" w:rsidRDefault="00A734A9" w:rsidP="005B783C">
          <w:pPr>
            <w:pStyle w:val="SAPFooterleft"/>
          </w:pPr>
          <w:fldSimple w:instr=" REF maintitle \* MERGEFORMAT ">
            <w:sdt>
              <w:sdtPr>
                <w:alias w:val="Scope item name"/>
                <w:tag w:val="Scope item name"/>
                <w:id w:val="-1612121847"/>
                <w:placeholder>
                  <w:docPart w:val="F06F351BA5304C5E9AB84C63102A9716"/>
                </w:placeholder>
                <w:showingPlcHdr/>
              </w:sdtPr>
              <w:sdtContent>
                <w:r>
                  <w:t>Enter Scope Item Name</w:t>
                </w:r>
              </w:sdtContent>
            </w:sdt>
          </w:fldSimple>
        </w:p>
        <w:p w:rsidR="00A734A9" w:rsidRPr="001B2C66" w:rsidRDefault="00A734A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734A9" w:rsidRPr="00860C35" w:rsidRDefault="00A734A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734A9" w:rsidRPr="00860C35" w:rsidRDefault="00A734A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34A9" w:rsidRPr="004319A4" w:rsidRDefault="00A734A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734A9" w:rsidRDefault="00A734A9" w:rsidP="000801B0">
    <w:pPr>
      <w:pStyle w:val="Footer"/>
    </w:pPr>
  </w:p>
  <w:p w:rsidR="00A734A9" w:rsidRDefault="00A734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34A9" w:rsidRPr="005D1853" w:rsidTr="005B783C">
      <w:tc>
        <w:tcPr>
          <w:tcW w:w="5245" w:type="dxa"/>
          <w:vAlign w:val="bottom"/>
        </w:tcPr>
        <w:p w:rsidR="00A734A9" w:rsidRDefault="00A734A9" w:rsidP="005B783C">
          <w:pPr>
            <w:pStyle w:val="SAPFooterleft"/>
          </w:pPr>
          <w:fldSimple w:instr=" REF maintitle \* MERGEFORMAT ">
            <w:sdt>
              <w:sdtPr>
                <w:alias w:val="Scope item name"/>
                <w:tag w:val="Scope item name"/>
                <w:id w:val="-1356496761"/>
                <w:placeholder>
                  <w:docPart w:val="5AAE80334FF04C48B823E4540B9D80D1"/>
                </w:placeholder>
                <w:showingPlcHdr/>
              </w:sdtPr>
              <w:sdtContent>
                <w:r>
                  <w:t>Enter Scope Item Name</w:t>
                </w:r>
              </w:sdtContent>
            </w:sdt>
          </w:fldSimple>
        </w:p>
        <w:p w:rsidR="00A734A9" w:rsidRPr="001B2C66" w:rsidRDefault="00A734A9"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734A9" w:rsidRPr="00860C35" w:rsidRDefault="00A734A9"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734A9" w:rsidRPr="00860C35" w:rsidRDefault="00A734A9"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34A9" w:rsidRPr="004319A4" w:rsidRDefault="00A734A9"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734A9" w:rsidRDefault="00A734A9" w:rsidP="000801B0">
    <w:pPr>
      <w:pStyle w:val="Footer"/>
    </w:pPr>
  </w:p>
  <w:p w:rsidR="00A734A9" w:rsidRPr="00A734A9" w:rsidRDefault="00A734A9" w:rsidP="00A734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9" w:rsidRPr="00A734A9" w:rsidRDefault="00A734A9" w:rsidP="00A734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A9" w:rsidRPr="00A734A9" w:rsidRDefault="00A734A9" w:rsidP="00A73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0A8E8A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C88A32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27C05A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3495140"/>
    <w:multiLevelType w:val="multilevel"/>
    <w:tmpl w:val="AE2679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A4A255D"/>
    <w:multiLevelType w:val="multilevel"/>
    <w:tmpl w:val="2854865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795082D"/>
    <w:multiLevelType w:val="multilevel"/>
    <w:tmpl w:val="B92C440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47DB654A"/>
    <w:multiLevelType w:val="multilevel"/>
    <w:tmpl w:val="D4B6C02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C6818"/>
    <w:rsid w:val="00A734A9"/>
    <w:rsid w:val="00CC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4A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734A9"/>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734A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734A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734A9"/>
    <w:pPr>
      <w:numPr>
        <w:ilvl w:val="3"/>
      </w:numPr>
      <w:outlineLvl w:val="3"/>
    </w:pPr>
    <w:rPr>
      <w:bCs/>
      <w:iCs/>
    </w:rPr>
  </w:style>
  <w:style w:type="paragraph" w:styleId="Heading5">
    <w:name w:val="heading 5"/>
    <w:basedOn w:val="Heading2"/>
    <w:next w:val="Normal"/>
    <w:link w:val="Heading5Char"/>
    <w:unhideWhenUsed/>
    <w:qFormat/>
    <w:rsid w:val="00A734A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734A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734A9"/>
    <w:pPr>
      <w:spacing w:before="60" w:after="60"/>
    </w:pPr>
    <w:rPr>
      <w:b/>
      <w:bCs/>
      <w:color w:val="FFFFFF" w:themeColor="background1"/>
      <w:sz w:val="18"/>
    </w:rPr>
  </w:style>
  <w:style w:type="character" w:customStyle="1" w:styleId="SAPEmphasis">
    <w:name w:val="SAP_Emphasis"/>
    <w:basedOn w:val="DefaultParagraphFont"/>
    <w:uiPriority w:val="1"/>
    <w:qFormat/>
    <w:rsid w:val="00A734A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734A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734A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734A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734A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734A9"/>
    <w:pPr>
      <w:keepNext w:val="0"/>
      <w:spacing w:before="0"/>
    </w:pPr>
  </w:style>
  <w:style w:type="paragraph" w:styleId="TOC3">
    <w:name w:val="toc 3"/>
    <w:basedOn w:val="TOC1"/>
    <w:autoRedefine/>
    <w:uiPriority w:val="39"/>
    <w:unhideWhenUsed/>
    <w:rsid w:val="00A734A9"/>
    <w:pPr>
      <w:keepNext w:val="0"/>
      <w:tabs>
        <w:tab w:val="left" w:pos="1418"/>
      </w:tabs>
      <w:spacing w:before="0"/>
      <w:ind w:left="1418" w:hanging="794"/>
    </w:pPr>
  </w:style>
  <w:style w:type="paragraph" w:styleId="TOC4">
    <w:name w:val="toc 4"/>
    <w:basedOn w:val="TOC3"/>
    <w:next w:val="Normal"/>
    <w:autoRedefine/>
    <w:uiPriority w:val="39"/>
    <w:unhideWhenUsed/>
    <w:rsid w:val="00A734A9"/>
    <w:pPr>
      <w:tabs>
        <w:tab w:val="left" w:pos="1985"/>
      </w:tabs>
      <w:ind w:right="851"/>
    </w:pPr>
  </w:style>
  <w:style w:type="paragraph" w:styleId="TOC5">
    <w:name w:val="toc 5"/>
    <w:basedOn w:val="TOC4"/>
    <w:next w:val="Normal"/>
    <w:autoRedefine/>
    <w:uiPriority w:val="39"/>
    <w:unhideWhenUsed/>
    <w:rsid w:val="00A734A9"/>
  </w:style>
  <w:style w:type="character" w:customStyle="1" w:styleId="SAPKeyboard">
    <w:name w:val="SAP_Keyboard"/>
    <w:basedOn w:val="SAPMonospace"/>
    <w:uiPriority w:val="1"/>
    <w:qFormat/>
    <w:rsid w:val="00A734A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734A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734A9"/>
    <w:rPr>
      <w:sz w:val="20"/>
      <w:szCs w:val="24"/>
    </w:rPr>
  </w:style>
  <w:style w:type="character" w:customStyle="1" w:styleId="TitleChar">
    <w:name w:val="Title Char"/>
    <w:basedOn w:val="StandardChar"/>
    <w:link w:val="Title"/>
    <w:rsid w:val="00A734A9"/>
    <w:rPr>
      <w:rFonts w:cs="Arial"/>
      <w:b/>
      <w:bCs/>
      <w:color w:val="333399"/>
      <w:sz w:val="48"/>
      <w:szCs w:val="32"/>
    </w:rPr>
  </w:style>
  <w:style w:type="character" w:customStyle="1" w:styleId="SAPNoteHeadingChar">
    <w:name w:val="SAP_NoteHeading Char"/>
    <w:basedOn w:val="TitleChar"/>
    <w:link w:val="SAPNoteHeading"/>
    <w:rsid w:val="00A734A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734A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734A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734A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734A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734A9"/>
    <w:pPr>
      <w:numPr>
        <w:numId w:val="0"/>
      </w:numPr>
      <w:outlineLvl w:val="9"/>
    </w:pPr>
    <w:rPr>
      <w:b/>
    </w:rPr>
  </w:style>
  <w:style w:type="character" w:customStyle="1" w:styleId="SAPHeading1NoNumberChar">
    <w:name w:val="SAP_Heading1NoNumber Char"/>
    <w:basedOn w:val="TitleChar"/>
    <w:link w:val="SAPHeading1NoNumber"/>
    <w:rsid w:val="00A734A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734A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734A9"/>
    <w:pPr>
      <w:numPr>
        <w:numId w:val="12"/>
      </w:numPr>
    </w:pPr>
  </w:style>
  <w:style w:type="paragraph" w:styleId="ListNumber2">
    <w:name w:val="List Number 2"/>
    <w:basedOn w:val="Normal"/>
    <w:uiPriority w:val="99"/>
    <w:unhideWhenUsed/>
    <w:qFormat/>
    <w:rsid w:val="00A734A9"/>
    <w:pPr>
      <w:numPr>
        <w:ilvl w:val="1"/>
        <w:numId w:val="12"/>
      </w:numPr>
    </w:pPr>
  </w:style>
  <w:style w:type="paragraph" w:styleId="ListNumber3">
    <w:name w:val="List Number 3"/>
    <w:basedOn w:val="Normal"/>
    <w:uiPriority w:val="99"/>
    <w:unhideWhenUsed/>
    <w:qFormat/>
    <w:rsid w:val="00A734A9"/>
    <w:pPr>
      <w:numPr>
        <w:ilvl w:val="2"/>
        <w:numId w:val="12"/>
      </w:numPr>
    </w:pPr>
  </w:style>
  <w:style w:type="paragraph" w:styleId="ListBullet">
    <w:name w:val="List Bullet"/>
    <w:basedOn w:val="Normal"/>
    <w:uiPriority w:val="99"/>
    <w:unhideWhenUsed/>
    <w:qFormat/>
    <w:rsid w:val="00A734A9"/>
    <w:pPr>
      <w:numPr>
        <w:numId w:val="14"/>
      </w:numPr>
    </w:pPr>
  </w:style>
  <w:style w:type="paragraph" w:styleId="ListBullet2">
    <w:name w:val="List Bullet 2"/>
    <w:basedOn w:val="Normal"/>
    <w:uiPriority w:val="99"/>
    <w:unhideWhenUsed/>
    <w:qFormat/>
    <w:rsid w:val="00A734A9"/>
    <w:pPr>
      <w:numPr>
        <w:numId w:val="16"/>
      </w:numPr>
    </w:pPr>
  </w:style>
  <w:style w:type="paragraph" w:styleId="ListBullet3">
    <w:name w:val="List Bullet 3"/>
    <w:basedOn w:val="Normal"/>
    <w:uiPriority w:val="99"/>
    <w:unhideWhenUsed/>
    <w:qFormat/>
    <w:rsid w:val="00A734A9"/>
    <w:pPr>
      <w:numPr>
        <w:numId w:val="18"/>
      </w:numPr>
    </w:pPr>
  </w:style>
  <w:style w:type="paragraph" w:styleId="ListContinue">
    <w:name w:val="List Continue"/>
    <w:basedOn w:val="Normal"/>
    <w:uiPriority w:val="99"/>
    <w:unhideWhenUsed/>
    <w:qFormat/>
    <w:rsid w:val="00A734A9"/>
    <w:pPr>
      <w:ind w:left="340"/>
    </w:pPr>
  </w:style>
  <w:style w:type="paragraph" w:styleId="ListContinue2">
    <w:name w:val="List Continue 2"/>
    <w:basedOn w:val="Normal"/>
    <w:uiPriority w:val="99"/>
    <w:unhideWhenUsed/>
    <w:qFormat/>
    <w:rsid w:val="00A734A9"/>
    <w:pPr>
      <w:ind w:left="680"/>
    </w:pPr>
  </w:style>
  <w:style w:type="paragraph" w:styleId="ListContinue3">
    <w:name w:val="List Continue 3"/>
    <w:basedOn w:val="Normal"/>
    <w:uiPriority w:val="99"/>
    <w:unhideWhenUsed/>
    <w:qFormat/>
    <w:rsid w:val="00A734A9"/>
    <w:pPr>
      <w:ind w:left="1021"/>
    </w:pPr>
  </w:style>
  <w:style w:type="character" w:customStyle="1" w:styleId="Heading1Char">
    <w:name w:val="Heading 1 Char"/>
    <w:basedOn w:val="DefaultParagraphFont"/>
    <w:link w:val="Heading1"/>
    <w:uiPriority w:val="9"/>
    <w:locked/>
    <w:rsid w:val="00A734A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734A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734A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734A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734A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7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734A9"/>
    <w:rPr>
      <w:color w:val="auto"/>
      <w:sz w:val="24"/>
    </w:rPr>
  </w:style>
  <w:style w:type="paragraph" w:customStyle="1" w:styleId="SAPMainTitle">
    <w:name w:val="SAP_MainTitle"/>
    <w:basedOn w:val="Normal"/>
    <w:next w:val="Normal"/>
    <w:rsid w:val="00A734A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734A9"/>
    <w:pPr>
      <w:spacing w:line="260" w:lineRule="exact"/>
      <w:jc w:val="right"/>
    </w:pPr>
    <w:rPr>
      <w:caps/>
      <w:color w:val="auto"/>
      <w:spacing w:val="10"/>
      <w:sz w:val="20"/>
    </w:rPr>
  </w:style>
  <w:style w:type="paragraph" w:customStyle="1" w:styleId="SAPDocumentVersion">
    <w:name w:val="SAP_DocumentVersion"/>
    <w:basedOn w:val="SAPSecurityLevel"/>
    <w:rsid w:val="00A734A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734A9"/>
    <w:rPr>
      <w:rFonts w:ascii="BentonSans Book" w:hAnsi="BentonSans Book" w:cs="Times New Roman"/>
      <w:color w:val="0076CB"/>
      <w:sz w:val="12"/>
      <w:u w:val="none"/>
    </w:rPr>
  </w:style>
  <w:style w:type="paragraph" w:customStyle="1" w:styleId="SAPMaterialNumber">
    <w:name w:val="SAP_MaterialNumber"/>
    <w:basedOn w:val="Normal"/>
    <w:locked/>
    <w:rsid w:val="00A734A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734A9"/>
  </w:style>
  <w:style w:type="paragraph" w:customStyle="1" w:styleId="SAPFooterleft">
    <w:name w:val="SAP_Footer_left"/>
    <w:basedOn w:val="Footer"/>
    <w:locked/>
    <w:rsid w:val="00A734A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734A9"/>
    <w:rPr>
      <w:rFonts w:ascii="BentonSans Bold" w:hAnsi="BentonSans Bold" w:cs="Times New Roman"/>
    </w:rPr>
  </w:style>
  <w:style w:type="character" w:customStyle="1" w:styleId="SAPFooterSecurityLevel">
    <w:name w:val="SAP_Footer_SecurityLevel"/>
    <w:basedOn w:val="DefaultParagraphFont"/>
    <w:uiPriority w:val="1"/>
    <w:locked/>
    <w:rsid w:val="00A734A9"/>
    <w:rPr>
      <w:rFonts w:cs="Times New Roman"/>
      <w:caps/>
      <w:spacing w:val="6"/>
    </w:rPr>
  </w:style>
  <w:style w:type="paragraph" w:customStyle="1" w:styleId="SAPLastPageGray">
    <w:name w:val="SAP_LastPage_Gray"/>
    <w:basedOn w:val="Normal"/>
    <w:locked/>
    <w:rsid w:val="00A734A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734A9"/>
    <w:pPr>
      <w:spacing w:before="0" w:after="0" w:line="180" w:lineRule="exact"/>
    </w:pPr>
    <w:rPr>
      <w:rFonts w:cs="Arial"/>
      <w:sz w:val="12"/>
      <w:szCs w:val="18"/>
      <w:lang w:val="de-DE"/>
    </w:rPr>
  </w:style>
  <w:style w:type="paragraph" w:customStyle="1" w:styleId="SAPFooterright">
    <w:name w:val="SAP_Footer_right"/>
    <w:basedOn w:val="SAPFooterleft"/>
    <w:locked/>
    <w:rsid w:val="00A734A9"/>
    <w:pPr>
      <w:jc w:val="right"/>
    </w:pPr>
    <w:rPr>
      <w:noProof/>
    </w:rPr>
  </w:style>
  <w:style w:type="paragraph" w:customStyle="1" w:styleId="SAPFooterCurrentTopicRight">
    <w:name w:val="SAP_Footer_CurrentTopicRight"/>
    <w:basedOn w:val="SAPFooterright"/>
    <w:qFormat/>
    <w:locked/>
    <w:rsid w:val="00A734A9"/>
    <w:rPr>
      <w:rFonts w:ascii="BentonSans Bold" w:hAnsi="BentonSans Bold"/>
    </w:rPr>
  </w:style>
  <w:style w:type="paragraph" w:customStyle="1" w:styleId="SAPFooterCurrentTopicLeft">
    <w:name w:val="SAP_Footer_CurrentTopicLeft"/>
    <w:basedOn w:val="SAPFooterleft"/>
    <w:qFormat/>
    <w:locked/>
    <w:rsid w:val="00A734A9"/>
    <w:rPr>
      <w:rFonts w:ascii="BentonSans Bold" w:hAnsi="BentonSans Bold"/>
    </w:rPr>
  </w:style>
  <w:style w:type="paragraph" w:styleId="Header">
    <w:name w:val="header"/>
    <w:basedOn w:val="Normal"/>
    <w:link w:val="HeaderChar"/>
    <w:uiPriority w:val="99"/>
    <w:unhideWhenUsed/>
    <w:rsid w:val="00A734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34A9"/>
    <w:rPr>
      <w:rFonts w:ascii="BentonSans Book" w:eastAsia="MS Mincho" w:hAnsi="BentonSans Book" w:cs="Times New Roman"/>
      <w:kern w:val="0"/>
      <w:sz w:val="18"/>
      <w:szCs w:val="24"/>
    </w:rPr>
  </w:style>
  <w:style w:type="paragraph" w:customStyle="1" w:styleId="SAPHeader">
    <w:name w:val="SAP_Header"/>
    <w:basedOn w:val="Normal"/>
    <w:locked/>
    <w:rsid w:val="00A734A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0"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6F351BA5304C5E9AB84C63102A9716"/>
        <w:category>
          <w:name w:val="General"/>
          <w:gallery w:val="placeholder"/>
        </w:category>
        <w:types>
          <w:type w:val="bbPlcHdr"/>
        </w:types>
        <w:behaviors>
          <w:behavior w:val="content"/>
        </w:behaviors>
        <w:guid w:val="{AD115908-98DD-44FB-A015-4992321B0F2B}"/>
      </w:docPartPr>
      <w:docPartBody>
        <w:p w:rsidR="00000000" w:rsidRDefault="002737C4" w:rsidP="002737C4">
          <w:pPr>
            <w:pStyle w:val="F06F351BA5304C5E9AB84C63102A9716"/>
          </w:pPr>
          <w:r>
            <w:t>Enter Scope Item Name</w:t>
          </w:r>
        </w:p>
      </w:docPartBody>
    </w:docPart>
    <w:docPart>
      <w:docPartPr>
        <w:name w:val="5AAE80334FF04C48B823E4540B9D80D1"/>
        <w:category>
          <w:name w:val="General"/>
          <w:gallery w:val="placeholder"/>
        </w:category>
        <w:types>
          <w:type w:val="bbPlcHdr"/>
        </w:types>
        <w:behaviors>
          <w:behavior w:val="content"/>
        </w:behaviors>
        <w:guid w:val="{ACF6AA3A-5125-4C4B-BF50-CD43E208985D}"/>
      </w:docPartPr>
      <w:docPartBody>
        <w:p w:rsidR="00000000" w:rsidRDefault="002737C4" w:rsidP="002737C4">
          <w:pPr>
            <w:pStyle w:val="5AAE80334FF04C48B823E4540B9D80D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C4"/>
    <w:rsid w:val="0027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7807A38D464C4180BC220982B927E1">
    <w:name w:val="4B7807A38D464C4180BC220982B927E1"/>
    <w:rsid w:val="002737C4"/>
  </w:style>
  <w:style w:type="paragraph" w:customStyle="1" w:styleId="F06F351BA5304C5E9AB84C63102A9716">
    <w:name w:val="F06F351BA5304C5E9AB84C63102A9716"/>
    <w:rsid w:val="002737C4"/>
  </w:style>
  <w:style w:type="paragraph" w:customStyle="1" w:styleId="5AAE80334FF04C48B823E4540B9D80D1">
    <w:name w:val="5AAE80334FF04C48B823E4540B9D80D1"/>
    <w:rsid w:val="002737C4"/>
  </w:style>
  <w:style w:type="paragraph" w:customStyle="1" w:styleId="FE16B9AF48A649919F3E696432CA2767">
    <w:name w:val="FE16B9AF48A649919F3E696432CA2767"/>
    <w:rsid w:val="00273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9F4EA63-184D-44AB-926F-1A76FA4DC47A}"/>
</file>

<file path=customXml/itemProps2.xml><?xml version="1.0" encoding="utf-8"?>
<ds:datastoreItem xmlns:ds="http://schemas.openxmlformats.org/officeDocument/2006/customXml" ds:itemID="{CC04991B-4C1A-4F02-9F8D-56F8CD938C30}"/>
</file>

<file path=customXml/itemProps3.xml><?xml version="1.0" encoding="utf-8"?>
<ds:datastoreItem xmlns:ds="http://schemas.openxmlformats.org/officeDocument/2006/customXml" ds:itemID="{4C117B1A-AA42-42B1-9591-01D6BB9C5EFB}"/>
</file>

<file path=docProps/app.xml><?xml version="1.0" encoding="utf-8"?>
<Properties xmlns="http://schemas.openxmlformats.org/officeDocument/2006/extended-properties" xmlns:vt="http://schemas.openxmlformats.org/officeDocument/2006/docPropsVTypes">
  <Template>Normal.dotm</Template>
  <TotalTime>0</TotalTime>
  <Pages>16</Pages>
  <Words>3588</Words>
  <Characters>20454</Characters>
  <Application>Microsoft Office Word</Application>
  <DocSecurity>4</DocSecurity>
  <Lines>170</Lines>
  <Paragraphs>47</Paragraphs>
  <ScaleCrop>false</ScaleCrop>
  <Company/>
  <LinksUpToDate>false</LinksUpToDate>
  <CharactersWithSpaces>23995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2020-09-28T20:17:00Z</dcterms:created>
  <dcterms:modified xsi:type="dcterms:W3CDTF">2020-09-28T20:17:00Z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