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366C0" w:rsidRPr="00FC413A" w:rsidTr="005616DC">
        <w:trPr>
          <w:trHeight w:hRule="exact" w:val="227"/>
        </w:trPr>
        <w:tc>
          <w:tcPr>
            <w:tcW w:w="4962" w:type="dxa"/>
            <w:tcBorders>
              <w:bottom w:val="single" w:sz="4" w:space="0" w:color="auto"/>
            </w:tcBorders>
            <w:shd w:val="clear" w:color="auto" w:fill="000000" w:themeFill="text1"/>
          </w:tcPr>
          <w:p w:rsidR="00C366C0" w:rsidRPr="00FC413A" w:rsidRDefault="00C366C0"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366C0" w:rsidRPr="00FC413A" w:rsidRDefault="00C366C0" w:rsidP="005616DC"/>
        </w:tc>
      </w:tr>
      <w:tr w:rsidR="00C366C0"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C366C0" w:rsidRPr="00E540A2" w:rsidRDefault="00C366C0" w:rsidP="00C366C0">
            <w:pPr>
              <w:pStyle w:val="SAPCollateralType"/>
            </w:pPr>
            <w:r>
              <w:t>Testskript</w:t>
            </w:r>
          </w:p>
          <w:p w:rsidR="00C366C0" w:rsidRPr="00E540A2" w:rsidRDefault="00C366C0" w:rsidP="00C366C0">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C366C0" w:rsidRPr="00CF3F1C" w:rsidRDefault="00C366C0" w:rsidP="005616DC">
            <w:pPr>
              <w:pStyle w:val="SAPSecurityLevel"/>
            </w:pPr>
            <w:bookmarkStart w:id="1" w:name="securitylevel"/>
            <w:r w:rsidRPr="00CF3F1C">
              <w:t>public</w:t>
            </w:r>
            <w:bookmarkEnd w:id="1"/>
          </w:p>
        </w:tc>
      </w:tr>
      <w:tr w:rsidR="00C366C0" w:rsidTr="005616DC">
        <w:trPr>
          <w:trHeight w:hRule="exact" w:val="2402"/>
        </w:trPr>
        <w:tc>
          <w:tcPr>
            <w:tcW w:w="4962" w:type="dxa"/>
            <w:vMerge/>
            <w:tcBorders>
              <w:top w:val="nil"/>
              <w:bottom w:val="nil"/>
              <w:right w:val="nil"/>
            </w:tcBorders>
            <w:shd w:val="clear" w:color="auto" w:fill="F0AB00"/>
            <w:tcMar>
              <w:top w:w="113" w:type="dxa"/>
            </w:tcMar>
          </w:tcPr>
          <w:p w:rsidR="00C366C0" w:rsidRDefault="00C366C0" w:rsidP="005616DC">
            <w:pPr>
              <w:pStyle w:val="SAPCollateralType"/>
            </w:pPr>
          </w:p>
        </w:tc>
        <w:tc>
          <w:tcPr>
            <w:tcW w:w="9383" w:type="dxa"/>
            <w:tcBorders>
              <w:top w:val="nil"/>
              <w:left w:val="nil"/>
              <w:bottom w:val="nil"/>
            </w:tcBorders>
            <w:shd w:val="clear" w:color="auto" w:fill="F0AB00"/>
            <w:tcMar>
              <w:top w:w="113" w:type="dxa"/>
            </w:tcMar>
          </w:tcPr>
          <w:p w:rsidR="00C366C0" w:rsidRDefault="00C366C0" w:rsidP="005616DC">
            <w:pPr>
              <w:pStyle w:val="SAPMainTitle"/>
            </w:pPr>
            <w:bookmarkStart w:id="2" w:name="maintitle"/>
            <w:r>
              <w:t>Analytische SAP-Fiori-Apps für Anlagenbuchhaltung in Finanzen (2QY)</w:t>
            </w:r>
            <w:bookmarkEnd w:id="2"/>
          </w:p>
          <w:p w:rsidR="00C366C0" w:rsidRDefault="00C366C0" w:rsidP="005616DC">
            <w:pPr>
              <w:pStyle w:val="SAPMainTitle"/>
            </w:pPr>
          </w:p>
        </w:tc>
      </w:tr>
    </w:tbl>
    <w:p w:rsidR="00C366C0" w:rsidRDefault="00C366C0"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366C0" w:rsidRDefault="00C366C0">
      <w:pPr>
        <w:pStyle w:val="TOC1"/>
        <w:rPr>
          <w:rFonts w:asciiTheme="minorHAnsi" w:eastAsiaTheme="minorEastAsia" w:hAnsiTheme="minorHAnsi" w:cstheme="minorBidi"/>
          <w:noProof/>
          <w:sz w:val="22"/>
          <w:szCs w:val="22"/>
        </w:rPr>
      </w:pPr>
      <w:hyperlink w:anchor="_Toc52221605" w:history="1">
        <w:r w:rsidRPr="008A4B30">
          <w:rPr>
            <w:rStyle w:val="Hyperlink"/>
            <w:noProof/>
          </w:rPr>
          <w:t>1</w:t>
        </w:r>
        <w:r>
          <w:rPr>
            <w:rFonts w:asciiTheme="minorHAnsi" w:eastAsiaTheme="minorEastAsia" w:hAnsiTheme="minorHAnsi" w:cstheme="minorBidi"/>
            <w:noProof/>
            <w:sz w:val="22"/>
            <w:szCs w:val="22"/>
          </w:rPr>
          <w:tab/>
        </w:r>
        <w:r w:rsidRPr="008A4B30">
          <w:rPr>
            <w:rStyle w:val="Hyperlink"/>
            <w:noProof/>
          </w:rPr>
          <w:t>Verwendungszweck</w:t>
        </w:r>
        <w:r>
          <w:rPr>
            <w:noProof/>
            <w:webHidden/>
          </w:rPr>
          <w:tab/>
        </w:r>
        <w:r>
          <w:rPr>
            <w:noProof/>
            <w:webHidden/>
          </w:rPr>
          <w:fldChar w:fldCharType="begin"/>
        </w:r>
        <w:r>
          <w:rPr>
            <w:noProof/>
            <w:webHidden/>
          </w:rPr>
          <w:instrText xml:space="preserve"> PAGEREF _Toc52221605 \h </w:instrText>
        </w:r>
        <w:r>
          <w:rPr>
            <w:noProof/>
            <w:webHidden/>
          </w:rPr>
        </w:r>
        <w:r>
          <w:rPr>
            <w:noProof/>
            <w:webHidden/>
          </w:rPr>
          <w:fldChar w:fldCharType="separate"/>
        </w:r>
        <w:r>
          <w:rPr>
            <w:noProof/>
            <w:webHidden/>
          </w:rPr>
          <w:t>2</w:t>
        </w:r>
        <w:r>
          <w:rPr>
            <w:noProof/>
            <w:webHidden/>
          </w:rPr>
          <w:fldChar w:fldCharType="end"/>
        </w:r>
      </w:hyperlink>
    </w:p>
    <w:p w:rsidR="00C366C0" w:rsidRDefault="00C366C0">
      <w:pPr>
        <w:pStyle w:val="TOC1"/>
        <w:rPr>
          <w:rFonts w:asciiTheme="minorHAnsi" w:eastAsiaTheme="minorEastAsia" w:hAnsiTheme="minorHAnsi" w:cstheme="minorBidi"/>
          <w:noProof/>
          <w:sz w:val="22"/>
          <w:szCs w:val="22"/>
        </w:rPr>
      </w:pPr>
      <w:hyperlink w:anchor="_Toc52221606" w:history="1">
        <w:r w:rsidRPr="008A4B30">
          <w:rPr>
            <w:rStyle w:val="Hyperlink"/>
            <w:noProof/>
          </w:rPr>
          <w:t>2</w:t>
        </w:r>
        <w:r>
          <w:rPr>
            <w:rFonts w:asciiTheme="minorHAnsi" w:eastAsiaTheme="minorEastAsia" w:hAnsiTheme="minorHAnsi" w:cstheme="minorBidi"/>
            <w:noProof/>
            <w:sz w:val="22"/>
            <w:szCs w:val="22"/>
          </w:rPr>
          <w:tab/>
        </w:r>
        <w:r w:rsidRPr="008A4B30">
          <w:rPr>
            <w:rStyle w:val="Hyperlink"/>
            <w:noProof/>
          </w:rPr>
          <w:t>Voraussetzungen</w:t>
        </w:r>
        <w:r>
          <w:rPr>
            <w:noProof/>
            <w:webHidden/>
          </w:rPr>
          <w:tab/>
        </w:r>
        <w:r>
          <w:rPr>
            <w:noProof/>
            <w:webHidden/>
          </w:rPr>
          <w:fldChar w:fldCharType="begin"/>
        </w:r>
        <w:r>
          <w:rPr>
            <w:noProof/>
            <w:webHidden/>
          </w:rPr>
          <w:instrText xml:space="preserve"> PAGEREF _Toc52221606 \h </w:instrText>
        </w:r>
        <w:r>
          <w:rPr>
            <w:noProof/>
            <w:webHidden/>
          </w:rPr>
        </w:r>
        <w:r>
          <w:rPr>
            <w:noProof/>
            <w:webHidden/>
          </w:rPr>
          <w:fldChar w:fldCharType="separate"/>
        </w:r>
        <w:r>
          <w:rPr>
            <w:noProof/>
            <w:webHidden/>
          </w:rPr>
          <w:t>3</w:t>
        </w:r>
        <w:r>
          <w:rPr>
            <w:noProof/>
            <w:webHidden/>
          </w:rPr>
          <w:fldChar w:fldCharType="end"/>
        </w:r>
      </w:hyperlink>
    </w:p>
    <w:p w:rsidR="00C366C0" w:rsidRDefault="00C366C0">
      <w:pPr>
        <w:pStyle w:val="TOC2"/>
        <w:rPr>
          <w:rFonts w:asciiTheme="minorHAnsi" w:eastAsiaTheme="minorEastAsia" w:hAnsiTheme="minorHAnsi" w:cstheme="minorBidi"/>
          <w:noProof/>
          <w:sz w:val="22"/>
          <w:szCs w:val="22"/>
        </w:rPr>
      </w:pPr>
      <w:hyperlink w:anchor="_Toc52221607" w:history="1">
        <w:r w:rsidRPr="008A4B30">
          <w:rPr>
            <w:rStyle w:val="Hyperlink"/>
            <w:noProof/>
          </w:rPr>
          <w:t>2.1</w:t>
        </w:r>
        <w:r>
          <w:rPr>
            <w:rFonts w:asciiTheme="minorHAnsi" w:eastAsiaTheme="minorEastAsia" w:hAnsiTheme="minorHAnsi" w:cstheme="minorBidi"/>
            <w:noProof/>
            <w:sz w:val="22"/>
            <w:szCs w:val="22"/>
          </w:rPr>
          <w:tab/>
        </w:r>
        <w:r w:rsidRPr="008A4B30">
          <w:rPr>
            <w:rStyle w:val="Hyperlink"/>
            <w:noProof/>
          </w:rPr>
          <w:t>Systemzugriff</w:t>
        </w:r>
        <w:r>
          <w:rPr>
            <w:noProof/>
            <w:webHidden/>
          </w:rPr>
          <w:tab/>
        </w:r>
        <w:r>
          <w:rPr>
            <w:noProof/>
            <w:webHidden/>
          </w:rPr>
          <w:fldChar w:fldCharType="begin"/>
        </w:r>
        <w:r>
          <w:rPr>
            <w:noProof/>
            <w:webHidden/>
          </w:rPr>
          <w:instrText xml:space="preserve"> PAGEREF _Toc52221607 \h </w:instrText>
        </w:r>
        <w:r>
          <w:rPr>
            <w:noProof/>
            <w:webHidden/>
          </w:rPr>
        </w:r>
        <w:r>
          <w:rPr>
            <w:noProof/>
            <w:webHidden/>
          </w:rPr>
          <w:fldChar w:fldCharType="separate"/>
        </w:r>
        <w:r>
          <w:rPr>
            <w:noProof/>
            <w:webHidden/>
          </w:rPr>
          <w:t>3</w:t>
        </w:r>
        <w:r>
          <w:rPr>
            <w:noProof/>
            <w:webHidden/>
          </w:rPr>
          <w:fldChar w:fldCharType="end"/>
        </w:r>
      </w:hyperlink>
    </w:p>
    <w:p w:rsidR="00C366C0" w:rsidRDefault="00C366C0">
      <w:pPr>
        <w:pStyle w:val="TOC2"/>
        <w:rPr>
          <w:rFonts w:asciiTheme="minorHAnsi" w:eastAsiaTheme="minorEastAsia" w:hAnsiTheme="minorHAnsi" w:cstheme="minorBidi"/>
          <w:noProof/>
          <w:sz w:val="22"/>
          <w:szCs w:val="22"/>
        </w:rPr>
      </w:pPr>
      <w:hyperlink w:anchor="_Toc52221608" w:history="1">
        <w:r w:rsidRPr="008A4B30">
          <w:rPr>
            <w:rStyle w:val="Hyperlink"/>
            <w:noProof/>
          </w:rPr>
          <w:t>2.2</w:t>
        </w:r>
        <w:r>
          <w:rPr>
            <w:rFonts w:asciiTheme="minorHAnsi" w:eastAsiaTheme="minorEastAsia" w:hAnsiTheme="minorHAnsi" w:cstheme="minorBidi"/>
            <w:noProof/>
            <w:sz w:val="22"/>
            <w:szCs w:val="22"/>
          </w:rPr>
          <w:tab/>
        </w:r>
        <w:r w:rsidRPr="008A4B30">
          <w:rPr>
            <w:rStyle w:val="Hyperlink"/>
            <w:noProof/>
          </w:rPr>
          <w:t>Rollen</w:t>
        </w:r>
        <w:r>
          <w:rPr>
            <w:noProof/>
            <w:webHidden/>
          </w:rPr>
          <w:tab/>
        </w:r>
        <w:r>
          <w:rPr>
            <w:noProof/>
            <w:webHidden/>
          </w:rPr>
          <w:fldChar w:fldCharType="begin"/>
        </w:r>
        <w:r>
          <w:rPr>
            <w:noProof/>
            <w:webHidden/>
          </w:rPr>
          <w:instrText xml:space="preserve"> PAGEREF _Toc52221608 \h </w:instrText>
        </w:r>
        <w:r>
          <w:rPr>
            <w:noProof/>
            <w:webHidden/>
          </w:rPr>
        </w:r>
        <w:r>
          <w:rPr>
            <w:noProof/>
            <w:webHidden/>
          </w:rPr>
          <w:fldChar w:fldCharType="separate"/>
        </w:r>
        <w:r>
          <w:rPr>
            <w:noProof/>
            <w:webHidden/>
          </w:rPr>
          <w:t>3</w:t>
        </w:r>
        <w:r>
          <w:rPr>
            <w:noProof/>
            <w:webHidden/>
          </w:rPr>
          <w:fldChar w:fldCharType="end"/>
        </w:r>
      </w:hyperlink>
    </w:p>
    <w:p w:rsidR="00C366C0" w:rsidRDefault="00C366C0">
      <w:pPr>
        <w:pStyle w:val="TOC2"/>
        <w:rPr>
          <w:rFonts w:asciiTheme="minorHAnsi" w:eastAsiaTheme="minorEastAsia" w:hAnsiTheme="minorHAnsi" w:cstheme="minorBidi"/>
          <w:noProof/>
          <w:sz w:val="22"/>
          <w:szCs w:val="22"/>
        </w:rPr>
      </w:pPr>
      <w:hyperlink w:anchor="_Toc52221609" w:history="1">
        <w:r w:rsidRPr="008A4B30">
          <w:rPr>
            <w:rStyle w:val="Hyperlink"/>
            <w:noProof/>
          </w:rPr>
          <w:t>2.3</w:t>
        </w:r>
        <w:r>
          <w:rPr>
            <w:rFonts w:asciiTheme="minorHAnsi" w:eastAsiaTheme="minorEastAsia" w:hAnsiTheme="minorHAnsi" w:cstheme="minorBidi"/>
            <w:noProof/>
            <w:sz w:val="22"/>
            <w:szCs w:val="22"/>
          </w:rPr>
          <w:tab/>
        </w:r>
        <w:r w:rsidRPr="008A4B30">
          <w:rPr>
            <w:rStyle w:val="Hyperlink"/>
            <w:noProof/>
          </w:rPr>
          <w:t>Voraussetzungen/Situation</w:t>
        </w:r>
        <w:r>
          <w:rPr>
            <w:noProof/>
            <w:webHidden/>
          </w:rPr>
          <w:tab/>
        </w:r>
        <w:r>
          <w:rPr>
            <w:noProof/>
            <w:webHidden/>
          </w:rPr>
          <w:fldChar w:fldCharType="begin"/>
        </w:r>
        <w:r>
          <w:rPr>
            <w:noProof/>
            <w:webHidden/>
          </w:rPr>
          <w:instrText xml:space="preserve"> PAGEREF _Toc52221609 \h </w:instrText>
        </w:r>
        <w:r>
          <w:rPr>
            <w:noProof/>
            <w:webHidden/>
          </w:rPr>
        </w:r>
        <w:r>
          <w:rPr>
            <w:noProof/>
            <w:webHidden/>
          </w:rPr>
          <w:fldChar w:fldCharType="separate"/>
        </w:r>
        <w:r>
          <w:rPr>
            <w:noProof/>
            <w:webHidden/>
          </w:rPr>
          <w:t>3</w:t>
        </w:r>
        <w:r>
          <w:rPr>
            <w:noProof/>
            <w:webHidden/>
          </w:rPr>
          <w:fldChar w:fldCharType="end"/>
        </w:r>
      </w:hyperlink>
    </w:p>
    <w:p w:rsidR="00C366C0" w:rsidRDefault="00C366C0">
      <w:pPr>
        <w:pStyle w:val="TOC1"/>
        <w:rPr>
          <w:rFonts w:asciiTheme="minorHAnsi" w:eastAsiaTheme="minorEastAsia" w:hAnsiTheme="minorHAnsi" w:cstheme="minorBidi"/>
          <w:noProof/>
          <w:sz w:val="22"/>
          <w:szCs w:val="22"/>
        </w:rPr>
      </w:pPr>
      <w:hyperlink w:anchor="_Toc52221610" w:history="1">
        <w:r w:rsidRPr="008A4B30">
          <w:rPr>
            <w:rStyle w:val="Hyperlink"/>
            <w:noProof/>
          </w:rPr>
          <w:t>3</w:t>
        </w:r>
        <w:r>
          <w:rPr>
            <w:rFonts w:asciiTheme="minorHAnsi" w:eastAsiaTheme="minorEastAsia" w:hAnsiTheme="minorHAnsi" w:cstheme="minorBidi"/>
            <w:noProof/>
            <w:sz w:val="22"/>
            <w:szCs w:val="22"/>
          </w:rPr>
          <w:tab/>
        </w:r>
        <w:r w:rsidRPr="008A4B30">
          <w:rPr>
            <w:rStyle w:val="Hyperlink"/>
            <w:noProof/>
          </w:rPr>
          <w:t>Übersichtstabelle</w:t>
        </w:r>
        <w:r>
          <w:rPr>
            <w:noProof/>
            <w:webHidden/>
          </w:rPr>
          <w:tab/>
        </w:r>
        <w:r>
          <w:rPr>
            <w:noProof/>
            <w:webHidden/>
          </w:rPr>
          <w:fldChar w:fldCharType="begin"/>
        </w:r>
        <w:r>
          <w:rPr>
            <w:noProof/>
            <w:webHidden/>
          </w:rPr>
          <w:instrText xml:space="preserve"> PAGEREF _Toc52221610 \h </w:instrText>
        </w:r>
        <w:r>
          <w:rPr>
            <w:noProof/>
            <w:webHidden/>
          </w:rPr>
        </w:r>
        <w:r>
          <w:rPr>
            <w:noProof/>
            <w:webHidden/>
          </w:rPr>
          <w:fldChar w:fldCharType="separate"/>
        </w:r>
        <w:r>
          <w:rPr>
            <w:noProof/>
            <w:webHidden/>
          </w:rPr>
          <w:t>5</w:t>
        </w:r>
        <w:r>
          <w:rPr>
            <w:noProof/>
            <w:webHidden/>
          </w:rPr>
          <w:fldChar w:fldCharType="end"/>
        </w:r>
      </w:hyperlink>
    </w:p>
    <w:p w:rsidR="00C366C0" w:rsidRDefault="00C366C0">
      <w:pPr>
        <w:pStyle w:val="TOC1"/>
        <w:rPr>
          <w:rFonts w:asciiTheme="minorHAnsi" w:eastAsiaTheme="minorEastAsia" w:hAnsiTheme="minorHAnsi" w:cstheme="minorBidi"/>
          <w:noProof/>
          <w:sz w:val="22"/>
          <w:szCs w:val="22"/>
        </w:rPr>
      </w:pPr>
      <w:hyperlink w:anchor="_Toc52221611" w:history="1">
        <w:r w:rsidRPr="008A4B30">
          <w:rPr>
            <w:rStyle w:val="Hyperlink"/>
            <w:noProof/>
          </w:rPr>
          <w:t>4</w:t>
        </w:r>
        <w:r>
          <w:rPr>
            <w:rFonts w:asciiTheme="minorHAnsi" w:eastAsiaTheme="minorEastAsia" w:hAnsiTheme="minorHAnsi" w:cstheme="minorBidi"/>
            <w:noProof/>
            <w:sz w:val="22"/>
            <w:szCs w:val="22"/>
          </w:rPr>
          <w:tab/>
        </w:r>
        <w:r w:rsidRPr="008A4B30">
          <w:rPr>
            <w:rStyle w:val="Hyperlink"/>
            <w:noProof/>
          </w:rPr>
          <w:t>Testverfahren</w:t>
        </w:r>
        <w:r>
          <w:rPr>
            <w:noProof/>
            <w:webHidden/>
          </w:rPr>
          <w:tab/>
        </w:r>
        <w:r>
          <w:rPr>
            <w:noProof/>
            <w:webHidden/>
          </w:rPr>
          <w:fldChar w:fldCharType="begin"/>
        </w:r>
        <w:r>
          <w:rPr>
            <w:noProof/>
            <w:webHidden/>
          </w:rPr>
          <w:instrText xml:space="preserve"> PAGEREF _Toc52221611 \h </w:instrText>
        </w:r>
        <w:r>
          <w:rPr>
            <w:noProof/>
            <w:webHidden/>
          </w:rPr>
        </w:r>
        <w:r>
          <w:rPr>
            <w:noProof/>
            <w:webHidden/>
          </w:rPr>
          <w:fldChar w:fldCharType="separate"/>
        </w:r>
        <w:r>
          <w:rPr>
            <w:noProof/>
            <w:webHidden/>
          </w:rPr>
          <w:t>6</w:t>
        </w:r>
        <w:r>
          <w:rPr>
            <w:noProof/>
            <w:webHidden/>
          </w:rPr>
          <w:fldChar w:fldCharType="end"/>
        </w:r>
      </w:hyperlink>
    </w:p>
    <w:p w:rsidR="00C366C0" w:rsidRDefault="00C366C0">
      <w:pPr>
        <w:pStyle w:val="TOC2"/>
        <w:rPr>
          <w:rFonts w:asciiTheme="minorHAnsi" w:eastAsiaTheme="minorEastAsia" w:hAnsiTheme="minorHAnsi" w:cstheme="minorBidi"/>
          <w:noProof/>
          <w:sz w:val="22"/>
          <w:szCs w:val="22"/>
        </w:rPr>
      </w:pPr>
      <w:hyperlink w:anchor="_Toc52221612" w:history="1">
        <w:r w:rsidRPr="008A4B30">
          <w:rPr>
            <w:rStyle w:val="Hyperlink"/>
            <w:noProof/>
          </w:rPr>
          <w:t>4.1</w:t>
        </w:r>
        <w:r>
          <w:rPr>
            <w:rFonts w:asciiTheme="minorHAnsi" w:eastAsiaTheme="minorEastAsia" w:hAnsiTheme="minorHAnsi" w:cstheme="minorBidi"/>
            <w:noProof/>
            <w:sz w:val="22"/>
            <w:szCs w:val="22"/>
          </w:rPr>
          <w:tab/>
        </w:r>
        <w:r w:rsidRPr="008A4B30">
          <w:rPr>
            <w:rStyle w:val="Hyperlink"/>
            <w:noProof/>
          </w:rPr>
          <w:t>Übersicht zur Anlagenbuchhaltung</w:t>
        </w:r>
        <w:r>
          <w:rPr>
            <w:noProof/>
            <w:webHidden/>
          </w:rPr>
          <w:tab/>
        </w:r>
        <w:r>
          <w:rPr>
            <w:noProof/>
            <w:webHidden/>
          </w:rPr>
          <w:fldChar w:fldCharType="begin"/>
        </w:r>
        <w:r>
          <w:rPr>
            <w:noProof/>
            <w:webHidden/>
          </w:rPr>
          <w:instrText xml:space="preserve"> PAGEREF _Toc52221612 \h </w:instrText>
        </w:r>
        <w:r>
          <w:rPr>
            <w:noProof/>
            <w:webHidden/>
          </w:rPr>
        </w:r>
        <w:r>
          <w:rPr>
            <w:noProof/>
            <w:webHidden/>
          </w:rPr>
          <w:fldChar w:fldCharType="separate"/>
        </w:r>
        <w:r>
          <w:rPr>
            <w:noProof/>
            <w:webHidden/>
          </w:rPr>
          <w:t>6</w:t>
        </w:r>
        <w:r>
          <w:rPr>
            <w:noProof/>
            <w:webHidden/>
          </w:rPr>
          <w:fldChar w:fldCharType="end"/>
        </w:r>
      </w:hyperlink>
    </w:p>
    <w:p w:rsidR="00C366C0" w:rsidRDefault="00C366C0" w:rsidP="000E7C6B">
      <w:pPr>
        <w:tabs>
          <w:tab w:val="right" w:leader="dot" w:pos="14317"/>
        </w:tabs>
        <w:rPr>
          <w:rFonts w:ascii="BentonSans Bold" w:hAnsi="BentonSans Bold"/>
        </w:rPr>
      </w:pPr>
      <w:r>
        <w:rPr>
          <w:rFonts w:ascii="BentonSans Bold" w:hAnsi="BentonSans Bold"/>
        </w:rPr>
        <w:fldChar w:fldCharType="end"/>
      </w:r>
    </w:p>
    <w:p w:rsidR="00C366C0" w:rsidRPr="000E7C6B" w:rsidRDefault="00C366C0" w:rsidP="000E7C6B">
      <w:pPr>
        <w:spacing w:after="200" w:line="276" w:lineRule="auto"/>
        <w:rPr>
          <w:rFonts w:ascii="BentonSans Bold" w:hAnsi="BentonSans Bold"/>
        </w:rPr>
      </w:pPr>
    </w:p>
    <w:p w:rsidR="004D7E5F" w:rsidRDefault="00C366C0">
      <w:pPr>
        <w:pStyle w:val="Heading1"/>
      </w:pPr>
      <w:bookmarkStart w:id="3" w:name="_Toc52221605"/>
      <w:r>
        <w:t>Verwendungszweck</w:t>
      </w:r>
      <w:bookmarkEnd w:id="0"/>
      <w:bookmarkEnd w:id="3"/>
    </w:p>
    <w:p w:rsidR="004D7E5F" w:rsidRDefault="00C366C0">
      <w:r>
        <w:t>Dieser Umfangsbestandteil bietet Übersichtsseiten für die Funktion "Anlagenbuchhaltung" mit Schwerpunkt auf der Unterstützung der Anlagenbuchhalter mit detaillierten Informationen zu Ertrag, Aufwand, Buchungsbelege, Anlagenkontensaldo und vieles mehr.</w:t>
      </w:r>
    </w:p>
    <w:p w:rsidR="004D7E5F" w:rsidRDefault="00C366C0">
      <w:r>
        <w:t>Dies</w:t>
      </w:r>
      <w:r>
        <w:t>es Dokument enthält eine detaillierte Ablaufbeschreibung, anhand deren der Umfangsbestandteil nach der Lösungsaktivierung getestet werden kann; außerdem bildet es den vordefinierten Umfang der Lösung ab. Jeder Prozessschritt, Report oder Bestandteil wird i</w:t>
      </w:r>
      <w:r>
        <w:t xml:space="preserve">n einem eigenen Abschnitt </w:t>
      </w:r>
      <w:r>
        <w:lastRenderedPageBreak/>
        <w:t>beschrieben, in dem die Interaktionen im System (Testschritte) tabellarisch dargestellt sind. Schritte, die nicht im Prozessumfang enthalten sind, aber zu Testzwecken benötigt werden, sind entsprechend gekennzeichnet. Projektspezi</w:t>
      </w:r>
      <w:r>
        <w:t>fische Schritte sind zu ergänzen.</w:t>
      </w:r>
    </w:p>
    <w:p w:rsidR="004D7E5F" w:rsidRDefault="00C366C0">
      <w:pPr>
        <w:pStyle w:val="Heading1"/>
      </w:pPr>
      <w:bookmarkStart w:id="4" w:name="unique_2"/>
      <w:bookmarkStart w:id="5" w:name="_Toc52221606"/>
      <w:r>
        <w:t>Voraussetzungen</w:t>
      </w:r>
      <w:bookmarkEnd w:id="4"/>
      <w:bookmarkEnd w:id="5"/>
    </w:p>
    <w:p w:rsidR="004D7E5F" w:rsidRDefault="00C366C0">
      <w:r>
        <w:t>In diesem Abschnitt sind alle Voraussetzungen für den Test hinsichtlich System, Benutzer, Stammdaten, Organisationsdaten, sonstige Testdaten und Voraussetzungen zusammengefasst.</w:t>
      </w:r>
    </w:p>
    <w:p w:rsidR="004D7E5F" w:rsidRDefault="00C366C0">
      <w:pPr>
        <w:pStyle w:val="Heading2"/>
      </w:pPr>
      <w:bookmarkStart w:id="6" w:name="unique_3"/>
      <w:bookmarkStart w:id="7" w:name="_Toc5222160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D7E5F" w:rsidTr="00C366C0">
        <w:trPr>
          <w:cnfStyle w:val="100000000000" w:firstRow="1" w:lastRow="0" w:firstColumn="0" w:lastColumn="0" w:oddVBand="0" w:evenVBand="0" w:oddHBand="0" w:evenHBand="0" w:firstRowFirstColumn="0" w:firstRowLastColumn="0" w:lastRowFirstColumn="0" w:lastRowLastColumn="0"/>
        </w:trPr>
        <w:tc>
          <w:tcPr>
            <w:tcW w:w="0" w:type="auto"/>
          </w:tcPr>
          <w:p w:rsidR="004D7E5F" w:rsidRDefault="00C366C0">
            <w:pPr>
              <w:pStyle w:val="SAPTableHeader"/>
            </w:pPr>
            <w:r>
              <w:t>System</w:t>
            </w:r>
          </w:p>
        </w:tc>
        <w:tc>
          <w:tcPr>
            <w:tcW w:w="0" w:type="auto"/>
          </w:tcPr>
          <w:p w:rsidR="004D7E5F" w:rsidRDefault="00C366C0">
            <w:pPr>
              <w:pStyle w:val="SAPTableHeader"/>
            </w:pPr>
            <w:r>
              <w:t>Details</w:t>
            </w:r>
          </w:p>
        </w:tc>
      </w:tr>
      <w:tr w:rsidR="004D7E5F" w:rsidTr="00C366C0">
        <w:tc>
          <w:tcPr>
            <w:tcW w:w="0" w:type="auto"/>
          </w:tcPr>
          <w:p w:rsidR="004D7E5F" w:rsidRDefault="00C366C0">
            <w:r>
              <w:t>System</w:t>
            </w:r>
          </w:p>
        </w:tc>
        <w:tc>
          <w:tcPr>
            <w:tcW w:w="0" w:type="auto"/>
          </w:tcPr>
          <w:p w:rsidR="004D7E5F" w:rsidRDefault="00C366C0">
            <w:r>
              <w:t>Erreichbar über SAP Fiori Launchpad. Ihr Systemadministrator stellt Ihnen die URL für den Zugriff auf die verschiedenen Apps zur Verfügung, die Ihrer Rolle zugeordnet sind.</w:t>
            </w:r>
          </w:p>
        </w:tc>
      </w:tr>
    </w:tbl>
    <w:p w:rsidR="004D7E5F" w:rsidRDefault="00C366C0">
      <w:pPr>
        <w:pStyle w:val="Heading2"/>
      </w:pPr>
      <w:bookmarkStart w:id="8" w:name="unique_4"/>
      <w:bookmarkStart w:id="9" w:name="_Toc52221608"/>
      <w:r>
        <w:t>Rollen</w:t>
      </w:r>
      <w:bookmarkEnd w:id="8"/>
      <w:bookmarkEnd w:id="9"/>
    </w:p>
    <w:p w:rsidR="00C366C0" w:rsidRDefault="00C366C0">
      <w:r>
        <w:t>Weisen Sie Ihren einzelnen Testbenutzern folgende Benutzerrollen z</w:t>
      </w:r>
      <w:r>
        <w:t>u. Alternativ können Sie, falls verfügbar, Benutzerrollen unter Verwendung der folgenden Bereiche mit Seiten und vordefinierten Apps für das SAP Fiori Launchpad anlegen und die Benutzerrollen zu Ihren individuellen Testbenutzern zuordnen.</w:t>
      </w:r>
    </w:p>
    <w:p w:rsidR="00C366C0" w:rsidRDefault="00C366C0">
      <w:r>
        <w:rPr>
          <w:rStyle w:val="SAPEmphasis"/>
        </w:rPr>
        <w:t xml:space="preserve">Hinweis </w:t>
      </w:r>
      <w:r>
        <w:t>Diese Ro</w:t>
      </w:r>
      <w:r>
        <w:t>llen oder Bereiche sind Beispiele, die von SAP bereitgestellt werden. Sie können sie als Vorlagen zum Anlegen Ihrer eigenen Rollen und Bereiche verwenden.</w:t>
      </w:r>
    </w:p>
    <w:p w:rsidR="004D7E5F" w:rsidRDefault="00C366C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30"/>
        <w:gridCol w:w="3457"/>
        <w:gridCol w:w="2305"/>
        <w:gridCol w:w="2377"/>
        <w:gridCol w:w="1226"/>
      </w:tblGrid>
      <w:tr w:rsidR="004D7E5F" w:rsidTr="00C366C0">
        <w:trPr>
          <w:cnfStyle w:val="100000000000" w:firstRow="1" w:lastRow="0" w:firstColumn="0" w:lastColumn="0" w:oddVBand="0" w:evenVBand="0" w:oddHBand="0" w:evenHBand="0" w:firstRowFirstColumn="0" w:firstRowLastColumn="0" w:lastRowFirstColumn="0" w:lastRowLastColumn="0"/>
        </w:trPr>
        <w:tc>
          <w:tcPr>
            <w:tcW w:w="0" w:type="auto"/>
          </w:tcPr>
          <w:p w:rsidR="004D7E5F" w:rsidRDefault="00C366C0">
            <w:pPr>
              <w:pStyle w:val="SAPTableHeader"/>
            </w:pPr>
            <w:r>
              <w:t>Name (Rolle)</w:t>
            </w:r>
          </w:p>
        </w:tc>
        <w:tc>
          <w:tcPr>
            <w:tcW w:w="0" w:type="auto"/>
          </w:tcPr>
          <w:p w:rsidR="004D7E5F" w:rsidRDefault="00C366C0">
            <w:pPr>
              <w:pStyle w:val="SAPTableHeader"/>
            </w:pPr>
            <w:r>
              <w:t>ID (Rolle)</w:t>
            </w:r>
          </w:p>
        </w:tc>
        <w:tc>
          <w:tcPr>
            <w:tcW w:w="0" w:type="auto"/>
          </w:tcPr>
          <w:p w:rsidR="004D7E5F" w:rsidRDefault="00C366C0">
            <w:pPr>
              <w:pStyle w:val="SAPTableHeader"/>
            </w:pPr>
            <w:r>
              <w:t>Beschreibung (Bereich)</w:t>
            </w:r>
          </w:p>
        </w:tc>
        <w:tc>
          <w:tcPr>
            <w:tcW w:w="0" w:type="auto"/>
          </w:tcPr>
          <w:p w:rsidR="004D7E5F" w:rsidRDefault="00C366C0">
            <w:pPr>
              <w:pStyle w:val="SAPTableHeader"/>
            </w:pPr>
            <w:r>
              <w:t>ID (Bereich)</w:t>
            </w:r>
          </w:p>
        </w:tc>
        <w:tc>
          <w:tcPr>
            <w:tcW w:w="0" w:type="auto"/>
          </w:tcPr>
          <w:p w:rsidR="004D7E5F" w:rsidRDefault="00C366C0">
            <w:pPr>
              <w:pStyle w:val="SAPTableHeader"/>
            </w:pPr>
            <w:r>
              <w:t>Anmeldung</w:t>
            </w:r>
          </w:p>
        </w:tc>
      </w:tr>
      <w:tr w:rsidR="004D7E5F" w:rsidTr="00C366C0">
        <w:tc>
          <w:tcPr>
            <w:tcW w:w="0" w:type="auto"/>
          </w:tcPr>
          <w:p w:rsidR="004D7E5F" w:rsidRDefault="00C366C0">
            <w:r>
              <w:t>Anlagenbuchhalter</w:t>
            </w:r>
          </w:p>
        </w:tc>
        <w:tc>
          <w:tcPr>
            <w:tcW w:w="0" w:type="auto"/>
          </w:tcPr>
          <w:p w:rsidR="004D7E5F" w:rsidRDefault="00C366C0">
            <w:r>
              <w:rPr>
                <w:rStyle w:val="SAPMonospace"/>
              </w:rPr>
              <w:t>SAP_BR_</w:t>
            </w:r>
            <w:r>
              <w:rPr>
                <w:rStyle w:val="SAPMonospace"/>
              </w:rPr>
              <w:t>AA_ACCOUNTANT</w:t>
            </w:r>
          </w:p>
        </w:tc>
        <w:tc>
          <w:tcPr>
            <w:tcW w:w="0" w:type="auto"/>
          </w:tcPr>
          <w:p w:rsidR="004D7E5F" w:rsidRDefault="00C366C0">
            <w:r>
              <w:t>Anlagen</w:t>
            </w:r>
          </w:p>
        </w:tc>
        <w:tc>
          <w:tcPr>
            <w:tcW w:w="0" w:type="auto"/>
          </w:tcPr>
          <w:p w:rsidR="004D7E5F" w:rsidRDefault="00C366C0">
            <w:r>
              <w:rPr>
                <w:rStyle w:val="SAPMonospace"/>
              </w:rPr>
              <w:t>SAP_BR_AA_ACCOUNTANT</w:t>
            </w:r>
          </w:p>
        </w:tc>
        <w:tc>
          <w:tcPr>
            <w:tcW w:w="0" w:type="auto"/>
          </w:tcPr>
          <w:p w:rsidR="004D7E5F" w:rsidRDefault="004D7E5F"/>
        </w:tc>
      </w:tr>
      <w:tr w:rsidR="004D7E5F" w:rsidTr="00C366C0">
        <w:tc>
          <w:tcPr>
            <w:tcW w:w="0" w:type="auto"/>
          </w:tcPr>
          <w:p w:rsidR="004D7E5F" w:rsidRDefault="00C366C0">
            <w:r>
              <w:t>Kreditorenbuchhalter – Beschaffung</w:t>
            </w:r>
          </w:p>
        </w:tc>
        <w:tc>
          <w:tcPr>
            <w:tcW w:w="0" w:type="auto"/>
          </w:tcPr>
          <w:p w:rsidR="004D7E5F" w:rsidRDefault="00C366C0">
            <w:r>
              <w:rPr>
                <w:rStyle w:val="SAPMonospace"/>
              </w:rPr>
              <w:t>SAP_BR_AP_ACCOUNTANT_PROCUREMT</w:t>
            </w:r>
          </w:p>
        </w:tc>
        <w:tc>
          <w:tcPr>
            <w:tcW w:w="0" w:type="auto"/>
          </w:tcPr>
          <w:p w:rsidR="004D7E5F" w:rsidRDefault="004D7E5F"/>
        </w:tc>
        <w:tc>
          <w:tcPr>
            <w:tcW w:w="0" w:type="auto"/>
          </w:tcPr>
          <w:p w:rsidR="004D7E5F" w:rsidRDefault="004D7E5F"/>
        </w:tc>
        <w:tc>
          <w:tcPr>
            <w:tcW w:w="0" w:type="auto"/>
          </w:tcPr>
          <w:p w:rsidR="004D7E5F" w:rsidRDefault="004D7E5F"/>
        </w:tc>
      </w:tr>
    </w:tbl>
    <w:p w:rsidR="004D7E5F" w:rsidRDefault="00C366C0">
      <w:pPr>
        <w:pStyle w:val="Heading2"/>
      </w:pPr>
      <w:bookmarkStart w:id="10" w:name="unique_5"/>
      <w:bookmarkStart w:id="11" w:name="_Toc52221609"/>
      <w:r>
        <w:t>Voraussetzungen/Situation</w:t>
      </w:r>
      <w:bookmarkEnd w:id="10"/>
      <w:bookmarkEnd w:id="11"/>
    </w:p>
    <w:p w:rsidR="004D7E5F" w:rsidRDefault="00C366C0">
      <w:r>
        <w:t xml:space="preserve">Folgen Sie den Verfahren, die in den folgenden Umfangsbestandteilen beschrieben werden, um bei Bedarf die </w:t>
      </w:r>
      <w:r>
        <w:t>entsprechenden Geschäftsdaten anzulegen.</w:t>
      </w:r>
    </w:p>
    <w:tbl>
      <w:tblPr>
        <w:tblStyle w:val="SAPStandardTable"/>
        <w:tblW w:w="0" w:type="auto"/>
        <w:tblLook w:val="0620" w:firstRow="1" w:lastRow="0" w:firstColumn="0" w:lastColumn="0" w:noHBand="1" w:noVBand="1"/>
      </w:tblPr>
      <w:tblGrid>
        <w:gridCol w:w="6411"/>
        <w:gridCol w:w="7508"/>
      </w:tblGrid>
      <w:tr w:rsidR="004D7E5F" w:rsidTr="00C366C0">
        <w:trPr>
          <w:cnfStyle w:val="100000000000" w:firstRow="1" w:lastRow="0" w:firstColumn="0" w:lastColumn="0" w:oddVBand="0" w:evenVBand="0" w:oddHBand="0" w:evenHBand="0" w:firstRowFirstColumn="0" w:firstRowLastColumn="0" w:lastRowFirstColumn="0" w:lastRowLastColumn="0"/>
        </w:trPr>
        <w:tc>
          <w:tcPr>
            <w:tcW w:w="0" w:type="auto"/>
          </w:tcPr>
          <w:p w:rsidR="004D7E5F" w:rsidRDefault="00C366C0">
            <w:pPr>
              <w:pStyle w:val="SAPTableHeader"/>
            </w:pPr>
            <w:r>
              <w:t>Umfangsbestandteil</w:t>
            </w:r>
          </w:p>
        </w:tc>
        <w:tc>
          <w:tcPr>
            <w:tcW w:w="0" w:type="auto"/>
          </w:tcPr>
          <w:p w:rsidR="004D7E5F" w:rsidRDefault="00C366C0">
            <w:pPr>
              <w:pStyle w:val="SAPTableHeader"/>
            </w:pPr>
            <w:r>
              <w:t>Voraussetzungen/Situation</w:t>
            </w:r>
          </w:p>
        </w:tc>
      </w:tr>
      <w:tr w:rsidR="004D7E5F" w:rsidTr="00C366C0">
        <w:tc>
          <w:tcPr>
            <w:tcW w:w="0" w:type="auto"/>
          </w:tcPr>
          <w:p w:rsidR="004D7E5F" w:rsidRDefault="00C366C0">
            <w:r>
              <w:t>J62 – Anlagenbuchhaltung</w:t>
            </w:r>
          </w:p>
        </w:tc>
        <w:tc>
          <w:tcPr>
            <w:tcW w:w="0" w:type="auto"/>
          </w:tcPr>
          <w:p w:rsidR="004D7E5F" w:rsidRDefault="00C366C0">
            <w:r>
              <w:t>Folgen Sie dem Umfangsbestandteil, um die entsprechenden Geschäftsdaten anzulegen.</w:t>
            </w:r>
          </w:p>
        </w:tc>
      </w:tr>
      <w:tr w:rsidR="004D7E5F" w:rsidTr="00C366C0">
        <w:tc>
          <w:tcPr>
            <w:tcW w:w="0" w:type="auto"/>
          </w:tcPr>
          <w:p w:rsidR="004D7E5F" w:rsidRDefault="00C366C0">
            <w:r>
              <w:t>BFH – Anlage im Bau</w:t>
            </w:r>
          </w:p>
        </w:tc>
        <w:tc>
          <w:tcPr>
            <w:tcW w:w="0" w:type="auto"/>
          </w:tcPr>
          <w:p w:rsidR="004D7E5F" w:rsidRDefault="00C366C0">
            <w:r>
              <w:t xml:space="preserve">Folgen Sie dem Umfangsbestandteil, um </w:t>
            </w:r>
            <w:r>
              <w:t>die entsprechenden Geschäftsdaten anzulegen.</w:t>
            </w:r>
          </w:p>
        </w:tc>
      </w:tr>
      <w:tr w:rsidR="004D7E5F" w:rsidTr="00C366C0">
        <w:tc>
          <w:tcPr>
            <w:tcW w:w="0" w:type="auto"/>
          </w:tcPr>
          <w:p w:rsidR="004D7E5F" w:rsidRDefault="00C366C0">
            <w:r>
              <w:t>1GB – Anlagenbuchhaltung - Konzernledger IFRS</w:t>
            </w:r>
          </w:p>
        </w:tc>
        <w:tc>
          <w:tcPr>
            <w:tcW w:w="0" w:type="auto"/>
          </w:tcPr>
          <w:p w:rsidR="004D7E5F" w:rsidRDefault="00C366C0">
            <w:r>
              <w:t>Folgen Sie dem Umfangsbestandteil, um die entsprechenden Geschäftsdaten anzulegen.</w:t>
            </w:r>
          </w:p>
        </w:tc>
      </w:tr>
      <w:tr w:rsidR="004D7E5F" w:rsidTr="00C366C0">
        <w:tc>
          <w:tcPr>
            <w:tcW w:w="0" w:type="auto"/>
          </w:tcPr>
          <w:p w:rsidR="004D7E5F" w:rsidRDefault="00C366C0">
            <w:r>
              <w:lastRenderedPageBreak/>
              <w:t>1GF – Anlage im Bau - Konzernledger IFRS</w:t>
            </w:r>
          </w:p>
        </w:tc>
        <w:tc>
          <w:tcPr>
            <w:tcW w:w="0" w:type="auto"/>
          </w:tcPr>
          <w:p w:rsidR="004D7E5F" w:rsidRDefault="00C366C0">
            <w:r>
              <w:t>Folgen Sie dem Umfangsbestandteil, um d</w:t>
            </w:r>
            <w:r>
              <w:t>ie entsprechenden Geschäftsdaten anzulegen.</w:t>
            </w:r>
          </w:p>
        </w:tc>
      </w:tr>
      <w:tr w:rsidR="004D7E5F" w:rsidTr="00C366C0">
        <w:tc>
          <w:tcPr>
            <w:tcW w:w="0" w:type="auto"/>
          </w:tcPr>
          <w:p w:rsidR="004D7E5F" w:rsidRDefault="00C366C0">
            <w:r>
              <w:t>1T6 – Anmietungsbuchhaltung</w:t>
            </w:r>
          </w:p>
        </w:tc>
        <w:tc>
          <w:tcPr>
            <w:tcW w:w="0" w:type="auto"/>
          </w:tcPr>
          <w:p w:rsidR="004D7E5F" w:rsidRDefault="00C366C0">
            <w:r>
              <w:t>Folgen Sie dem Umfangsbestandteil, um die entsprechenden Geschäftsdaten anzulegen.</w:t>
            </w:r>
          </w:p>
        </w:tc>
      </w:tr>
      <w:tr w:rsidR="004D7E5F" w:rsidTr="00C366C0">
        <w:tc>
          <w:tcPr>
            <w:tcW w:w="0" w:type="auto"/>
          </w:tcPr>
          <w:p w:rsidR="004D7E5F" w:rsidRDefault="00C366C0">
            <w:r>
              <w:t>21P – Anmietungsbuchhaltung - Konzernledger IFRS</w:t>
            </w:r>
          </w:p>
        </w:tc>
        <w:tc>
          <w:tcPr>
            <w:tcW w:w="0" w:type="auto"/>
          </w:tcPr>
          <w:p w:rsidR="004D7E5F" w:rsidRDefault="00C366C0">
            <w:r>
              <w:t xml:space="preserve">Folgen Sie dem Umfangsbestandteil, um die </w:t>
            </w:r>
            <w:r>
              <w:t>entsprechenden Geschäftsdaten anzulegen.</w:t>
            </w:r>
          </w:p>
        </w:tc>
      </w:tr>
      <w:tr w:rsidR="004D7E5F" w:rsidTr="00C366C0">
        <w:tc>
          <w:tcPr>
            <w:tcW w:w="0" w:type="auto"/>
          </w:tcPr>
          <w:p w:rsidR="004D7E5F" w:rsidRDefault="00C366C0">
            <w:r>
              <w:t>2SB – Mietvertrag für Untervermietungsbuchhaltung</w:t>
            </w:r>
          </w:p>
        </w:tc>
        <w:tc>
          <w:tcPr>
            <w:tcW w:w="0" w:type="auto"/>
          </w:tcPr>
          <w:p w:rsidR="004D7E5F" w:rsidRDefault="00C366C0">
            <w:r>
              <w:t>Folgen Sie dem Umfangsbestandteil, um die entsprechenden Geschäftsdaten anzulegen.</w:t>
            </w:r>
          </w:p>
        </w:tc>
      </w:tr>
      <w:tr w:rsidR="004D7E5F" w:rsidTr="00C366C0">
        <w:tc>
          <w:tcPr>
            <w:tcW w:w="0" w:type="auto"/>
          </w:tcPr>
          <w:p w:rsidR="004D7E5F" w:rsidRDefault="00C366C0">
            <w:r>
              <w:t>2SA – Mietvertrag für Untervermietungsbuchhaltung – Konzernledger IFRS</w:t>
            </w:r>
          </w:p>
        </w:tc>
        <w:tc>
          <w:tcPr>
            <w:tcW w:w="0" w:type="auto"/>
          </w:tcPr>
          <w:p w:rsidR="004D7E5F" w:rsidRDefault="00C366C0">
            <w:r>
              <w:t>Folgen Si</w:t>
            </w:r>
            <w:r>
              <w:t>e dem Umfangsbestandteil, um die entsprechenden Geschäftsdaten anzulegen.</w:t>
            </w:r>
          </w:p>
        </w:tc>
      </w:tr>
    </w:tbl>
    <w:p w:rsidR="004D7E5F" w:rsidRDefault="00C366C0">
      <w:pPr>
        <w:pStyle w:val="Heading1"/>
      </w:pPr>
      <w:bookmarkStart w:id="12" w:name="unique_6"/>
      <w:bookmarkStart w:id="13" w:name="_Toc52221610"/>
      <w:r>
        <w:t>Übersichtstabelle</w:t>
      </w:r>
      <w:bookmarkEnd w:id="12"/>
      <w:bookmarkEnd w:id="13"/>
    </w:p>
    <w:p w:rsidR="004D7E5F" w:rsidRDefault="00C366C0">
      <w:r>
        <w:t>Dieser Umfangsbestandteil besteht aus mehreren Prozessschritten, Berichten und Bestandteilen, die in der folgenden Tabelle bereitgestellt werden.</w:t>
      </w:r>
    </w:p>
    <w:p w:rsidR="004D7E5F" w:rsidRDefault="00C366C0">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4D7E5F" w:rsidRDefault="00C366C0">
      <w:r>
        <w:t>Alle anderen Apps, die nicht auf der Startse</w:t>
      </w:r>
      <w:r>
        <w:t>ite enthalten sind, finden Sie über die Suchleiste.</w:t>
      </w:r>
    </w:p>
    <w:p w:rsidR="004D7E5F" w:rsidRDefault="00C366C0">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50"/>
        <w:gridCol w:w="2842"/>
        <w:gridCol w:w="3321"/>
        <w:gridCol w:w="4658"/>
      </w:tblGrid>
      <w:tr w:rsidR="004D7E5F" w:rsidTr="00C366C0">
        <w:trPr>
          <w:cnfStyle w:val="100000000000" w:firstRow="1" w:lastRow="0" w:firstColumn="0" w:lastColumn="0" w:oddVBand="0" w:evenVBand="0" w:oddHBand="0" w:evenHBand="0" w:firstRowFirstColumn="0" w:firstRowLastColumn="0" w:lastRowFirstColumn="0" w:lastRowLastColumn="0"/>
        </w:trPr>
        <w:tc>
          <w:tcPr>
            <w:tcW w:w="0" w:type="auto"/>
          </w:tcPr>
          <w:p w:rsidR="004D7E5F" w:rsidRDefault="00C366C0">
            <w:pPr>
              <w:pStyle w:val="SAPTableHeader"/>
            </w:pPr>
            <w:r>
              <w:t>Prozessschritt, Bericht oder Bestandteil</w:t>
            </w:r>
          </w:p>
        </w:tc>
        <w:tc>
          <w:tcPr>
            <w:tcW w:w="0" w:type="auto"/>
          </w:tcPr>
          <w:p w:rsidR="004D7E5F" w:rsidRDefault="00C366C0">
            <w:pPr>
              <w:pStyle w:val="SAPTableHeader"/>
            </w:pPr>
            <w:r>
              <w:t>Benu</w:t>
            </w:r>
            <w:r>
              <w:t>tzerrolle</w:t>
            </w:r>
          </w:p>
        </w:tc>
        <w:tc>
          <w:tcPr>
            <w:tcW w:w="0" w:type="auto"/>
          </w:tcPr>
          <w:p w:rsidR="004D7E5F" w:rsidRDefault="00C366C0">
            <w:pPr>
              <w:pStyle w:val="SAPTableHeader"/>
            </w:pPr>
            <w:r>
              <w:t>Vorgang/App-Name</w:t>
            </w:r>
          </w:p>
        </w:tc>
        <w:tc>
          <w:tcPr>
            <w:tcW w:w="0" w:type="auto"/>
          </w:tcPr>
          <w:p w:rsidR="004D7E5F" w:rsidRDefault="00C366C0">
            <w:pPr>
              <w:pStyle w:val="SAPTableHeader"/>
            </w:pPr>
            <w:r>
              <w:t>Erwartete Ergebnisse</w:t>
            </w:r>
          </w:p>
        </w:tc>
      </w:tr>
      <w:tr w:rsidR="004D7E5F" w:rsidTr="00C366C0">
        <w:tc>
          <w:tcPr>
            <w:tcW w:w="0" w:type="auto"/>
          </w:tcPr>
          <w:p w:rsidR="004D7E5F" w:rsidRDefault="00C366C0">
            <w:hyperlink r:id="rId8" w:history="1">
              <w:r>
                <w:t>Übersicht zur Anlagenbuchhaltung</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4D7E5F" w:rsidRDefault="00C366C0">
            <w:r>
              <w:t>Anlagenbuchhalter</w:t>
            </w:r>
          </w:p>
          <w:p w:rsidR="004D7E5F" w:rsidRDefault="00C366C0">
            <w:r>
              <w:t>Kreditorenbuchhalter – Beschaffung</w:t>
            </w:r>
          </w:p>
        </w:tc>
        <w:tc>
          <w:tcPr>
            <w:tcW w:w="0" w:type="auto"/>
          </w:tcPr>
          <w:p w:rsidR="004D7E5F" w:rsidRDefault="00C366C0">
            <w:r>
              <w:rPr>
                <w:rStyle w:val="SAPScreenElement"/>
              </w:rPr>
              <w:t>Übersicht zur Anlagenbuchhaltung</w:t>
            </w:r>
            <w:r>
              <w:rPr>
                <w:rStyle w:val="SAPMonospace"/>
              </w:rPr>
              <w:t>(F3096)</w:t>
            </w:r>
          </w:p>
        </w:tc>
        <w:tc>
          <w:tcPr>
            <w:tcW w:w="0" w:type="auto"/>
          </w:tcPr>
          <w:p w:rsidR="004D7E5F" w:rsidRDefault="00C366C0">
            <w:r>
              <w:t>Die SAP-Fiori-Übersichtsseite wird ordnungsgemäß ausgeführt.</w:t>
            </w:r>
          </w:p>
        </w:tc>
      </w:tr>
    </w:tbl>
    <w:p w:rsidR="004D7E5F" w:rsidRDefault="00C366C0">
      <w:pPr>
        <w:pStyle w:val="Heading1"/>
      </w:pPr>
      <w:bookmarkStart w:id="14" w:name="unique_8"/>
      <w:bookmarkStart w:id="15" w:name="_Toc52221611"/>
      <w:r>
        <w:t>Testverfahren</w:t>
      </w:r>
      <w:bookmarkEnd w:id="14"/>
      <w:bookmarkEnd w:id="15"/>
    </w:p>
    <w:p w:rsidR="004D7E5F" w:rsidRDefault="00C366C0">
      <w:r>
        <w:t>In diesem Abschnitt werden die Testverfahren für den je</w:t>
      </w:r>
      <w:r>
        <w:t>weiligen Prozessschritt beschrieben, der zum betreffenden Umfangsbestandteil gehört.</w:t>
      </w:r>
    </w:p>
    <w:p w:rsidR="004D7E5F" w:rsidRDefault="00C366C0">
      <w:pPr>
        <w:pStyle w:val="Heading2"/>
      </w:pPr>
      <w:bookmarkStart w:id="16" w:name="unique_7"/>
      <w:bookmarkStart w:id="17" w:name="_Toc52221612"/>
      <w:r>
        <w:t>Übersicht zur Anlagenbuchhaltung</w:t>
      </w:r>
      <w:bookmarkEnd w:id="16"/>
      <w:bookmarkEnd w:id="17"/>
    </w:p>
    <w:p w:rsidR="004D7E5F" w:rsidRDefault="00C366C0">
      <w:pPr>
        <w:pStyle w:val="SAPKeyblockTitle"/>
      </w:pPr>
      <w:r>
        <w:t>Testverwaltung</w:t>
      </w:r>
    </w:p>
    <w:p w:rsidR="004D7E5F" w:rsidRDefault="00C366C0">
      <w:r>
        <w:t>Kundenprojekt: Füllen Sie die projektbezogenen Teile aus.</w:t>
      </w:r>
    </w:p>
    <w:p w:rsidR="004D7E5F" w:rsidRDefault="004D7E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D7E5F" w:rsidTr="00C366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E5F" w:rsidRDefault="00C366C0">
            <w:r>
              <w:rPr>
                <w:rStyle w:val="SAPEmphasis"/>
              </w:rPr>
              <w:t>Testfall-ID</w:t>
            </w:r>
          </w:p>
        </w:tc>
        <w:tc>
          <w:tcPr>
            <w:tcW w:w="0" w:type="auto"/>
            <w:shd w:val="clear" w:color="auto" w:fill="auto"/>
            <w:tcMar>
              <w:top w:w="29" w:type="dxa"/>
              <w:left w:w="29" w:type="dxa"/>
              <w:bottom w:w="29" w:type="dxa"/>
              <w:right w:w="29" w:type="dxa"/>
            </w:tcMar>
          </w:tcPr>
          <w:p w:rsidR="004D7E5F" w:rsidRDefault="00C366C0">
            <w:r>
              <w:t>&lt;X.XX&gt;</w:t>
            </w:r>
          </w:p>
        </w:tc>
        <w:tc>
          <w:tcPr>
            <w:tcW w:w="0" w:type="auto"/>
            <w:shd w:val="clear" w:color="auto" w:fill="auto"/>
            <w:tcMar>
              <w:top w:w="29" w:type="dxa"/>
              <w:left w:w="29" w:type="dxa"/>
              <w:bottom w:w="29" w:type="dxa"/>
              <w:right w:w="29" w:type="dxa"/>
            </w:tcMar>
          </w:tcPr>
          <w:p w:rsidR="004D7E5F" w:rsidRDefault="00C366C0">
            <w:r>
              <w:rPr>
                <w:rStyle w:val="SAPEmphasis"/>
              </w:rPr>
              <w:t>Testername</w:t>
            </w:r>
          </w:p>
        </w:tc>
        <w:tc>
          <w:tcPr>
            <w:tcW w:w="0" w:type="auto"/>
            <w:shd w:val="clear" w:color="auto" w:fill="auto"/>
            <w:tcMar>
              <w:top w:w="29" w:type="dxa"/>
              <w:left w:w="29" w:type="dxa"/>
              <w:bottom w:w="29" w:type="dxa"/>
              <w:right w:w="29" w:type="dxa"/>
            </w:tcMar>
          </w:tcPr>
          <w:p w:rsidR="004D7E5F" w:rsidRDefault="004D7E5F"/>
        </w:tc>
        <w:tc>
          <w:tcPr>
            <w:tcW w:w="0" w:type="auto"/>
            <w:shd w:val="clear" w:color="auto" w:fill="auto"/>
            <w:tcMar>
              <w:top w:w="29" w:type="dxa"/>
              <w:left w:w="29" w:type="dxa"/>
              <w:bottom w:w="29" w:type="dxa"/>
              <w:right w:w="29" w:type="dxa"/>
            </w:tcMar>
          </w:tcPr>
          <w:p w:rsidR="004D7E5F" w:rsidRDefault="00C366C0">
            <w:r>
              <w:rPr>
                <w:rStyle w:val="SAPEmphasis"/>
              </w:rPr>
              <w:t>Testdatum</w:t>
            </w:r>
          </w:p>
        </w:tc>
        <w:tc>
          <w:tcPr>
            <w:tcW w:w="0" w:type="auto"/>
            <w:shd w:val="clear" w:color="auto" w:fill="auto"/>
            <w:tcMar>
              <w:top w:w="29" w:type="dxa"/>
              <w:left w:w="29" w:type="dxa"/>
              <w:bottom w:w="29" w:type="dxa"/>
              <w:right w:w="29" w:type="dxa"/>
            </w:tcMar>
          </w:tcPr>
          <w:p w:rsidR="004D7E5F" w:rsidRDefault="00C366C0">
            <w:r>
              <w:rPr>
                <w:rStyle w:val="SAPUserEntry"/>
              </w:rPr>
              <w:t>Geben Sie ein Testdatum</w:t>
            </w:r>
            <w:r>
              <w:rPr>
                <w:rStyle w:val="SAPUserEntry"/>
              </w:rPr>
              <w:t xml:space="preserve"> ein.</w:t>
            </w:r>
          </w:p>
        </w:tc>
      </w:tr>
      <w:tr w:rsidR="004D7E5F" w:rsidTr="00C366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E5F" w:rsidRDefault="00C366C0">
            <w:r>
              <w:t>Benutzerrolle(n)</w:t>
            </w:r>
          </w:p>
        </w:tc>
        <w:tc>
          <w:tcPr>
            <w:tcW w:w="0" w:type="auto"/>
            <w:gridSpan w:val="5"/>
            <w:shd w:val="clear" w:color="auto" w:fill="auto"/>
            <w:tcMar>
              <w:top w:w="29" w:type="dxa"/>
              <w:left w:w="29" w:type="dxa"/>
              <w:bottom w:w="29" w:type="dxa"/>
              <w:right w:w="29" w:type="dxa"/>
            </w:tcMar>
          </w:tcPr>
          <w:p w:rsidR="004D7E5F" w:rsidRDefault="004D7E5F"/>
        </w:tc>
      </w:tr>
      <w:tr w:rsidR="004D7E5F" w:rsidTr="00C366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7E5F" w:rsidRDefault="00C366C0">
            <w:r>
              <w:rPr>
                <w:rStyle w:val="SAPEmphasis"/>
              </w:rPr>
              <w:t>Verantwortungsbereich</w:t>
            </w:r>
          </w:p>
        </w:tc>
        <w:tc>
          <w:tcPr>
            <w:tcW w:w="0" w:type="auto"/>
            <w:gridSpan w:val="3"/>
            <w:shd w:val="clear" w:color="auto" w:fill="auto"/>
            <w:tcMar>
              <w:top w:w="29" w:type="dxa"/>
              <w:left w:w="29" w:type="dxa"/>
              <w:bottom w:w="29" w:type="dxa"/>
              <w:right w:w="29" w:type="dxa"/>
            </w:tcMar>
          </w:tcPr>
          <w:p w:rsidR="004D7E5F" w:rsidRDefault="00C366C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D7E5F" w:rsidRDefault="00C366C0">
            <w:r>
              <w:rPr>
                <w:rStyle w:val="SAPEmphasis"/>
              </w:rPr>
              <w:t>Dauer</w:t>
            </w:r>
          </w:p>
        </w:tc>
        <w:tc>
          <w:tcPr>
            <w:tcW w:w="0" w:type="auto"/>
            <w:shd w:val="clear" w:color="auto" w:fill="auto"/>
            <w:tcMar>
              <w:top w:w="29" w:type="dxa"/>
              <w:left w:w="29" w:type="dxa"/>
              <w:bottom w:w="29" w:type="dxa"/>
              <w:right w:w="29" w:type="dxa"/>
            </w:tcMar>
          </w:tcPr>
          <w:p w:rsidR="004D7E5F" w:rsidRDefault="00C366C0">
            <w:r>
              <w:rPr>
                <w:rStyle w:val="SAPUserEntry"/>
              </w:rPr>
              <w:t>Geben Sie eine Dauer ein.</w:t>
            </w:r>
          </w:p>
        </w:tc>
      </w:tr>
    </w:tbl>
    <w:p w:rsidR="004D7E5F" w:rsidRDefault="00C366C0">
      <w:pPr>
        <w:pStyle w:val="SAPKeyblockTitle"/>
      </w:pPr>
      <w:r>
        <w:t>Voraussetzung</w:t>
      </w:r>
    </w:p>
    <w:p w:rsidR="004D7E5F" w:rsidRDefault="00C366C0">
      <w:r>
        <w:t xml:space="preserve">Sie haben die </w:t>
      </w:r>
      <w:r>
        <w:rPr>
          <w:rStyle w:val="SAPScreenElement"/>
        </w:rPr>
        <w:t>Übersicht zur Anlagenbuchhaltung</w:t>
      </w:r>
      <w:r>
        <w:t xml:space="preserve"> bereits implementiert. Prüfen Sie, ob sie ordnungsgemäß ausgeführt wird.</w:t>
      </w:r>
    </w:p>
    <w:p w:rsidR="004D7E5F" w:rsidRDefault="00C366C0">
      <w:pPr>
        <w:pStyle w:val="SAPKeyblockTitle"/>
      </w:pPr>
      <w:r>
        <w:t>Vorgehensweise</w:t>
      </w:r>
    </w:p>
    <w:tbl>
      <w:tblPr>
        <w:tblStyle w:val="SAPStandardTable"/>
        <w:tblW w:w="0" w:type="auto"/>
        <w:tblLook w:val="0620" w:firstRow="1" w:lastRow="0" w:firstColumn="0" w:lastColumn="0" w:noHBand="1" w:noVBand="1"/>
      </w:tblPr>
      <w:tblGrid>
        <w:gridCol w:w="1367"/>
        <w:gridCol w:w="2584"/>
        <w:gridCol w:w="4364"/>
        <w:gridCol w:w="3762"/>
        <w:gridCol w:w="2094"/>
      </w:tblGrid>
      <w:tr w:rsidR="004D7E5F" w:rsidTr="00C366C0">
        <w:trPr>
          <w:cnfStyle w:val="100000000000" w:firstRow="1" w:lastRow="0" w:firstColumn="0" w:lastColumn="0" w:oddVBand="0" w:evenVBand="0" w:oddHBand="0" w:evenHBand="0" w:firstRowFirstColumn="0" w:firstRowLastColumn="0" w:lastRowFirstColumn="0" w:lastRowLastColumn="0"/>
        </w:trPr>
        <w:tc>
          <w:tcPr>
            <w:tcW w:w="0" w:type="auto"/>
          </w:tcPr>
          <w:p w:rsidR="004D7E5F" w:rsidRDefault="00C366C0">
            <w:pPr>
              <w:pStyle w:val="SAPTableHeader"/>
            </w:pPr>
            <w:r>
              <w:t>Testschrittnummer</w:t>
            </w:r>
          </w:p>
        </w:tc>
        <w:tc>
          <w:tcPr>
            <w:tcW w:w="0" w:type="auto"/>
          </w:tcPr>
          <w:p w:rsidR="004D7E5F" w:rsidRDefault="00C366C0">
            <w:pPr>
              <w:pStyle w:val="SAPTableHeader"/>
            </w:pPr>
            <w:r>
              <w:t>Bezeichnung des Testschritts</w:t>
            </w:r>
          </w:p>
        </w:tc>
        <w:tc>
          <w:tcPr>
            <w:tcW w:w="0" w:type="auto"/>
          </w:tcPr>
          <w:p w:rsidR="004D7E5F" w:rsidRDefault="00C366C0">
            <w:pPr>
              <w:pStyle w:val="SAPTableHeader"/>
            </w:pPr>
            <w:r>
              <w:t>Anweisung</w:t>
            </w:r>
          </w:p>
        </w:tc>
        <w:tc>
          <w:tcPr>
            <w:tcW w:w="0" w:type="auto"/>
          </w:tcPr>
          <w:p w:rsidR="004D7E5F" w:rsidRDefault="00C366C0">
            <w:pPr>
              <w:pStyle w:val="SAPTableHeader"/>
            </w:pPr>
            <w:r>
              <w:t>Erwartetes Ergebnis</w:t>
            </w:r>
          </w:p>
        </w:tc>
        <w:tc>
          <w:tcPr>
            <w:tcW w:w="0" w:type="auto"/>
          </w:tcPr>
          <w:p w:rsidR="004D7E5F" w:rsidRDefault="00C366C0">
            <w:pPr>
              <w:pStyle w:val="SAPTableHeader"/>
            </w:pPr>
            <w:r>
              <w:t>Bestanden/Nicht bestanden/Anmerkung</w:t>
            </w:r>
          </w:p>
        </w:tc>
      </w:tr>
      <w:tr w:rsidR="004D7E5F" w:rsidTr="00C366C0">
        <w:tc>
          <w:tcPr>
            <w:tcW w:w="0" w:type="auto"/>
          </w:tcPr>
          <w:p w:rsidR="004D7E5F" w:rsidRDefault="00C366C0">
            <w:r>
              <w:t>1</w:t>
            </w:r>
          </w:p>
        </w:tc>
        <w:tc>
          <w:tcPr>
            <w:tcW w:w="0" w:type="auto"/>
          </w:tcPr>
          <w:p w:rsidR="004D7E5F" w:rsidRDefault="00C366C0">
            <w:r>
              <w:rPr>
                <w:rStyle w:val="SAPEmphasis"/>
              </w:rPr>
              <w:t>Anmelden</w:t>
            </w:r>
          </w:p>
        </w:tc>
        <w:tc>
          <w:tcPr>
            <w:tcW w:w="0" w:type="auto"/>
          </w:tcPr>
          <w:p w:rsidR="004D7E5F" w:rsidRDefault="00C366C0">
            <w:r>
              <w:t>Melden Sie sich am SAP Fiori Launchpad als</w:t>
            </w:r>
            <w:r>
              <w:t xml:space="preserve"> Anlagenbuchhalter an.</w:t>
            </w:r>
          </w:p>
        </w:tc>
        <w:tc>
          <w:tcPr>
            <w:tcW w:w="0" w:type="auto"/>
          </w:tcPr>
          <w:p w:rsidR="004D7E5F" w:rsidRDefault="00C366C0">
            <w:r>
              <w:t>Das SAP Fiori Launchpad wird angezeigt.</w:t>
            </w:r>
          </w:p>
        </w:tc>
        <w:tc>
          <w:tcPr>
            <w:tcW w:w="0" w:type="auto"/>
          </w:tcPr>
          <w:p w:rsidR="004D7E5F" w:rsidRDefault="004D7E5F"/>
        </w:tc>
      </w:tr>
      <w:tr w:rsidR="004D7E5F" w:rsidTr="00C366C0">
        <w:tc>
          <w:tcPr>
            <w:tcW w:w="0" w:type="auto"/>
          </w:tcPr>
          <w:p w:rsidR="004D7E5F" w:rsidRDefault="00C366C0">
            <w:r>
              <w:t>2</w:t>
            </w:r>
          </w:p>
        </w:tc>
        <w:tc>
          <w:tcPr>
            <w:tcW w:w="0" w:type="auto"/>
          </w:tcPr>
          <w:p w:rsidR="004D7E5F" w:rsidRDefault="00C366C0">
            <w:r>
              <w:rPr>
                <w:rStyle w:val="SAPEmphasis"/>
              </w:rPr>
              <w:t>Standardwert für SAP-Fiori-Launchpad-Benutzereinstellung festlegen (optional)</w:t>
            </w:r>
          </w:p>
        </w:tc>
        <w:tc>
          <w:tcPr>
            <w:tcW w:w="0" w:type="auto"/>
          </w:tcPr>
          <w:p w:rsidR="004D7E5F" w:rsidRDefault="00C366C0">
            <w:r>
              <w:t xml:space="preserve">Wählen Sie auf dem SAP Fiori Launchpad </w:t>
            </w:r>
            <w:r>
              <w:rPr>
                <w:rStyle w:val="SAPScreenElement"/>
              </w:rPr>
              <w:t>Benutzer &gt;</w:t>
            </w:r>
            <w:r>
              <w:rPr>
                <w:rStyle w:val="SAPScreenElement"/>
              </w:rPr>
              <w:t xml:space="preserve"> Einstellungen &gt; Standardwerte</w:t>
            </w:r>
            <w:r>
              <w:t>.</w:t>
            </w:r>
          </w:p>
        </w:tc>
        <w:tc>
          <w:tcPr>
            <w:tcW w:w="0" w:type="auto"/>
          </w:tcPr>
          <w:p w:rsidR="004D7E5F" w:rsidRDefault="00C366C0">
            <w:r>
              <w:t>Einige Eingabefelder sind verfügbar, z.B.:</w:t>
            </w:r>
          </w:p>
          <w:p w:rsidR="004D7E5F" w:rsidRDefault="00C366C0">
            <w:r>
              <w:rPr>
                <w:rStyle w:val="SAPScreenElement"/>
              </w:rPr>
              <w:t>Buchungskreis</w:t>
            </w:r>
          </w:p>
          <w:p w:rsidR="004D7E5F" w:rsidRDefault="00C366C0">
            <w:r>
              <w:rPr>
                <w:rStyle w:val="SAPScreenElement"/>
              </w:rPr>
              <w:t>Bewertungsbereich</w:t>
            </w:r>
          </w:p>
          <w:p w:rsidR="004D7E5F" w:rsidRDefault="00C366C0">
            <w:r>
              <w:rPr>
                <w:rStyle w:val="SAPScreenElement"/>
              </w:rPr>
              <w:t>Geschäftsjahr</w:t>
            </w:r>
          </w:p>
          <w:p w:rsidR="004D7E5F" w:rsidRDefault="00C366C0">
            <w:r>
              <w:rPr>
                <w:rStyle w:val="SAPScreenElement"/>
              </w:rPr>
              <w:t>Ledger</w:t>
            </w:r>
          </w:p>
          <w:p w:rsidR="004D7E5F" w:rsidRDefault="00C366C0">
            <w:r>
              <w:t>Sie können Vorschlagswerte erfassen und sichern.</w:t>
            </w:r>
          </w:p>
        </w:tc>
        <w:tc>
          <w:tcPr>
            <w:tcW w:w="0" w:type="auto"/>
          </w:tcPr>
          <w:p w:rsidR="004D7E5F" w:rsidRDefault="004D7E5F"/>
        </w:tc>
      </w:tr>
      <w:tr w:rsidR="004D7E5F" w:rsidTr="00C366C0">
        <w:tc>
          <w:tcPr>
            <w:tcW w:w="0" w:type="auto"/>
          </w:tcPr>
          <w:p w:rsidR="004D7E5F" w:rsidRDefault="00C366C0">
            <w:r>
              <w:t>3</w:t>
            </w:r>
          </w:p>
        </w:tc>
        <w:tc>
          <w:tcPr>
            <w:tcW w:w="0" w:type="auto"/>
          </w:tcPr>
          <w:p w:rsidR="004D7E5F" w:rsidRDefault="00C366C0">
            <w:r>
              <w:rPr>
                <w:rStyle w:val="SAPEmphasis"/>
              </w:rPr>
              <w:t>App aufrufen</w:t>
            </w:r>
          </w:p>
        </w:tc>
        <w:tc>
          <w:tcPr>
            <w:tcW w:w="0" w:type="auto"/>
          </w:tcPr>
          <w:p w:rsidR="004D7E5F" w:rsidRDefault="00C366C0">
            <w:r>
              <w:t xml:space="preserve">Öffnen Sie </w:t>
            </w:r>
            <w:r>
              <w:rPr>
                <w:rStyle w:val="SAPScreenElement"/>
              </w:rPr>
              <w:t>Übersicht zur Anlagenbuchhaltung</w:t>
            </w:r>
            <w:r>
              <w:rPr>
                <w:rStyle w:val="SAPMonospace"/>
              </w:rPr>
              <w:t>(F3096)</w:t>
            </w:r>
            <w:r>
              <w:t>. Füllen Si</w:t>
            </w:r>
            <w:r>
              <w:t>e in der Filterleiste u.a. folgende Mussfelder aus:</w:t>
            </w:r>
          </w:p>
          <w:p w:rsidR="004D7E5F" w:rsidRDefault="00C366C0">
            <w:pPr>
              <w:pStyle w:val="listpara1"/>
              <w:numPr>
                <w:ilvl w:val="0"/>
                <w:numId w:val="5"/>
              </w:numPr>
            </w:pPr>
            <w:r>
              <w:rPr>
                <w:rStyle w:val="SAPScreenElement"/>
              </w:rPr>
              <w:t>Währungstyp</w:t>
            </w:r>
          </w:p>
          <w:p w:rsidR="004D7E5F" w:rsidRDefault="00C366C0">
            <w:pPr>
              <w:pStyle w:val="listpara1"/>
              <w:numPr>
                <w:ilvl w:val="0"/>
                <w:numId w:val="3"/>
              </w:numPr>
            </w:pPr>
            <w:r>
              <w:rPr>
                <w:rStyle w:val="SAPScreenElement"/>
              </w:rPr>
              <w:t>Geschäftsjahr</w:t>
            </w:r>
          </w:p>
          <w:p w:rsidR="004D7E5F" w:rsidRDefault="00C366C0">
            <w:pPr>
              <w:pStyle w:val="listpara1"/>
              <w:numPr>
                <w:ilvl w:val="0"/>
                <w:numId w:val="3"/>
              </w:numPr>
            </w:pPr>
            <w:r>
              <w:rPr>
                <w:rStyle w:val="SAPScreenElement"/>
              </w:rPr>
              <w:t>Geschäftsperiode</w:t>
            </w:r>
          </w:p>
          <w:p w:rsidR="004D7E5F" w:rsidRDefault="00C366C0">
            <w:pPr>
              <w:pStyle w:val="listpara1"/>
              <w:numPr>
                <w:ilvl w:val="0"/>
                <w:numId w:val="3"/>
              </w:numPr>
            </w:pPr>
            <w:r>
              <w:rPr>
                <w:rStyle w:val="SAPScreenElement"/>
              </w:rPr>
              <w:t>Buchungskreis</w:t>
            </w:r>
          </w:p>
          <w:p w:rsidR="004D7E5F" w:rsidRDefault="00C366C0">
            <w:pPr>
              <w:pStyle w:val="listpara1"/>
              <w:numPr>
                <w:ilvl w:val="0"/>
                <w:numId w:val="3"/>
              </w:numPr>
            </w:pPr>
            <w:r>
              <w:rPr>
                <w:rStyle w:val="SAPScreenElement"/>
              </w:rPr>
              <w:t>Bewertungsbereich</w:t>
            </w:r>
          </w:p>
          <w:p w:rsidR="004D7E5F" w:rsidRDefault="00C366C0">
            <w:pPr>
              <w:pStyle w:val="listpara1"/>
              <w:numPr>
                <w:ilvl w:val="0"/>
                <w:numId w:val="3"/>
              </w:numPr>
            </w:pPr>
            <w:r>
              <w:rPr>
                <w:rStyle w:val="SAPScreenElement"/>
              </w:rPr>
              <w:t>Ledger</w:t>
            </w:r>
          </w:p>
          <w:p w:rsidR="004D7E5F" w:rsidRDefault="00C366C0">
            <w:pPr>
              <w:pStyle w:val="listpara1"/>
              <w:numPr>
                <w:ilvl w:val="0"/>
                <w:numId w:val="3"/>
              </w:numPr>
            </w:pPr>
            <w:r>
              <w:rPr>
                <w:rStyle w:val="SAPScreenElement"/>
              </w:rPr>
              <w:t>Anlagenklasse</w:t>
            </w:r>
          </w:p>
          <w:p w:rsidR="004D7E5F" w:rsidRDefault="00C366C0">
            <w:r>
              <w:t xml:space="preserve">Wählen Sie </w:t>
            </w:r>
            <w:r>
              <w:rPr>
                <w:rStyle w:val="SAPScreenElement"/>
              </w:rPr>
              <w:t>Starten</w:t>
            </w:r>
            <w:r>
              <w:t>.</w:t>
            </w:r>
          </w:p>
          <w:p w:rsidR="004D7E5F" w:rsidRDefault="00C366C0">
            <w:r>
              <w:rPr>
                <w:rStyle w:val="SAPEmphasis"/>
              </w:rPr>
              <w:t xml:space="preserve">Hinweis </w:t>
            </w:r>
            <w:r>
              <w:t xml:space="preserve">Falls in den Benutzereinstellungen von SAP Fiori Launchpad ein Vorschlagswert </w:t>
            </w:r>
            <w:r>
              <w:t>festgelegt wurde, werden die Filter automatisch mit Vorschlagswerten gefüllt.</w:t>
            </w:r>
          </w:p>
        </w:tc>
        <w:tc>
          <w:tcPr>
            <w:tcW w:w="0" w:type="auto"/>
          </w:tcPr>
          <w:p w:rsidR="004D7E5F" w:rsidRDefault="00C366C0">
            <w:r>
              <w:t>Die Übersichtsseite und die folgenden Karten werden angezeigt (die Namen können geringfügig abweichen):</w:t>
            </w:r>
          </w:p>
          <w:p w:rsidR="004D7E5F" w:rsidRDefault="00C366C0">
            <w:pPr>
              <w:pStyle w:val="listpara1"/>
              <w:numPr>
                <w:ilvl w:val="0"/>
                <w:numId w:val="6"/>
              </w:numPr>
            </w:pPr>
            <w:r>
              <w:rPr>
                <w:rStyle w:val="SAPScreenElement"/>
              </w:rPr>
              <w:t>Anlagenzugänge</w:t>
            </w:r>
          </w:p>
          <w:p w:rsidR="004D7E5F" w:rsidRDefault="00C366C0">
            <w:pPr>
              <w:pStyle w:val="listpara1"/>
              <w:numPr>
                <w:ilvl w:val="0"/>
                <w:numId w:val="3"/>
              </w:numPr>
            </w:pPr>
            <w:r>
              <w:rPr>
                <w:rStyle w:val="SAPScreenElement"/>
              </w:rPr>
              <w:t>Anlagenbestand - Diagrammsicht</w:t>
            </w:r>
          </w:p>
          <w:p w:rsidR="004D7E5F" w:rsidRDefault="00C366C0">
            <w:pPr>
              <w:pStyle w:val="listpara1"/>
              <w:numPr>
                <w:ilvl w:val="0"/>
                <w:numId w:val="3"/>
              </w:numPr>
            </w:pPr>
            <w:r>
              <w:rPr>
                <w:rStyle w:val="SAPScreenElement"/>
              </w:rPr>
              <w:t>Anlagenbestand</w:t>
            </w:r>
          </w:p>
          <w:p w:rsidR="004D7E5F" w:rsidRDefault="00C366C0">
            <w:pPr>
              <w:pStyle w:val="listpara1"/>
              <w:numPr>
                <w:ilvl w:val="0"/>
                <w:numId w:val="3"/>
              </w:numPr>
            </w:pPr>
            <w:r>
              <w:rPr>
                <w:rStyle w:val="SAPScreenElement"/>
              </w:rPr>
              <w:t>Abschreibun</w:t>
            </w:r>
            <w:r>
              <w:rPr>
                <w:rStyle w:val="SAPScreenElement"/>
              </w:rPr>
              <w:t>gswerte einer Anlage</w:t>
            </w:r>
          </w:p>
          <w:p w:rsidR="004D7E5F" w:rsidRDefault="00C366C0">
            <w:pPr>
              <w:pStyle w:val="listpara1"/>
              <w:numPr>
                <w:ilvl w:val="0"/>
                <w:numId w:val="3"/>
              </w:numPr>
            </w:pPr>
            <w:r>
              <w:rPr>
                <w:rStyle w:val="SAPScreenElement"/>
              </w:rPr>
              <w:t>Anlagen verwalten</w:t>
            </w:r>
          </w:p>
          <w:p w:rsidR="004D7E5F" w:rsidRDefault="00C366C0">
            <w:pPr>
              <w:pStyle w:val="listpara1"/>
              <w:numPr>
                <w:ilvl w:val="0"/>
                <w:numId w:val="3"/>
              </w:numPr>
            </w:pPr>
            <w:r>
              <w:rPr>
                <w:rStyle w:val="SAPScreenElement"/>
              </w:rPr>
              <w:t>Anlagenabgänge</w:t>
            </w:r>
          </w:p>
          <w:p w:rsidR="004D7E5F" w:rsidRDefault="00C366C0">
            <w:pPr>
              <w:pStyle w:val="listpara1"/>
              <w:numPr>
                <w:ilvl w:val="0"/>
                <w:numId w:val="3"/>
              </w:numPr>
            </w:pPr>
            <w:r>
              <w:rPr>
                <w:rStyle w:val="SAPScreenElement"/>
              </w:rPr>
              <w:t>Anlagenbewegungen nach Periode</w:t>
            </w:r>
          </w:p>
          <w:p w:rsidR="004D7E5F" w:rsidRDefault="00C366C0">
            <w:pPr>
              <w:pStyle w:val="listpara1"/>
              <w:numPr>
                <w:ilvl w:val="0"/>
                <w:numId w:val="3"/>
              </w:numPr>
            </w:pPr>
            <w:r>
              <w:rPr>
                <w:rStyle w:val="SAPScreenElement"/>
              </w:rPr>
              <w:t>Anlagenbewegungen</w:t>
            </w:r>
          </w:p>
          <w:p w:rsidR="004D7E5F" w:rsidRDefault="00C366C0">
            <w:pPr>
              <w:pStyle w:val="listpara1"/>
              <w:numPr>
                <w:ilvl w:val="0"/>
                <w:numId w:val="3"/>
              </w:numPr>
            </w:pPr>
            <w:r>
              <w:rPr>
                <w:rStyle w:val="SAPScreenElement"/>
              </w:rPr>
              <w:t>Anlagen im Bau - Spiegel</w:t>
            </w:r>
          </w:p>
          <w:p w:rsidR="004D7E5F" w:rsidRDefault="00C366C0">
            <w:pPr>
              <w:pStyle w:val="listpara1"/>
              <w:numPr>
                <w:ilvl w:val="0"/>
                <w:numId w:val="3"/>
              </w:numPr>
            </w:pPr>
            <w:r>
              <w:rPr>
                <w:rStyle w:val="SAPScreenElement"/>
              </w:rPr>
              <w:t>Anlagen im Bau</w:t>
            </w:r>
          </w:p>
          <w:p w:rsidR="004D7E5F" w:rsidRDefault="00C366C0">
            <w:pPr>
              <w:pStyle w:val="listpara1"/>
              <w:numPr>
                <w:ilvl w:val="0"/>
                <w:numId w:val="3"/>
              </w:numPr>
            </w:pPr>
            <w:r>
              <w:rPr>
                <w:rStyle w:val="SAPScreenElement"/>
              </w:rPr>
              <w:t>Zu buchende Abschreibung</w:t>
            </w:r>
          </w:p>
          <w:p w:rsidR="004D7E5F" w:rsidRDefault="00C366C0">
            <w:pPr>
              <w:pStyle w:val="listpara1"/>
              <w:numPr>
                <w:ilvl w:val="0"/>
                <w:numId w:val="3"/>
              </w:numPr>
            </w:pPr>
            <w:r>
              <w:rPr>
                <w:rStyle w:val="SAPScreenElement"/>
              </w:rPr>
              <w:t>Offene Bestellungen mit Kontierung *A*</w:t>
            </w:r>
          </w:p>
          <w:p w:rsidR="004D7E5F" w:rsidRDefault="00C366C0">
            <w:pPr>
              <w:pStyle w:val="listpara1"/>
              <w:numPr>
                <w:ilvl w:val="0"/>
                <w:numId w:val="3"/>
              </w:numPr>
            </w:pPr>
            <w:r>
              <w:rPr>
                <w:rStyle w:val="SAPScreenElement"/>
              </w:rPr>
              <w:t>Herkunft von Anlagen</w:t>
            </w:r>
          </w:p>
          <w:p w:rsidR="004D7E5F" w:rsidRDefault="00C366C0">
            <w:pPr>
              <w:pStyle w:val="listpara1"/>
              <w:numPr>
                <w:ilvl w:val="0"/>
                <w:numId w:val="3"/>
              </w:numPr>
            </w:pPr>
            <w:r>
              <w:rPr>
                <w:rStyle w:val="SAPScreenElement"/>
              </w:rPr>
              <w:t xml:space="preserve">Offene Bestellungen mit </w:t>
            </w:r>
            <w:r>
              <w:rPr>
                <w:rStyle w:val="SAPScreenElement"/>
              </w:rPr>
              <w:t>Kontierung - *A* - Diagrammansicht</w:t>
            </w:r>
          </w:p>
          <w:p w:rsidR="004D7E5F" w:rsidRDefault="00C366C0">
            <w:pPr>
              <w:pStyle w:val="listpara1"/>
              <w:numPr>
                <w:ilvl w:val="0"/>
                <w:numId w:val="3"/>
              </w:numPr>
            </w:pPr>
            <w:r>
              <w:rPr>
                <w:rStyle w:val="SAPScreenElement"/>
              </w:rPr>
              <w:t>Quick-Links</w:t>
            </w:r>
          </w:p>
        </w:tc>
        <w:tc>
          <w:tcPr>
            <w:tcW w:w="0" w:type="auto"/>
          </w:tcPr>
          <w:p w:rsidR="004D7E5F" w:rsidRDefault="004D7E5F"/>
        </w:tc>
      </w:tr>
      <w:tr w:rsidR="004D7E5F" w:rsidTr="00C366C0">
        <w:tc>
          <w:tcPr>
            <w:tcW w:w="0" w:type="auto"/>
          </w:tcPr>
          <w:p w:rsidR="004D7E5F" w:rsidRDefault="00C366C0">
            <w:r>
              <w:t>4</w:t>
            </w:r>
          </w:p>
        </w:tc>
        <w:tc>
          <w:tcPr>
            <w:tcW w:w="0" w:type="auto"/>
          </w:tcPr>
          <w:p w:rsidR="004D7E5F" w:rsidRDefault="00C366C0">
            <w:r>
              <w:rPr>
                <w:rStyle w:val="SAPEmphasis"/>
              </w:rPr>
              <w:t>Globale Filter setzen</w:t>
            </w:r>
          </w:p>
        </w:tc>
        <w:tc>
          <w:tcPr>
            <w:tcW w:w="0" w:type="auto"/>
          </w:tcPr>
          <w:p w:rsidR="004D7E5F" w:rsidRDefault="00C366C0">
            <w:r>
              <w:t xml:space="preserve">Die globalen Filter können in der Leiste "Globaler Filter" geändert werden. Geben Sie die Werte in die Felder für den globalen Filter ein. Wählen Sie </w:t>
            </w:r>
            <w:r>
              <w:rPr>
                <w:rStyle w:val="SAPScreenElement"/>
              </w:rPr>
              <w:t>Starten</w:t>
            </w:r>
            <w:r>
              <w:t xml:space="preserve">. Der Inhalt der </w:t>
            </w:r>
            <w:r>
              <w:t>Übersichtsseite wird aktualisiert.</w:t>
            </w:r>
          </w:p>
        </w:tc>
        <w:tc>
          <w:tcPr>
            <w:tcW w:w="0" w:type="auto"/>
          </w:tcPr>
          <w:p w:rsidR="004D7E5F" w:rsidRDefault="00C366C0">
            <w:r>
              <w:t>Der globale Filter wird auf die Ergebnisse der Karten auf der Übersichtsseite angewendet.</w:t>
            </w:r>
          </w:p>
        </w:tc>
        <w:tc>
          <w:tcPr>
            <w:tcW w:w="0" w:type="auto"/>
          </w:tcPr>
          <w:p w:rsidR="004D7E5F" w:rsidRDefault="004D7E5F"/>
        </w:tc>
      </w:tr>
      <w:tr w:rsidR="004D7E5F" w:rsidTr="00C366C0">
        <w:tc>
          <w:tcPr>
            <w:tcW w:w="0" w:type="auto"/>
          </w:tcPr>
          <w:p w:rsidR="004D7E5F" w:rsidRDefault="00C366C0">
            <w:r>
              <w:t>5</w:t>
            </w:r>
          </w:p>
        </w:tc>
        <w:tc>
          <w:tcPr>
            <w:tcW w:w="0" w:type="auto"/>
          </w:tcPr>
          <w:p w:rsidR="004D7E5F" w:rsidRDefault="00C366C0">
            <w:r>
              <w:rPr>
                <w:rStyle w:val="SAPEmphasis"/>
              </w:rPr>
              <w:t>Karten verwalten</w:t>
            </w:r>
          </w:p>
        </w:tc>
        <w:tc>
          <w:tcPr>
            <w:tcW w:w="0" w:type="auto"/>
          </w:tcPr>
          <w:p w:rsidR="004D7E5F" w:rsidRDefault="00C366C0">
            <w:r>
              <w:t xml:space="preserve">Wählen Sie das Benutzersymbol auf dem Bild und anschließend </w:t>
            </w:r>
            <w:r>
              <w:rPr>
                <w:rStyle w:val="SAPScreenElement"/>
              </w:rPr>
              <w:t>Karten verwalten</w:t>
            </w:r>
            <w:r>
              <w:t xml:space="preserve">, um die Karten auf der </w:t>
            </w:r>
            <w:r>
              <w:t xml:space="preserve">Übersichtsseite anzupassen. Nehmen Sie die gewünschten Einstellungen vor, und wählen Sie </w:t>
            </w:r>
            <w:r>
              <w:rPr>
                <w:rStyle w:val="SAPScreenElement"/>
              </w:rPr>
              <w:t>OK</w:t>
            </w:r>
            <w:r>
              <w:t>.</w:t>
            </w:r>
          </w:p>
        </w:tc>
        <w:tc>
          <w:tcPr>
            <w:tcW w:w="0" w:type="auto"/>
          </w:tcPr>
          <w:p w:rsidR="004D7E5F" w:rsidRDefault="00C366C0">
            <w:r>
              <w:t>Die Karten auf der Übersichtsseite können neu angeordnet, ausgeblendet und wieder angezeigt werden.</w:t>
            </w:r>
          </w:p>
        </w:tc>
        <w:tc>
          <w:tcPr>
            <w:tcW w:w="0" w:type="auto"/>
          </w:tcPr>
          <w:p w:rsidR="004D7E5F" w:rsidRDefault="004D7E5F"/>
        </w:tc>
      </w:tr>
      <w:tr w:rsidR="004D7E5F" w:rsidTr="00C366C0">
        <w:tc>
          <w:tcPr>
            <w:tcW w:w="0" w:type="auto"/>
          </w:tcPr>
          <w:p w:rsidR="004D7E5F" w:rsidRDefault="00C366C0">
            <w:r>
              <w:t>6</w:t>
            </w:r>
          </w:p>
        </w:tc>
        <w:tc>
          <w:tcPr>
            <w:tcW w:w="0" w:type="auto"/>
          </w:tcPr>
          <w:p w:rsidR="004D7E5F" w:rsidRDefault="00C366C0">
            <w:r>
              <w:rPr>
                <w:rStyle w:val="SAPEmphasis"/>
              </w:rPr>
              <w:t>Navigation von der Karte "Anlagenzugänge"</w:t>
            </w:r>
          </w:p>
        </w:tc>
        <w:tc>
          <w:tcPr>
            <w:tcW w:w="0" w:type="auto"/>
          </w:tcPr>
          <w:p w:rsidR="004D7E5F" w:rsidRDefault="00C366C0">
            <w:r>
              <w:t>Wählen Sie auf de</w:t>
            </w:r>
            <w:r>
              <w:t xml:space="preserve">r Karte </w:t>
            </w:r>
            <w:r>
              <w:rPr>
                <w:rStyle w:val="SAPScreenElement"/>
              </w:rPr>
              <w:t>Anlagenzugänge</w:t>
            </w:r>
            <w:r>
              <w:t xml:space="preserve"> die Kopf- oder Einzelpostenebene der Karte, um detailliertere Informationen zu erhalten.</w:t>
            </w:r>
          </w:p>
        </w:tc>
        <w:tc>
          <w:tcPr>
            <w:tcW w:w="0" w:type="auto"/>
          </w:tcPr>
          <w:p w:rsidR="004D7E5F" w:rsidRDefault="00C366C0">
            <w:r>
              <w:t xml:space="preserve">Von der Übersichtsseite navigieren Sie zur Ziel-App </w:t>
            </w:r>
            <w:r>
              <w:rPr>
                <w:rStyle w:val="SAPScreenElement"/>
              </w:rPr>
              <w:t>Anlagenbewegungen</w:t>
            </w:r>
            <w:r>
              <w:t>. Die Informationen zum globalen Filter und der Karte werden beibehalten.</w:t>
            </w:r>
          </w:p>
        </w:tc>
        <w:tc>
          <w:tcPr>
            <w:tcW w:w="0" w:type="auto"/>
          </w:tcPr>
          <w:p w:rsidR="004D7E5F" w:rsidRDefault="004D7E5F"/>
        </w:tc>
      </w:tr>
      <w:tr w:rsidR="004D7E5F" w:rsidTr="00C366C0">
        <w:tc>
          <w:tcPr>
            <w:tcW w:w="0" w:type="auto"/>
          </w:tcPr>
          <w:p w:rsidR="004D7E5F" w:rsidRDefault="00C366C0">
            <w:r>
              <w:t>7</w:t>
            </w:r>
          </w:p>
        </w:tc>
        <w:tc>
          <w:tcPr>
            <w:tcW w:w="0" w:type="auto"/>
          </w:tcPr>
          <w:p w:rsidR="004D7E5F" w:rsidRDefault="00C366C0">
            <w:r>
              <w:rPr>
                <w:rStyle w:val="SAPEmphasis"/>
              </w:rPr>
              <w:t>Navigation von der Karte "Anlagenbestand" Diagrammsicht</w:t>
            </w:r>
          </w:p>
        </w:tc>
        <w:tc>
          <w:tcPr>
            <w:tcW w:w="0" w:type="auto"/>
          </w:tcPr>
          <w:p w:rsidR="004D7E5F" w:rsidRDefault="00C366C0">
            <w:r>
              <w:t xml:space="preserve">Wählen Sie auf der Karte </w:t>
            </w:r>
            <w:r>
              <w:rPr>
                <w:rStyle w:val="SAPScreenElement"/>
              </w:rPr>
              <w:t>Anlagenbestand - Diagrammsicht</w:t>
            </w:r>
            <w:r>
              <w:t xml:space="preserve"> den Kopf oder das Diagramm der Karte, um detailliertere Informationen zu erhalten.</w:t>
            </w:r>
          </w:p>
        </w:tc>
        <w:tc>
          <w:tcPr>
            <w:tcW w:w="0" w:type="auto"/>
          </w:tcPr>
          <w:p w:rsidR="004D7E5F" w:rsidRDefault="00C366C0">
            <w:r>
              <w:t xml:space="preserve">Von der Übersichtsseite navigieren Sie zur Ziel-App </w:t>
            </w:r>
            <w:r>
              <w:rPr>
                <w:rStyle w:val="SAPScreenElement"/>
              </w:rPr>
              <w:t>Anlagenbestand</w:t>
            </w:r>
            <w:r>
              <w:t>. Die Informationen zum globalen Filter und der Karte werden beibehalten.</w:t>
            </w:r>
          </w:p>
        </w:tc>
        <w:tc>
          <w:tcPr>
            <w:tcW w:w="0" w:type="auto"/>
          </w:tcPr>
          <w:p w:rsidR="004D7E5F" w:rsidRDefault="004D7E5F"/>
        </w:tc>
      </w:tr>
      <w:tr w:rsidR="004D7E5F" w:rsidTr="00C366C0">
        <w:tc>
          <w:tcPr>
            <w:tcW w:w="0" w:type="auto"/>
          </w:tcPr>
          <w:p w:rsidR="004D7E5F" w:rsidRDefault="00C366C0">
            <w:r>
              <w:t>8</w:t>
            </w:r>
          </w:p>
        </w:tc>
        <w:tc>
          <w:tcPr>
            <w:tcW w:w="0" w:type="auto"/>
          </w:tcPr>
          <w:p w:rsidR="004D7E5F" w:rsidRDefault="00C366C0">
            <w:r>
              <w:rPr>
                <w:rStyle w:val="SAPEmphasis"/>
              </w:rPr>
              <w:t>Navigation von der Karte "An</w:t>
            </w:r>
            <w:r>
              <w:rPr>
                <w:rStyle w:val="SAPEmphasis"/>
              </w:rPr>
              <w:t>lagenbestand"</w:t>
            </w:r>
          </w:p>
        </w:tc>
        <w:tc>
          <w:tcPr>
            <w:tcW w:w="0" w:type="auto"/>
          </w:tcPr>
          <w:p w:rsidR="004D7E5F" w:rsidRDefault="00C366C0">
            <w:r>
              <w:t xml:space="preserve">Wählen Sie auf der Karte </w:t>
            </w:r>
            <w:r>
              <w:rPr>
                <w:rStyle w:val="SAPScreenElement"/>
              </w:rPr>
              <w:t>Anlagenbestand</w:t>
            </w:r>
            <w:r>
              <w:t xml:space="preserve"> die Kopf- oder Einzelpostenebene der Karte, um detailliertere Informationen zu erhalten.</w:t>
            </w:r>
          </w:p>
        </w:tc>
        <w:tc>
          <w:tcPr>
            <w:tcW w:w="0" w:type="auto"/>
          </w:tcPr>
          <w:p w:rsidR="004D7E5F" w:rsidRDefault="00C366C0">
            <w:r>
              <w:t xml:space="preserve">Von der Übersichtsseite navigieren Sie zur Ziel-App </w:t>
            </w:r>
            <w:r>
              <w:rPr>
                <w:rStyle w:val="SAPScreenElement"/>
              </w:rPr>
              <w:t>Anlagenbestand</w:t>
            </w:r>
            <w:r>
              <w:t>. Die Informationen zum globalen Filter und der</w:t>
            </w:r>
            <w:r>
              <w:t xml:space="preserve"> Karte werden beibehalten.</w:t>
            </w:r>
          </w:p>
        </w:tc>
        <w:tc>
          <w:tcPr>
            <w:tcW w:w="0" w:type="auto"/>
          </w:tcPr>
          <w:p w:rsidR="004D7E5F" w:rsidRDefault="004D7E5F"/>
        </w:tc>
      </w:tr>
      <w:tr w:rsidR="004D7E5F" w:rsidTr="00C366C0">
        <w:tc>
          <w:tcPr>
            <w:tcW w:w="0" w:type="auto"/>
          </w:tcPr>
          <w:p w:rsidR="004D7E5F" w:rsidRDefault="00C366C0">
            <w:r>
              <w:t>9</w:t>
            </w:r>
          </w:p>
        </w:tc>
        <w:tc>
          <w:tcPr>
            <w:tcW w:w="0" w:type="auto"/>
          </w:tcPr>
          <w:p w:rsidR="004D7E5F" w:rsidRDefault="00C366C0">
            <w:r>
              <w:rPr>
                <w:rStyle w:val="SAPEmphasis"/>
              </w:rPr>
              <w:t>Navigation von der Karte "Anlagenabgänge"</w:t>
            </w:r>
          </w:p>
        </w:tc>
        <w:tc>
          <w:tcPr>
            <w:tcW w:w="0" w:type="auto"/>
          </w:tcPr>
          <w:p w:rsidR="004D7E5F" w:rsidRDefault="00C366C0">
            <w:r>
              <w:t xml:space="preserve">Wählen Sie auf der Karte </w:t>
            </w:r>
            <w:r>
              <w:rPr>
                <w:rStyle w:val="SAPScreenElement"/>
              </w:rPr>
              <w:t>Anlagenabgänge</w:t>
            </w:r>
            <w:r>
              <w:t xml:space="preserve"> die Kopf- oder Einzelpostenebene der Karte, um detailliertere Informationen zu erhalten.</w:t>
            </w:r>
          </w:p>
        </w:tc>
        <w:tc>
          <w:tcPr>
            <w:tcW w:w="0" w:type="auto"/>
          </w:tcPr>
          <w:p w:rsidR="004D7E5F" w:rsidRDefault="00C366C0">
            <w:r>
              <w:t xml:space="preserve">Von der Übersichtsseite navigieren Sie zur Ziel-App </w:t>
            </w:r>
            <w:r>
              <w:rPr>
                <w:rStyle w:val="SAPScreenElement"/>
              </w:rPr>
              <w:t>An</w:t>
            </w:r>
            <w:r>
              <w:rPr>
                <w:rStyle w:val="SAPScreenElement"/>
              </w:rPr>
              <w:t>lagenbewegungen</w:t>
            </w:r>
            <w:r>
              <w:t>. Die Informationen zum globalen Filter und der Karte werden beibehalten.</w:t>
            </w:r>
          </w:p>
        </w:tc>
        <w:tc>
          <w:tcPr>
            <w:tcW w:w="0" w:type="auto"/>
          </w:tcPr>
          <w:p w:rsidR="004D7E5F" w:rsidRDefault="004D7E5F"/>
        </w:tc>
      </w:tr>
      <w:tr w:rsidR="004D7E5F" w:rsidTr="00C366C0">
        <w:tc>
          <w:tcPr>
            <w:tcW w:w="0" w:type="auto"/>
          </w:tcPr>
          <w:p w:rsidR="004D7E5F" w:rsidRDefault="00C366C0">
            <w:r>
              <w:t>10</w:t>
            </w:r>
          </w:p>
        </w:tc>
        <w:tc>
          <w:tcPr>
            <w:tcW w:w="0" w:type="auto"/>
          </w:tcPr>
          <w:p w:rsidR="004D7E5F" w:rsidRDefault="00C366C0">
            <w:r>
              <w:rPr>
                <w:rStyle w:val="SAPEmphasis"/>
              </w:rPr>
              <w:t>Navigation von der Kartenabschreibung zur Buchung</w:t>
            </w:r>
          </w:p>
        </w:tc>
        <w:tc>
          <w:tcPr>
            <w:tcW w:w="0" w:type="auto"/>
          </w:tcPr>
          <w:p w:rsidR="004D7E5F" w:rsidRDefault="00C366C0">
            <w:r>
              <w:t xml:space="preserve">Wählen Sie auf der Karte </w:t>
            </w:r>
            <w:r>
              <w:rPr>
                <w:rStyle w:val="SAPScreenElement"/>
              </w:rPr>
              <w:t>Zu buchende Abschreibung</w:t>
            </w:r>
            <w:r>
              <w:t xml:space="preserve"> den Kopf oder das Diagramm der Karte, um detailliertere Inform</w:t>
            </w:r>
            <w:r>
              <w:t>ationen zu erhalten.</w:t>
            </w:r>
          </w:p>
        </w:tc>
        <w:tc>
          <w:tcPr>
            <w:tcW w:w="0" w:type="auto"/>
          </w:tcPr>
          <w:p w:rsidR="004D7E5F" w:rsidRDefault="00C366C0">
            <w:r>
              <w:t xml:space="preserve">Von der Übersichtsseite navigieren Sie zur Ziel-App </w:t>
            </w:r>
            <w:r>
              <w:rPr>
                <w:rStyle w:val="SAPScreenElement"/>
              </w:rPr>
              <w:t>Anlagenbestand</w:t>
            </w:r>
            <w:r>
              <w:t>. Die Informationen zum globalen Filter und der Karte werden beibehalten.</w:t>
            </w:r>
          </w:p>
        </w:tc>
        <w:tc>
          <w:tcPr>
            <w:tcW w:w="0" w:type="auto"/>
          </w:tcPr>
          <w:p w:rsidR="00000000" w:rsidRDefault="00C366C0"/>
        </w:tc>
      </w:tr>
      <w:tr w:rsidR="004D7E5F" w:rsidTr="00C366C0">
        <w:tc>
          <w:tcPr>
            <w:tcW w:w="0" w:type="auto"/>
          </w:tcPr>
          <w:p w:rsidR="004D7E5F" w:rsidRDefault="00C366C0">
            <w:r>
              <w:t>11</w:t>
            </w:r>
          </w:p>
        </w:tc>
        <w:tc>
          <w:tcPr>
            <w:tcW w:w="0" w:type="auto"/>
          </w:tcPr>
          <w:p w:rsidR="004D7E5F" w:rsidRDefault="00C366C0">
            <w:r>
              <w:rPr>
                <w:rStyle w:val="SAPEmphasis"/>
              </w:rPr>
              <w:t>Navigation von der Karte "Anlagen verwalten"</w:t>
            </w:r>
          </w:p>
        </w:tc>
        <w:tc>
          <w:tcPr>
            <w:tcW w:w="0" w:type="auto"/>
          </w:tcPr>
          <w:p w:rsidR="004D7E5F" w:rsidRDefault="00C366C0">
            <w:r>
              <w:t xml:space="preserve">Wählen Sie auf der Karte </w:t>
            </w:r>
            <w:r>
              <w:rPr>
                <w:rStyle w:val="SAPScreenElement"/>
              </w:rPr>
              <w:t>Anlagen verwalten</w:t>
            </w:r>
            <w:r>
              <w:t xml:space="preserve"> den Kopf oder das Diagramm der Karte, um detailliertere Informationen zu erhalten.</w:t>
            </w:r>
          </w:p>
        </w:tc>
        <w:tc>
          <w:tcPr>
            <w:tcW w:w="0" w:type="auto"/>
          </w:tcPr>
          <w:p w:rsidR="004D7E5F" w:rsidRDefault="00C366C0">
            <w:r>
              <w:t xml:space="preserve">Über die Übersichtsseite gelangen Sie zur Ziel-App </w:t>
            </w:r>
            <w:r>
              <w:rPr>
                <w:rStyle w:val="SAPScreenElement"/>
              </w:rPr>
              <w:t>Anlagen verwalten</w:t>
            </w:r>
            <w:r>
              <w:t>. Die Informationen zum globalen Filter und der Karte werden beibehalten.</w:t>
            </w:r>
          </w:p>
        </w:tc>
        <w:tc>
          <w:tcPr>
            <w:tcW w:w="0" w:type="auto"/>
          </w:tcPr>
          <w:p w:rsidR="00000000" w:rsidRDefault="00C366C0"/>
        </w:tc>
      </w:tr>
      <w:tr w:rsidR="004D7E5F" w:rsidTr="00C366C0">
        <w:tc>
          <w:tcPr>
            <w:tcW w:w="0" w:type="auto"/>
          </w:tcPr>
          <w:p w:rsidR="004D7E5F" w:rsidRDefault="00C366C0">
            <w:r>
              <w:t>12</w:t>
            </w:r>
          </w:p>
        </w:tc>
        <w:tc>
          <w:tcPr>
            <w:tcW w:w="0" w:type="auto"/>
          </w:tcPr>
          <w:p w:rsidR="004D7E5F" w:rsidRDefault="00C366C0">
            <w:r>
              <w:rPr>
                <w:rStyle w:val="SAPEmphasis"/>
              </w:rPr>
              <w:t xml:space="preserve">Navigation von der Karte </w:t>
            </w:r>
            <w:r>
              <w:rPr>
                <w:rStyle w:val="SAPEmphasis"/>
              </w:rPr>
              <w:t>"Anlagenbewegungen nach Periode"</w:t>
            </w:r>
          </w:p>
        </w:tc>
        <w:tc>
          <w:tcPr>
            <w:tcW w:w="0" w:type="auto"/>
          </w:tcPr>
          <w:p w:rsidR="004D7E5F" w:rsidRDefault="00C366C0">
            <w:r>
              <w:t xml:space="preserve">Wählen Sie auf der Karte </w:t>
            </w:r>
            <w:r>
              <w:rPr>
                <w:rStyle w:val="SAPScreenElement"/>
              </w:rPr>
              <w:t>Anlagenbewegungen nach Periode</w:t>
            </w:r>
            <w:r>
              <w:t xml:space="preserve"> den Kopf oder das Diagramm der Karte, um detailliertere Informationen zu erhalten.</w:t>
            </w:r>
          </w:p>
        </w:tc>
        <w:tc>
          <w:tcPr>
            <w:tcW w:w="0" w:type="auto"/>
          </w:tcPr>
          <w:p w:rsidR="004D7E5F" w:rsidRDefault="00C366C0">
            <w:r>
              <w:t xml:space="preserve">Von der Übersichtsseite navigieren Sie zur Ziel-App </w:t>
            </w:r>
            <w:r>
              <w:rPr>
                <w:rStyle w:val="SAPScreenElement"/>
              </w:rPr>
              <w:t>Anlagenbewegungen</w:t>
            </w:r>
            <w:r>
              <w:t>. Die Informati</w:t>
            </w:r>
            <w:r>
              <w:t>onen zum globalen Filter und der Karte werden beibehalten.</w:t>
            </w:r>
          </w:p>
        </w:tc>
        <w:tc>
          <w:tcPr>
            <w:tcW w:w="0" w:type="auto"/>
          </w:tcPr>
          <w:p w:rsidR="00000000" w:rsidRDefault="00C366C0"/>
        </w:tc>
      </w:tr>
      <w:tr w:rsidR="004D7E5F" w:rsidTr="00C366C0">
        <w:tc>
          <w:tcPr>
            <w:tcW w:w="0" w:type="auto"/>
          </w:tcPr>
          <w:p w:rsidR="004D7E5F" w:rsidRDefault="00C366C0">
            <w:r>
              <w:t>13</w:t>
            </w:r>
          </w:p>
        </w:tc>
        <w:tc>
          <w:tcPr>
            <w:tcW w:w="0" w:type="auto"/>
          </w:tcPr>
          <w:p w:rsidR="004D7E5F" w:rsidRDefault="00C366C0">
            <w:r>
              <w:rPr>
                <w:rStyle w:val="SAPEmphasis"/>
              </w:rPr>
              <w:t>Navigation von der Karte "Quick-Links"</w:t>
            </w:r>
          </w:p>
        </w:tc>
        <w:tc>
          <w:tcPr>
            <w:tcW w:w="0" w:type="auto"/>
          </w:tcPr>
          <w:p w:rsidR="004D7E5F" w:rsidRDefault="00C366C0">
            <w:r>
              <w:t xml:space="preserve">Wählen Sie </w:t>
            </w:r>
            <w:r>
              <w:rPr>
                <w:rStyle w:val="SAPScreenElement"/>
              </w:rPr>
              <w:t>Quick-Links</w:t>
            </w:r>
            <w:r>
              <w:t xml:space="preserve"> auf der Karte, um ausführlichere Informationen zu erhalten.</w:t>
            </w:r>
          </w:p>
          <w:p w:rsidR="004D7E5F" w:rsidRDefault="00C366C0">
            <w:pPr>
              <w:pStyle w:val="listpara1"/>
              <w:numPr>
                <w:ilvl w:val="0"/>
                <w:numId w:val="7"/>
              </w:numPr>
            </w:pPr>
            <w:r>
              <w:rPr>
                <w:rStyle w:val="SAPScreenElement"/>
              </w:rPr>
              <w:t>Anlagenbewegungen</w:t>
            </w:r>
          </w:p>
          <w:p w:rsidR="004D7E5F" w:rsidRDefault="00C366C0">
            <w:pPr>
              <w:pStyle w:val="listpara1"/>
              <w:numPr>
                <w:ilvl w:val="0"/>
                <w:numId w:val="3"/>
              </w:numPr>
            </w:pPr>
            <w:r>
              <w:rPr>
                <w:rStyle w:val="SAPScreenElement"/>
              </w:rPr>
              <w:t>Anlagenbestand</w:t>
            </w:r>
          </w:p>
          <w:p w:rsidR="004D7E5F" w:rsidRDefault="00C366C0">
            <w:pPr>
              <w:pStyle w:val="listpara1"/>
              <w:numPr>
                <w:ilvl w:val="0"/>
                <w:numId w:val="3"/>
              </w:numPr>
            </w:pPr>
            <w:r>
              <w:rPr>
                <w:rStyle w:val="SAPScreenElement"/>
              </w:rPr>
              <w:t>Anlagengitter</w:t>
            </w:r>
          </w:p>
          <w:p w:rsidR="004D7E5F" w:rsidRDefault="00C366C0">
            <w:pPr>
              <w:pStyle w:val="listpara1"/>
              <w:numPr>
                <w:ilvl w:val="0"/>
                <w:numId w:val="3"/>
              </w:numPr>
            </w:pPr>
            <w:r>
              <w:rPr>
                <w:rStyle w:val="SAPScreenElement"/>
              </w:rPr>
              <w:t>Anlagen verwalten</w:t>
            </w:r>
          </w:p>
        </w:tc>
        <w:tc>
          <w:tcPr>
            <w:tcW w:w="0" w:type="auto"/>
          </w:tcPr>
          <w:p w:rsidR="004D7E5F" w:rsidRDefault="00C366C0">
            <w:r>
              <w:t xml:space="preserve">Die </w:t>
            </w:r>
            <w:r>
              <w:t>Übersichtsseite ruft die Ziel-Apps auf.</w:t>
            </w:r>
          </w:p>
        </w:tc>
        <w:tc>
          <w:tcPr>
            <w:tcW w:w="0" w:type="auto"/>
          </w:tcPr>
          <w:p w:rsidR="00000000" w:rsidRDefault="00C366C0"/>
        </w:tc>
      </w:tr>
      <w:tr w:rsidR="004D7E5F" w:rsidTr="00C366C0">
        <w:tc>
          <w:tcPr>
            <w:tcW w:w="0" w:type="auto"/>
          </w:tcPr>
          <w:p w:rsidR="004D7E5F" w:rsidRDefault="00C366C0">
            <w:r>
              <w:t>14</w:t>
            </w:r>
          </w:p>
        </w:tc>
        <w:tc>
          <w:tcPr>
            <w:tcW w:w="0" w:type="auto"/>
          </w:tcPr>
          <w:p w:rsidR="004D7E5F" w:rsidRDefault="00C366C0">
            <w:r>
              <w:rPr>
                <w:rStyle w:val="SAPEmphasis"/>
              </w:rPr>
              <w:t>Navigation von offenen kontierten Kartenbestellungen *A*</w:t>
            </w:r>
          </w:p>
        </w:tc>
        <w:tc>
          <w:tcPr>
            <w:tcW w:w="0" w:type="auto"/>
          </w:tcPr>
          <w:p w:rsidR="004D7E5F" w:rsidRDefault="00C366C0">
            <w:r>
              <w:t xml:space="preserve">Wählen Sie auf der Karte </w:t>
            </w:r>
            <w:r>
              <w:rPr>
                <w:rStyle w:val="SAPScreenElement"/>
              </w:rPr>
              <w:t>Offene Bestellungen mit Kontierung *A*</w:t>
            </w:r>
            <w:r>
              <w:t xml:space="preserve"> die Kopf- oder Einzelpostenebene der Karte, um detailliertere Informationen zu erhalten.</w:t>
            </w:r>
          </w:p>
          <w:p w:rsidR="004D7E5F" w:rsidRDefault="00C366C0">
            <w:r>
              <w:rPr>
                <w:rStyle w:val="SAPEmphasis"/>
              </w:rPr>
              <w:t>H</w:t>
            </w:r>
            <w:r>
              <w:rPr>
                <w:rStyle w:val="SAPEmphasis"/>
              </w:rPr>
              <w:t xml:space="preserve">inweis </w:t>
            </w:r>
            <w:r>
              <w:t>Für diese Navigation ist die Rolle "Kreditorenbuchhalter – Beschaffung" erforderlich.</w:t>
            </w:r>
          </w:p>
        </w:tc>
        <w:tc>
          <w:tcPr>
            <w:tcW w:w="0" w:type="auto"/>
          </w:tcPr>
          <w:p w:rsidR="004D7E5F" w:rsidRDefault="00C366C0">
            <w:r>
              <w:t xml:space="preserve">Über die Übersichtsseite gelangen Sie zur Ziel-App </w:t>
            </w:r>
            <w:r>
              <w:rPr>
                <w:rStyle w:val="SAPScreenElement"/>
              </w:rPr>
              <w:t>Bestellungen nach Kontierung</w:t>
            </w:r>
            <w:r>
              <w:t>. Die Informationen zum globalen Filter und der Karte werden beibehalten.</w:t>
            </w:r>
          </w:p>
        </w:tc>
        <w:tc>
          <w:tcPr>
            <w:tcW w:w="0" w:type="auto"/>
          </w:tcPr>
          <w:p w:rsidR="004D7E5F" w:rsidRDefault="004D7E5F"/>
        </w:tc>
      </w:tr>
      <w:tr w:rsidR="004D7E5F" w:rsidTr="00C366C0">
        <w:tc>
          <w:tcPr>
            <w:tcW w:w="0" w:type="auto"/>
          </w:tcPr>
          <w:p w:rsidR="004D7E5F" w:rsidRDefault="00C366C0">
            <w:r>
              <w:t>15</w:t>
            </w:r>
          </w:p>
        </w:tc>
        <w:tc>
          <w:tcPr>
            <w:tcW w:w="0" w:type="auto"/>
          </w:tcPr>
          <w:p w:rsidR="004D7E5F" w:rsidRDefault="00C366C0">
            <w:r>
              <w:rPr>
                <w:rStyle w:val="SAPEmphasis"/>
              </w:rPr>
              <w:t>Navig</w:t>
            </w:r>
            <w:r>
              <w:rPr>
                <w:rStyle w:val="SAPEmphasis"/>
              </w:rPr>
              <w:t>ation von offenen Kartenbestellungen mit Kontierung *A* - Diagrammansicht</w:t>
            </w:r>
          </w:p>
        </w:tc>
        <w:tc>
          <w:tcPr>
            <w:tcW w:w="0" w:type="auto"/>
          </w:tcPr>
          <w:p w:rsidR="004D7E5F" w:rsidRDefault="00C366C0">
            <w:r>
              <w:t xml:space="preserve">Wählen Sie auf der Karte </w:t>
            </w:r>
            <w:r>
              <w:rPr>
                <w:rStyle w:val="SAPScreenElement"/>
              </w:rPr>
              <w:t>Offene Bestellungen mit Kontierung *A* - Diagrammsicht</w:t>
            </w:r>
            <w:r>
              <w:t xml:space="preserve"> den Kopf oder das Diagramm der Karte, um detailliertere Informationen zu erhalten.</w:t>
            </w:r>
          </w:p>
          <w:p w:rsidR="004D7E5F" w:rsidRDefault="00C366C0">
            <w:r>
              <w:rPr>
                <w:rStyle w:val="SAPEmphasis"/>
              </w:rPr>
              <w:t xml:space="preserve">Hinweis </w:t>
            </w:r>
            <w:r>
              <w:t xml:space="preserve">Für diese </w:t>
            </w:r>
            <w:r>
              <w:t>Navigation ist die Rolle "Kreditorenbuchhalter – Beschaffung" erforderlich.</w:t>
            </w:r>
          </w:p>
        </w:tc>
        <w:tc>
          <w:tcPr>
            <w:tcW w:w="0" w:type="auto"/>
          </w:tcPr>
          <w:p w:rsidR="004D7E5F" w:rsidRDefault="00C366C0">
            <w:r>
              <w:t xml:space="preserve">Über die Übersichtsseite gelangen Sie zur Ziel-App </w:t>
            </w:r>
            <w:r>
              <w:rPr>
                <w:rStyle w:val="SAPScreenElement"/>
              </w:rPr>
              <w:t>Bestellungen nach Kontierung</w:t>
            </w:r>
            <w:r>
              <w:t>. Die Informationen zum globalen Filter und der Karte werden beibehalten.</w:t>
            </w:r>
          </w:p>
        </w:tc>
        <w:tc>
          <w:tcPr>
            <w:tcW w:w="0" w:type="auto"/>
          </w:tcPr>
          <w:p w:rsidR="004D7E5F" w:rsidRDefault="004D7E5F"/>
        </w:tc>
      </w:tr>
      <w:tr w:rsidR="004D7E5F" w:rsidTr="00C366C0">
        <w:tc>
          <w:tcPr>
            <w:tcW w:w="0" w:type="auto"/>
          </w:tcPr>
          <w:p w:rsidR="004D7E5F" w:rsidRDefault="00C366C0">
            <w:r>
              <w:t>16</w:t>
            </w:r>
          </w:p>
        </w:tc>
        <w:tc>
          <w:tcPr>
            <w:tcW w:w="0" w:type="auto"/>
          </w:tcPr>
          <w:p w:rsidR="004D7E5F" w:rsidRDefault="00C366C0">
            <w:r>
              <w:rPr>
                <w:rStyle w:val="SAPEmphasis"/>
              </w:rPr>
              <w:t>Navigation von der Kar</w:t>
            </w:r>
            <w:r>
              <w:rPr>
                <w:rStyle w:val="SAPEmphasis"/>
              </w:rPr>
              <w:t>te "Abschreibungswerte einer Anlage"</w:t>
            </w:r>
          </w:p>
        </w:tc>
        <w:tc>
          <w:tcPr>
            <w:tcW w:w="0" w:type="auto"/>
          </w:tcPr>
          <w:p w:rsidR="004D7E5F" w:rsidRDefault="00C366C0">
            <w:r>
              <w:t xml:space="preserve">Wählen Sie auf der Karte </w:t>
            </w:r>
            <w:r>
              <w:rPr>
                <w:rStyle w:val="SAPScreenElement"/>
              </w:rPr>
              <w:t>Abschreibungswerte einer Anlage</w:t>
            </w:r>
            <w:r>
              <w:t xml:space="preserve"> die Kopf- oder Einzelpostenebene der Karte, um detailliertere Informationen zu erhalten.</w:t>
            </w:r>
          </w:p>
        </w:tc>
        <w:tc>
          <w:tcPr>
            <w:tcW w:w="0" w:type="auto"/>
          </w:tcPr>
          <w:p w:rsidR="004D7E5F" w:rsidRDefault="00C366C0">
            <w:r>
              <w:t xml:space="preserve">Von der Übersichtsseite navigieren Sie zur Ziel-App </w:t>
            </w:r>
            <w:r>
              <w:rPr>
                <w:rStyle w:val="SAPScreenElement"/>
              </w:rPr>
              <w:t>Anlagenbestand</w:t>
            </w:r>
            <w:r>
              <w:t>. Die I</w:t>
            </w:r>
            <w:r>
              <w:t>nformationen zum globalen Filter und der Karte werden beibehalten.</w:t>
            </w:r>
          </w:p>
        </w:tc>
        <w:tc>
          <w:tcPr>
            <w:tcW w:w="0" w:type="auto"/>
          </w:tcPr>
          <w:p w:rsidR="00000000" w:rsidRDefault="00C366C0"/>
        </w:tc>
      </w:tr>
      <w:tr w:rsidR="004D7E5F" w:rsidTr="00C366C0">
        <w:tc>
          <w:tcPr>
            <w:tcW w:w="0" w:type="auto"/>
          </w:tcPr>
          <w:p w:rsidR="004D7E5F" w:rsidRDefault="00C366C0">
            <w:r>
              <w:t>17</w:t>
            </w:r>
          </w:p>
        </w:tc>
        <w:tc>
          <w:tcPr>
            <w:tcW w:w="0" w:type="auto"/>
          </w:tcPr>
          <w:p w:rsidR="004D7E5F" w:rsidRDefault="00C366C0">
            <w:r>
              <w:rPr>
                <w:rStyle w:val="SAPEmphasis"/>
              </w:rPr>
              <w:t>Navigation von der Karte "Anlagen im Bau"</w:t>
            </w:r>
          </w:p>
        </w:tc>
        <w:tc>
          <w:tcPr>
            <w:tcW w:w="0" w:type="auto"/>
          </w:tcPr>
          <w:p w:rsidR="004D7E5F" w:rsidRDefault="00C366C0">
            <w:r>
              <w:t xml:space="preserve">Wählen Sie auf der Karte </w:t>
            </w:r>
            <w:r>
              <w:rPr>
                <w:rStyle w:val="SAPScreenElement"/>
              </w:rPr>
              <w:t>Anlagen im Bau</w:t>
            </w:r>
            <w:r>
              <w:t xml:space="preserve"> die Kopf- oder Einzelpostenebene der Karte, um detailliertere Informationen zu erhalten.</w:t>
            </w:r>
          </w:p>
        </w:tc>
        <w:tc>
          <w:tcPr>
            <w:tcW w:w="0" w:type="auto"/>
          </w:tcPr>
          <w:p w:rsidR="004D7E5F" w:rsidRDefault="00C366C0">
            <w:r>
              <w:t>Von der Übers</w:t>
            </w:r>
            <w:r>
              <w:t xml:space="preserve">ichtsseite navigieren Sie zur Ziel-App </w:t>
            </w:r>
            <w:r>
              <w:rPr>
                <w:rStyle w:val="SAPScreenElement"/>
              </w:rPr>
              <w:t>Anlagenbestand</w:t>
            </w:r>
            <w:r>
              <w:t>. Die Informationen zum globalen Filter und der Karte werden beibehalten.</w:t>
            </w:r>
          </w:p>
        </w:tc>
        <w:tc>
          <w:tcPr>
            <w:tcW w:w="0" w:type="auto"/>
          </w:tcPr>
          <w:p w:rsidR="00000000" w:rsidRDefault="00C366C0"/>
        </w:tc>
      </w:tr>
      <w:tr w:rsidR="004D7E5F" w:rsidTr="00C366C0">
        <w:tc>
          <w:tcPr>
            <w:tcW w:w="0" w:type="auto"/>
          </w:tcPr>
          <w:p w:rsidR="004D7E5F" w:rsidRDefault="00C366C0">
            <w:r>
              <w:t>18</w:t>
            </w:r>
          </w:p>
        </w:tc>
        <w:tc>
          <w:tcPr>
            <w:tcW w:w="0" w:type="auto"/>
          </w:tcPr>
          <w:p w:rsidR="004D7E5F" w:rsidRDefault="00C366C0">
            <w:r>
              <w:rPr>
                <w:rStyle w:val="SAPEmphasis"/>
              </w:rPr>
              <w:t>Navigation von der Karte "Herkunft von Anlagen"</w:t>
            </w:r>
          </w:p>
        </w:tc>
        <w:tc>
          <w:tcPr>
            <w:tcW w:w="0" w:type="auto"/>
          </w:tcPr>
          <w:p w:rsidR="004D7E5F" w:rsidRDefault="00C366C0">
            <w:r>
              <w:t xml:space="preserve">Wählen Sie auf der Karte </w:t>
            </w:r>
            <w:r>
              <w:rPr>
                <w:rStyle w:val="SAPScreenElement"/>
              </w:rPr>
              <w:t>Herkunft von Anlagen</w:t>
            </w:r>
            <w:r>
              <w:t xml:space="preserve"> den Kopf oder das Diagramm der</w:t>
            </w:r>
            <w:r>
              <w:t xml:space="preserve"> Karte, um detailliertere Informationen zu erhalten.</w:t>
            </w:r>
          </w:p>
        </w:tc>
        <w:tc>
          <w:tcPr>
            <w:tcW w:w="0" w:type="auto"/>
          </w:tcPr>
          <w:p w:rsidR="004D7E5F" w:rsidRDefault="00C366C0">
            <w:r>
              <w:t xml:space="preserve">Von der Übersichtsseite navigieren Sie zur Ziel-App </w:t>
            </w:r>
            <w:r>
              <w:rPr>
                <w:rStyle w:val="SAPScreenElement"/>
              </w:rPr>
              <w:t>Anlagenbestand</w:t>
            </w:r>
            <w:r>
              <w:t>. Die Informationen zum globalen Filter und der Karte werden beibehalten.</w:t>
            </w:r>
          </w:p>
        </w:tc>
        <w:tc>
          <w:tcPr>
            <w:tcW w:w="0" w:type="auto"/>
          </w:tcPr>
          <w:p w:rsidR="00000000" w:rsidRDefault="00C366C0"/>
        </w:tc>
      </w:tr>
      <w:tr w:rsidR="004D7E5F" w:rsidTr="00C366C0">
        <w:tc>
          <w:tcPr>
            <w:tcW w:w="0" w:type="auto"/>
          </w:tcPr>
          <w:p w:rsidR="004D7E5F" w:rsidRDefault="00C366C0">
            <w:r>
              <w:t>19</w:t>
            </w:r>
          </w:p>
        </w:tc>
        <w:tc>
          <w:tcPr>
            <w:tcW w:w="0" w:type="auto"/>
          </w:tcPr>
          <w:p w:rsidR="004D7E5F" w:rsidRDefault="00C366C0">
            <w:r>
              <w:rPr>
                <w:rStyle w:val="SAPEmphasis"/>
              </w:rPr>
              <w:t>Navigation von der Karte "Anlagen im Bau - Spiegel"</w:t>
            </w:r>
          </w:p>
        </w:tc>
        <w:tc>
          <w:tcPr>
            <w:tcW w:w="0" w:type="auto"/>
          </w:tcPr>
          <w:p w:rsidR="004D7E5F" w:rsidRDefault="00C366C0">
            <w:r>
              <w:t>Wählen</w:t>
            </w:r>
            <w:r>
              <w:t xml:space="preserve"> Sie auf der Karte </w:t>
            </w:r>
            <w:r>
              <w:rPr>
                <w:rStyle w:val="SAPScreenElement"/>
              </w:rPr>
              <w:t>Anlagen im Bau - Altersstruktur</w:t>
            </w:r>
            <w:r>
              <w:t xml:space="preserve"> die Kopf- oder Einzelpostenebene der Karte, um detailliertere Informationen zu erhalten.</w:t>
            </w:r>
          </w:p>
        </w:tc>
        <w:tc>
          <w:tcPr>
            <w:tcW w:w="0" w:type="auto"/>
          </w:tcPr>
          <w:p w:rsidR="004D7E5F" w:rsidRDefault="00C366C0">
            <w:r>
              <w:t xml:space="preserve">Von der Übersichtsseite navigieren Sie zur Ziel-App </w:t>
            </w:r>
            <w:r>
              <w:rPr>
                <w:rStyle w:val="SAPScreenElement"/>
              </w:rPr>
              <w:t>Anlagenbewegungen</w:t>
            </w:r>
            <w:r>
              <w:t>. Die Informationen zum globalen Filter und der</w:t>
            </w:r>
            <w:r>
              <w:t xml:space="preserve"> Karte werden beibehalten.</w:t>
            </w:r>
          </w:p>
        </w:tc>
        <w:tc>
          <w:tcPr>
            <w:tcW w:w="0" w:type="auto"/>
          </w:tcPr>
          <w:p w:rsidR="00000000" w:rsidRDefault="00C366C0"/>
        </w:tc>
      </w:tr>
      <w:tr w:rsidR="004D7E5F" w:rsidTr="00C366C0">
        <w:tc>
          <w:tcPr>
            <w:tcW w:w="0" w:type="auto"/>
          </w:tcPr>
          <w:p w:rsidR="004D7E5F" w:rsidRDefault="00C366C0">
            <w:r>
              <w:t>20</w:t>
            </w:r>
          </w:p>
        </w:tc>
        <w:tc>
          <w:tcPr>
            <w:tcW w:w="0" w:type="auto"/>
          </w:tcPr>
          <w:p w:rsidR="004D7E5F" w:rsidRDefault="00C366C0">
            <w:r>
              <w:rPr>
                <w:rStyle w:val="SAPEmphasis"/>
              </w:rPr>
              <w:t>Navigation von der Karte "Anlagenbewegungen"</w:t>
            </w:r>
          </w:p>
        </w:tc>
        <w:tc>
          <w:tcPr>
            <w:tcW w:w="0" w:type="auto"/>
          </w:tcPr>
          <w:p w:rsidR="004D7E5F" w:rsidRDefault="00C366C0">
            <w:r>
              <w:t xml:space="preserve">Wählen Sie auf der Karte </w:t>
            </w:r>
            <w:r>
              <w:rPr>
                <w:rStyle w:val="SAPScreenElement"/>
              </w:rPr>
              <w:t>Anlagenbewegungen</w:t>
            </w:r>
            <w:r>
              <w:t xml:space="preserve"> den Kopf oder das Diagramm der Karte, um detailliertere Informationen zu erhalten.</w:t>
            </w:r>
          </w:p>
        </w:tc>
        <w:tc>
          <w:tcPr>
            <w:tcW w:w="0" w:type="auto"/>
          </w:tcPr>
          <w:p w:rsidR="004D7E5F" w:rsidRDefault="00C366C0">
            <w:r>
              <w:t xml:space="preserve">Von der Übersichtsseite navigieren Sie zur Ziel-App </w:t>
            </w:r>
            <w:r>
              <w:rPr>
                <w:rStyle w:val="SAPScreenElement"/>
              </w:rPr>
              <w:t>Anlagenbewegungen</w:t>
            </w:r>
            <w:r>
              <w:t>. Die Informationen zum globalen Filter und der Karte werden beibehalten.</w:t>
            </w:r>
          </w:p>
        </w:tc>
        <w:tc>
          <w:tcPr>
            <w:tcW w:w="0" w:type="auto"/>
          </w:tcPr>
          <w:p w:rsidR="00000000" w:rsidRDefault="00C366C0"/>
        </w:tc>
      </w:tr>
    </w:tbl>
    <w:p w:rsidR="00000000" w:rsidRDefault="00C366C0"/>
    <w:p w:rsidR="00C366C0" w:rsidRDefault="00C366C0"/>
    <w:p w:rsidR="00C366C0" w:rsidRDefault="00C366C0"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C366C0"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C366C0" w:rsidRDefault="00C366C0" w:rsidP="00BA1A55">
            <w:r>
              <w:t>Type Style</w:t>
            </w:r>
          </w:p>
        </w:tc>
        <w:tc>
          <w:tcPr>
            <w:tcW w:w="11598" w:type="dxa"/>
          </w:tcPr>
          <w:p w:rsidR="00C366C0" w:rsidRDefault="00C366C0" w:rsidP="00BA1A55">
            <w:r>
              <w:t>Description</w:t>
            </w:r>
          </w:p>
        </w:tc>
      </w:tr>
      <w:tr w:rsidR="00C366C0" w:rsidRPr="001B5034" w:rsidTr="00BA1A55">
        <w:tc>
          <w:tcPr>
            <w:tcW w:w="1554" w:type="dxa"/>
          </w:tcPr>
          <w:p w:rsidR="00C366C0" w:rsidRPr="001B5034" w:rsidRDefault="00C366C0" w:rsidP="00BA1A55">
            <w:r w:rsidRPr="00601DC2">
              <w:rPr>
                <w:rStyle w:val="SAPScreenElement"/>
              </w:rPr>
              <w:t>Example</w:t>
            </w:r>
          </w:p>
        </w:tc>
        <w:tc>
          <w:tcPr>
            <w:tcW w:w="11598" w:type="dxa"/>
          </w:tcPr>
          <w:p w:rsidR="00C366C0" w:rsidRDefault="00C366C0" w:rsidP="00BA1A55">
            <w:r w:rsidRPr="001B5034">
              <w:t>Words or characters quoted from the screen. These include field names, screen titles, pushbuttons labels, menu names, menu paths, and menu options.</w:t>
            </w:r>
          </w:p>
          <w:p w:rsidR="00C366C0" w:rsidRPr="001B5034" w:rsidRDefault="00C366C0" w:rsidP="00BA1A55">
            <w:r>
              <w:t>Textual c</w:t>
            </w:r>
            <w:r w:rsidRPr="001B5034">
              <w:t xml:space="preserve">ross-references to other </w:t>
            </w:r>
            <w:r>
              <w:t>documents</w:t>
            </w:r>
            <w:r w:rsidRPr="001B5034">
              <w:t>.</w:t>
            </w:r>
          </w:p>
        </w:tc>
      </w:tr>
      <w:tr w:rsidR="00C366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366C0" w:rsidRPr="005A5AB7" w:rsidRDefault="00C366C0" w:rsidP="00BA1A55">
            <w:pPr>
              <w:rPr>
                <w:rStyle w:val="SAPEmphasis"/>
              </w:rPr>
            </w:pPr>
            <w:r w:rsidRPr="00D61EBC">
              <w:rPr>
                <w:rStyle w:val="SAPEmphasis"/>
              </w:rPr>
              <w:t>Example</w:t>
            </w:r>
          </w:p>
        </w:tc>
        <w:tc>
          <w:tcPr>
            <w:tcW w:w="11598" w:type="dxa"/>
          </w:tcPr>
          <w:p w:rsidR="00C366C0" w:rsidRPr="001B5034" w:rsidRDefault="00C366C0" w:rsidP="00BA1A55">
            <w:r w:rsidRPr="001B5034">
              <w:t xml:space="preserve">Emphasized words or </w:t>
            </w:r>
            <w:r>
              <w:t>expressions.</w:t>
            </w:r>
          </w:p>
        </w:tc>
      </w:tr>
      <w:tr w:rsidR="00C366C0" w:rsidRPr="001B5034" w:rsidTr="00BA1A55">
        <w:tc>
          <w:tcPr>
            <w:tcW w:w="1554" w:type="dxa"/>
          </w:tcPr>
          <w:p w:rsidR="00C366C0" w:rsidRPr="001B5034" w:rsidRDefault="00C366C0" w:rsidP="00BA1A55">
            <w:r w:rsidRPr="009A20CD">
              <w:rPr>
                <w:rStyle w:val="SAPMonospace"/>
              </w:rPr>
              <w:t>EXAMPLE</w:t>
            </w:r>
          </w:p>
        </w:tc>
        <w:tc>
          <w:tcPr>
            <w:tcW w:w="11598" w:type="dxa"/>
          </w:tcPr>
          <w:p w:rsidR="00C366C0" w:rsidRPr="001B5034" w:rsidRDefault="00C366C0"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366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366C0" w:rsidRPr="005411A0" w:rsidRDefault="00C366C0" w:rsidP="00BA1A55">
            <w:pPr>
              <w:rPr>
                <w:rStyle w:val="SAPMonospace"/>
              </w:rPr>
            </w:pPr>
            <w:r w:rsidRPr="005411A0">
              <w:rPr>
                <w:rStyle w:val="SAPMonospace"/>
              </w:rPr>
              <w:t>Example</w:t>
            </w:r>
          </w:p>
        </w:tc>
        <w:tc>
          <w:tcPr>
            <w:tcW w:w="11598" w:type="dxa"/>
          </w:tcPr>
          <w:p w:rsidR="00C366C0" w:rsidRPr="001B5034" w:rsidRDefault="00C366C0" w:rsidP="00BA1A55">
            <w:r w:rsidRPr="001B5034">
              <w:t>Output on the screen. This includes file and directory names and their paths, messages, names of variables and parameters, source text, and names of installation, upgrade and database tools.</w:t>
            </w:r>
          </w:p>
        </w:tc>
      </w:tr>
      <w:tr w:rsidR="00C366C0" w:rsidRPr="001B5034" w:rsidTr="00BA1A55">
        <w:tc>
          <w:tcPr>
            <w:tcW w:w="1554" w:type="dxa"/>
          </w:tcPr>
          <w:p w:rsidR="00C366C0" w:rsidRPr="005A5AB7" w:rsidRDefault="00C366C0" w:rsidP="00BA1A55">
            <w:pPr>
              <w:rPr>
                <w:rStyle w:val="SAPEmphasis"/>
              </w:rPr>
            </w:pPr>
            <w:r w:rsidRPr="006F3BFA">
              <w:rPr>
                <w:rStyle w:val="SAPUserEntry"/>
              </w:rPr>
              <w:t>Example</w:t>
            </w:r>
          </w:p>
        </w:tc>
        <w:tc>
          <w:tcPr>
            <w:tcW w:w="11598" w:type="dxa"/>
          </w:tcPr>
          <w:p w:rsidR="00C366C0" w:rsidRPr="001B5034" w:rsidRDefault="00C366C0" w:rsidP="00BA1A55">
            <w:r w:rsidRPr="001B5034">
              <w:t>Exact user entry. These are words or characters that you enter in the system exactly as they appear in the documentation.</w:t>
            </w:r>
          </w:p>
        </w:tc>
      </w:tr>
      <w:tr w:rsidR="00C366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366C0" w:rsidRPr="006F3BFA" w:rsidRDefault="00C366C0" w:rsidP="00BA1A55">
            <w:pPr>
              <w:rPr>
                <w:rStyle w:val="SAPUserEntry"/>
              </w:rPr>
            </w:pPr>
            <w:r w:rsidRPr="006F3BFA">
              <w:rPr>
                <w:rStyle w:val="SAPUserEntry"/>
              </w:rPr>
              <w:t>&lt;Example&gt;</w:t>
            </w:r>
          </w:p>
        </w:tc>
        <w:tc>
          <w:tcPr>
            <w:tcW w:w="11598" w:type="dxa"/>
          </w:tcPr>
          <w:p w:rsidR="00C366C0" w:rsidRPr="001B5034" w:rsidRDefault="00C366C0" w:rsidP="00BA1A55">
            <w:r w:rsidRPr="001B5034">
              <w:t>Variable user entry. Angle brackets indicate that you replace these words and characters with appropriate entries to make entries in the system.</w:t>
            </w:r>
          </w:p>
        </w:tc>
      </w:tr>
      <w:tr w:rsidR="00C366C0" w:rsidRPr="001B5034" w:rsidTr="00BA1A55">
        <w:tc>
          <w:tcPr>
            <w:tcW w:w="1554" w:type="dxa"/>
          </w:tcPr>
          <w:p w:rsidR="00C366C0" w:rsidRPr="00601DC2" w:rsidRDefault="00C366C0" w:rsidP="00BA1A55">
            <w:pPr>
              <w:rPr>
                <w:rStyle w:val="SAPKeyboard"/>
              </w:rPr>
            </w:pPr>
            <w:r w:rsidRPr="005E595C">
              <w:rPr>
                <w:rStyle w:val="SAPKeyboard"/>
              </w:rPr>
              <w:t>EXAMPLE</w:t>
            </w:r>
          </w:p>
        </w:tc>
        <w:tc>
          <w:tcPr>
            <w:tcW w:w="11598" w:type="dxa"/>
          </w:tcPr>
          <w:p w:rsidR="00C366C0" w:rsidRPr="001B5034" w:rsidRDefault="00C366C0"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366C0" w:rsidRDefault="00C366C0" w:rsidP="006112B2"/>
    <w:p w:rsidR="00C366C0" w:rsidRDefault="00C366C0" w:rsidP="006112B2">
      <w:pPr>
        <w:spacing w:after="200" w:line="276" w:lineRule="auto"/>
      </w:pPr>
    </w:p>
    <w:p w:rsidR="00C366C0" w:rsidRPr="00416A0C" w:rsidRDefault="00C366C0" w:rsidP="006112B2">
      <w:pPr>
        <w:sectPr w:rsidR="00C366C0" w:rsidRPr="00416A0C" w:rsidSect="00C366C0">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366C0" w:rsidTr="00BA1A55">
        <w:trPr>
          <w:trHeight w:hRule="exact" w:val="227"/>
        </w:trPr>
        <w:tc>
          <w:tcPr>
            <w:tcW w:w="3969" w:type="dxa"/>
            <w:shd w:val="clear" w:color="auto" w:fill="000000" w:themeFill="text1"/>
            <w:tcMar>
              <w:top w:w="0" w:type="dxa"/>
              <w:bottom w:w="0" w:type="dxa"/>
            </w:tcMar>
          </w:tcPr>
          <w:p w:rsidR="00C366C0" w:rsidRDefault="00C366C0" w:rsidP="00BA1A55"/>
        </w:tc>
      </w:tr>
      <w:tr w:rsidR="00C366C0" w:rsidTr="00BA1A55">
        <w:trPr>
          <w:trHeight w:hRule="exact" w:val="1134"/>
        </w:trPr>
        <w:tc>
          <w:tcPr>
            <w:tcW w:w="3969" w:type="dxa"/>
            <w:shd w:val="clear" w:color="auto" w:fill="FFFFFF" w:themeFill="background1"/>
          </w:tcPr>
          <w:p w:rsidR="00C366C0" w:rsidRDefault="00C366C0" w:rsidP="00BA1A55">
            <w:pPr>
              <w:pStyle w:val="SAPLastPageGray"/>
            </w:pPr>
            <w:r>
              <w:t>www.sap.com/contactsap</w:t>
            </w:r>
          </w:p>
        </w:tc>
      </w:tr>
      <w:tr w:rsidR="00C366C0" w:rsidTr="00BA1A55">
        <w:trPr>
          <w:trHeight w:val="8120"/>
        </w:trPr>
        <w:tc>
          <w:tcPr>
            <w:tcW w:w="3969" w:type="dxa"/>
            <w:shd w:val="clear" w:color="auto" w:fill="FFFFFF" w:themeFill="background1"/>
            <w:vAlign w:val="bottom"/>
          </w:tcPr>
          <w:p w:rsidR="00C366C0" w:rsidRPr="00CD309F" w:rsidRDefault="00C366C0" w:rsidP="00BA1A55">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C366C0" w:rsidRDefault="00C366C0" w:rsidP="00BA1A55">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366C0" w:rsidRPr="00F42CDC" w:rsidRDefault="00C366C0"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366C0" w:rsidRPr="00F42CDC" w:rsidRDefault="00C366C0"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366C0" w:rsidRPr="00F42CDC" w:rsidRDefault="00C366C0"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366C0" w:rsidRDefault="00C366C0" w:rsidP="00BA1A55">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C366C0" w:rsidRPr="00907380" w:rsidRDefault="00C366C0" w:rsidP="00BA1A55">
            <w:pPr>
              <w:pStyle w:val="SAPMaterialNumber"/>
            </w:pPr>
          </w:p>
        </w:tc>
      </w:tr>
    </w:tbl>
    <w:p w:rsidR="00C366C0" w:rsidRPr="006112B2" w:rsidRDefault="00C366C0"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366C0" w:rsidRPr="006112B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66C0">
      <w:pPr>
        <w:spacing w:before="0" w:after="0" w:line="240" w:lineRule="auto"/>
      </w:pPr>
      <w:r>
        <w:separator/>
      </w:r>
    </w:p>
  </w:endnote>
  <w:endnote w:type="continuationSeparator" w:id="0">
    <w:p w:rsidR="00000000" w:rsidRDefault="00C366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Default="00C36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66C0" w:rsidRPr="005D1853" w:rsidTr="003733F0">
      <w:tc>
        <w:tcPr>
          <w:tcW w:w="5245" w:type="dxa"/>
          <w:vAlign w:val="bottom"/>
        </w:tcPr>
        <w:p w:rsidR="00C366C0" w:rsidRDefault="00C366C0" w:rsidP="003733F0">
          <w:pPr>
            <w:pStyle w:val="SAPFooterleft"/>
          </w:pPr>
          <w:fldSimple w:instr=" REF maintitle \* MERGEFORMAT ">
            <w:r>
              <w:t>Analytische SAP-Fiori-Apps für Anlagenbuchhaltung in Finanzen (2QY)</w:t>
            </w:r>
          </w:fldSimple>
        </w:p>
        <w:p w:rsidR="00C366C0" w:rsidRPr="001B2C66" w:rsidRDefault="00C366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366C0" w:rsidRPr="00860C35" w:rsidRDefault="00C366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366C0">
            <w:rPr>
              <w:rStyle w:val="SAPFooterSecurityLevel"/>
            </w:rPr>
            <w:t>public</w:t>
          </w:r>
          <w:r>
            <w:rPr>
              <w:rStyle w:val="SAPFooterSecurityLevel"/>
            </w:rPr>
            <w:fldChar w:fldCharType="end"/>
          </w:r>
          <w:r w:rsidRPr="00860C35">
            <w:rPr>
              <w:rStyle w:val="SAPFooterSecurityLevel"/>
            </w:rPr>
            <w:t xml:space="preserve"> </w:t>
          </w:r>
        </w:p>
        <w:p w:rsidR="00C366C0" w:rsidRPr="00860C35" w:rsidRDefault="00C366C0"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66C0" w:rsidRPr="004319A4" w:rsidRDefault="00C366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C366C0" w:rsidRDefault="00C366C0" w:rsidP="00C35749">
    <w:pPr>
      <w:pStyle w:val="Footer"/>
    </w:pPr>
  </w:p>
  <w:p w:rsidR="00C366C0" w:rsidRDefault="00C36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Default="00C366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Pr="00C366C0" w:rsidRDefault="00C366C0" w:rsidP="00C366C0">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0D" w:rsidRPr="00C366C0" w:rsidRDefault="00C366C0" w:rsidP="00C366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Pr="00C366C0" w:rsidRDefault="00C366C0" w:rsidP="00C36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66C0">
      <w:pPr>
        <w:spacing w:before="0" w:after="0" w:line="240" w:lineRule="auto"/>
      </w:pPr>
      <w:r>
        <w:rPr>
          <w:color w:val="000000"/>
        </w:rPr>
        <w:separator/>
      </w:r>
    </w:p>
  </w:footnote>
  <w:footnote w:type="continuationSeparator" w:id="0">
    <w:p w:rsidR="00000000" w:rsidRDefault="00C366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Default="00C36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Pr="005B6104" w:rsidRDefault="00C366C0" w:rsidP="00B1365D">
    <w:pPr>
      <w:pStyle w:val="SAPHeader"/>
      <w:rPr>
        <w:sz w:val="4"/>
        <w:szCs w:val="4"/>
        <w:lang w:val="de-DE"/>
      </w:rPr>
    </w:pPr>
  </w:p>
  <w:p w:rsidR="00C366C0" w:rsidRPr="00B1365D" w:rsidRDefault="00C366C0" w:rsidP="00B1365D">
    <w:pPr>
      <w:pStyle w:val="Header"/>
      <w:rPr>
        <w:sz w:val="2"/>
        <w:szCs w:val="2"/>
      </w:rPr>
    </w:pPr>
  </w:p>
  <w:p w:rsidR="00C366C0" w:rsidRDefault="00C36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66C0" w:rsidRPr="005D1853" w:rsidTr="003733F0">
      <w:tc>
        <w:tcPr>
          <w:tcW w:w="5245" w:type="dxa"/>
          <w:vAlign w:val="bottom"/>
        </w:tcPr>
        <w:p w:rsidR="00C366C0" w:rsidRDefault="00C366C0" w:rsidP="003733F0">
          <w:pPr>
            <w:pStyle w:val="SAPFooterleft"/>
          </w:pPr>
          <w:fldSimple w:instr=" REF maintitle \* MERGEFORMAT ">
            <w:sdt>
              <w:sdtPr>
                <w:alias w:val="Scope item name"/>
                <w:tag w:val="Scope item name"/>
                <w:id w:val="-1612121847"/>
                <w:placeholder>
                  <w:docPart w:val="9594E97B3EF345C9BAAF4D3279168686"/>
                </w:placeholder>
                <w:showingPlcHdr/>
              </w:sdtPr>
              <w:sdtContent>
                <w:r>
                  <w:t>Enter Scope Item Name</w:t>
                </w:r>
              </w:sdtContent>
            </w:sdt>
          </w:fldSimple>
        </w:p>
        <w:p w:rsidR="00C366C0" w:rsidRPr="001B2C66" w:rsidRDefault="00C366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366C0" w:rsidRPr="00860C35" w:rsidRDefault="00C366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66C0" w:rsidRPr="00860C35" w:rsidRDefault="00C366C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66C0" w:rsidRPr="004319A4" w:rsidRDefault="00C366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366C0" w:rsidRDefault="00C366C0" w:rsidP="00C35749">
    <w:pPr>
      <w:pStyle w:val="Footer"/>
    </w:pPr>
  </w:p>
  <w:p w:rsidR="00C366C0" w:rsidRDefault="00C366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366C0" w:rsidRPr="005D1853" w:rsidTr="003733F0">
      <w:tc>
        <w:tcPr>
          <w:tcW w:w="5245" w:type="dxa"/>
          <w:vAlign w:val="bottom"/>
        </w:tcPr>
        <w:p w:rsidR="00C366C0" w:rsidRDefault="00C366C0" w:rsidP="003733F0">
          <w:pPr>
            <w:pStyle w:val="SAPFooterleft"/>
          </w:pPr>
          <w:fldSimple w:instr=" REF maintitle \* MERGEFORMAT ">
            <w:sdt>
              <w:sdtPr>
                <w:alias w:val="Scope item name"/>
                <w:tag w:val="Scope item name"/>
                <w:id w:val="1068690997"/>
                <w:placeholder>
                  <w:docPart w:val="9D76DBC2FDE94DF08894E1EC8169D12C"/>
                </w:placeholder>
                <w:showingPlcHdr/>
              </w:sdtPr>
              <w:sdtContent>
                <w:r>
                  <w:t>Enter Scope Item Name</w:t>
                </w:r>
              </w:sdtContent>
            </w:sdt>
          </w:fldSimple>
        </w:p>
        <w:p w:rsidR="00C366C0" w:rsidRPr="001B2C66" w:rsidRDefault="00C366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366C0" w:rsidRPr="00860C35" w:rsidRDefault="00C366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366C0" w:rsidRPr="00860C35" w:rsidRDefault="00C366C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366C0" w:rsidRPr="004319A4" w:rsidRDefault="00C366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366C0" w:rsidRDefault="00C366C0" w:rsidP="00C35749">
    <w:pPr>
      <w:pStyle w:val="Footer"/>
    </w:pPr>
  </w:p>
  <w:p w:rsidR="00C366C0" w:rsidRPr="00C366C0" w:rsidRDefault="00C366C0" w:rsidP="00C36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Pr="00C366C0" w:rsidRDefault="00C366C0" w:rsidP="00C366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C0" w:rsidRPr="00C366C0" w:rsidRDefault="00C366C0" w:rsidP="00C36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E6480F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87459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044F2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709553C"/>
    <w:multiLevelType w:val="multilevel"/>
    <w:tmpl w:val="6F101F2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5745822"/>
    <w:multiLevelType w:val="multilevel"/>
    <w:tmpl w:val="9760D5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283622F"/>
    <w:multiLevelType w:val="multilevel"/>
    <w:tmpl w:val="DC8CA83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98E09E7"/>
    <w:multiLevelType w:val="multilevel"/>
    <w:tmpl w:val="659CA1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D7E5F"/>
    <w:rsid w:val="004D7E5F"/>
    <w:rsid w:val="00C3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C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366C0"/>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366C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366C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366C0"/>
    <w:pPr>
      <w:numPr>
        <w:ilvl w:val="3"/>
      </w:numPr>
      <w:outlineLvl w:val="3"/>
    </w:pPr>
    <w:rPr>
      <w:bCs/>
      <w:iCs/>
    </w:rPr>
  </w:style>
  <w:style w:type="paragraph" w:styleId="Heading5">
    <w:name w:val="heading 5"/>
    <w:basedOn w:val="Heading2"/>
    <w:next w:val="Normal"/>
    <w:link w:val="Heading5Char"/>
    <w:unhideWhenUsed/>
    <w:qFormat/>
    <w:rsid w:val="00C366C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366C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366C0"/>
    <w:pPr>
      <w:spacing w:before="60" w:after="60"/>
    </w:pPr>
    <w:rPr>
      <w:b/>
      <w:bCs/>
      <w:color w:val="FFFFFF" w:themeColor="background1"/>
      <w:sz w:val="18"/>
    </w:rPr>
  </w:style>
  <w:style w:type="character" w:customStyle="1" w:styleId="SAPEmphasis">
    <w:name w:val="SAP_Emphasis"/>
    <w:basedOn w:val="DefaultParagraphFont"/>
    <w:uiPriority w:val="1"/>
    <w:qFormat/>
    <w:rsid w:val="00C366C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366C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366C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366C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366C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366C0"/>
    <w:pPr>
      <w:keepNext w:val="0"/>
      <w:spacing w:before="0"/>
    </w:pPr>
  </w:style>
  <w:style w:type="paragraph" w:styleId="TOC3">
    <w:name w:val="toc 3"/>
    <w:basedOn w:val="TOC1"/>
    <w:autoRedefine/>
    <w:uiPriority w:val="39"/>
    <w:unhideWhenUsed/>
    <w:rsid w:val="00C366C0"/>
    <w:pPr>
      <w:keepNext w:val="0"/>
      <w:tabs>
        <w:tab w:val="left" w:pos="1418"/>
      </w:tabs>
      <w:spacing w:before="0"/>
      <w:ind w:left="1418" w:hanging="794"/>
    </w:pPr>
  </w:style>
  <w:style w:type="paragraph" w:styleId="TOC4">
    <w:name w:val="toc 4"/>
    <w:basedOn w:val="TOC3"/>
    <w:next w:val="Normal"/>
    <w:autoRedefine/>
    <w:uiPriority w:val="39"/>
    <w:unhideWhenUsed/>
    <w:rsid w:val="00C366C0"/>
    <w:pPr>
      <w:tabs>
        <w:tab w:val="left" w:pos="1985"/>
      </w:tabs>
      <w:ind w:right="851"/>
    </w:pPr>
  </w:style>
  <w:style w:type="paragraph" w:styleId="TOC5">
    <w:name w:val="toc 5"/>
    <w:basedOn w:val="TOC4"/>
    <w:next w:val="Normal"/>
    <w:autoRedefine/>
    <w:uiPriority w:val="39"/>
    <w:unhideWhenUsed/>
    <w:rsid w:val="00C366C0"/>
  </w:style>
  <w:style w:type="character" w:customStyle="1" w:styleId="SAPKeyboard">
    <w:name w:val="SAP_Keyboard"/>
    <w:basedOn w:val="SAPMonospace"/>
    <w:uiPriority w:val="1"/>
    <w:qFormat/>
    <w:rsid w:val="00C366C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366C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366C0"/>
    <w:rPr>
      <w:sz w:val="20"/>
      <w:szCs w:val="24"/>
    </w:rPr>
  </w:style>
  <w:style w:type="character" w:customStyle="1" w:styleId="TitleChar">
    <w:name w:val="Title Char"/>
    <w:basedOn w:val="StandardChar"/>
    <w:link w:val="Title"/>
    <w:rsid w:val="00C366C0"/>
    <w:rPr>
      <w:rFonts w:cs="Arial"/>
      <w:b/>
      <w:bCs/>
      <w:color w:val="333399"/>
      <w:sz w:val="48"/>
      <w:szCs w:val="32"/>
    </w:rPr>
  </w:style>
  <w:style w:type="character" w:customStyle="1" w:styleId="SAPNoteHeadingChar">
    <w:name w:val="SAP_NoteHeading Char"/>
    <w:basedOn w:val="TitleChar"/>
    <w:link w:val="SAPNoteHeading"/>
    <w:rsid w:val="00C366C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366C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366C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366C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366C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366C0"/>
    <w:pPr>
      <w:numPr>
        <w:numId w:val="0"/>
      </w:numPr>
      <w:outlineLvl w:val="9"/>
    </w:pPr>
    <w:rPr>
      <w:b/>
    </w:rPr>
  </w:style>
  <w:style w:type="character" w:customStyle="1" w:styleId="SAPHeading1NoNumberChar">
    <w:name w:val="SAP_Heading1NoNumber Char"/>
    <w:basedOn w:val="TitleChar"/>
    <w:link w:val="SAPHeading1NoNumber"/>
    <w:rsid w:val="00C366C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366C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366C0"/>
    <w:pPr>
      <w:numPr>
        <w:numId w:val="13"/>
      </w:numPr>
    </w:pPr>
  </w:style>
  <w:style w:type="paragraph" w:styleId="ListNumber2">
    <w:name w:val="List Number 2"/>
    <w:basedOn w:val="Normal"/>
    <w:uiPriority w:val="99"/>
    <w:unhideWhenUsed/>
    <w:qFormat/>
    <w:rsid w:val="00C366C0"/>
    <w:pPr>
      <w:numPr>
        <w:ilvl w:val="1"/>
        <w:numId w:val="13"/>
      </w:numPr>
    </w:pPr>
  </w:style>
  <w:style w:type="paragraph" w:styleId="ListNumber3">
    <w:name w:val="List Number 3"/>
    <w:basedOn w:val="Normal"/>
    <w:uiPriority w:val="99"/>
    <w:unhideWhenUsed/>
    <w:qFormat/>
    <w:rsid w:val="00C366C0"/>
    <w:pPr>
      <w:numPr>
        <w:ilvl w:val="2"/>
        <w:numId w:val="13"/>
      </w:numPr>
    </w:pPr>
  </w:style>
  <w:style w:type="paragraph" w:styleId="ListBullet">
    <w:name w:val="List Bullet"/>
    <w:basedOn w:val="Normal"/>
    <w:uiPriority w:val="99"/>
    <w:unhideWhenUsed/>
    <w:qFormat/>
    <w:rsid w:val="00C366C0"/>
    <w:pPr>
      <w:numPr>
        <w:numId w:val="15"/>
      </w:numPr>
    </w:pPr>
  </w:style>
  <w:style w:type="paragraph" w:styleId="ListBullet2">
    <w:name w:val="List Bullet 2"/>
    <w:basedOn w:val="Normal"/>
    <w:uiPriority w:val="99"/>
    <w:unhideWhenUsed/>
    <w:qFormat/>
    <w:rsid w:val="00C366C0"/>
    <w:pPr>
      <w:numPr>
        <w:numId w:val="17"/>
      </w:numPr>
    </w:pPr>
  </w:style>
  <w:style w:type="paragraph" w:styleId="ListBullet3">
    <w:name w:val="List Bullet 3"/>
    <w:basedOn w:val="Normal"/>
    <w:uiPriority w:val="99"/>
    <w:unhideWhenUsed/>
    <w:qFormat/>
    <w:rsid w:val="00C366C0"/>
    <w:pPr>
      <w:numPr>
        <w:numId w:val="19"/>
      </w:numPr>
    </w:pPr>
  </w:style>
  <w:style w:type="paragraph" w:styleId="ListContinue">
    <w:name w:val="List Continue"/>
    <w:basedOn w:val="Normal"/>
    <w:uiPriority w:val="99"/>
    <w:unhideWhenUsed/>
    <w:qFormat/>
    <w:rsid w:val="00C366C0"/>
    <w:pPr>
      <w:ind w:left="340"/>
    </w:pPr>
  </w:style>
  <w:style w:type="paragraph" w:styleId="ListContinue2">
    <w:name w:val="List Continue 2"/>
    <w:basedOn w:val="Normal"/>
    <w:uiPriority w:val="99"/>
    <w:unhideWhenUsed/>
    <w:qFormat/>
    <w:rsid w:val="00C366C0"/>
    <w:pPr>
      <w:ind w:left="680"/>
    </w:pPr>
  </w:style>
  <w:style w:type="paragraph" w:styleId="ListContinue3">
    <w:name w:val="List Continue 3"/>
    <w:basedOn w:val="Normal"/>
    <w:uiPriority w:val="99"/>
    <w:unhideWhenUsed/>
    <w:qFormat/>
    <w:rsid w:val="00C366C0"/>
    <w:pPr>
      <w:ind w:left="1021"/>
    </w:pPr>
  </w:style>
  <w:style w:type="character" w:customStyle="1" w:styleId="Heading1Char">
    <w:name w:val="Heading 1 Char"/>
    <w:basedOn w:val="DefaultParagraphFont"/>
    <w:link w:val="Heading1"/>
    <w:uiPriority w:val="9"/>
    <w:locked/>
    <w:rsid w:val="00C366C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366C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366C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C366C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366C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3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366C0"/>
    <w:rPr>
      <w:color w:val="auto"/>
      <w:sz w:val="24"/>
    </w:rPr>
  </w:style>
  <w:style w:type="paragraph" w:customStyle="1" w:styleId="SAPMainTitle">
    <w:name w:val="SAP_MainTitle"/>
    <w:basedOn w:val="Normal"/>
    <w:next w:val="Normal"/>
    <w:rsid w:val="00C366C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366C0"/>
    <w:pPr>
      <w:spacing w:line="260" w:lineRule="exact"/>
      <w:jc w:val="right"/>
    </w:pPr>
    <w:rPr>
      <w:caps/>
      <w:color w:val="auto"/>
      <w:spacing w:val="10"/>
      <w:sz w:val="20"/>
    </w:rPr>
  </w:style>
  <w:style w:type="paragraph" w:customStyle="1" w:styleId="SAPDocumentVersion">
    <w:name w:val="SAP_DocumentVersion"/>
    <w:basedOn w:val="SAPSecurityLevel"/>
    <w:rsid w:val="00C366C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366C0"/>
    <w:rPr>
      <w:rFonts w:ascii="BentonSans Book" w:hAnsi="BentonSans Book" w:cs="Times New Roman"/>
      <w:color w:val="0076CB"/>
      <w:sz w:val="12"/>
      <w:u w:val="none"/>
    </w:rPr>
  </w:style>
  <w:style w:type="paragraph" w:customStyle="1" w:styleId="SAPMaterialNumber">
    <w:name w:val="SAP_MaterialNumber"/>
    <w:basedOn w:val="Normal"/>
    <w:locked/>
    <w:rsid w:val="00C366C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366C0"/>
  </w:style>
  <w:style w:type="paragraph" w:customStyle="1" w:styleId="SAPFooterleft">
    <w:name w:val="SAP_Footer_left"/>
    <w:basedOn w:val="Footer"/>
    <w:locked/>
    <w:rsid w:val="00C366C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366C0"/>
    <w:rPr>
      <w:rFonts w:ascii="BentonSans Bold" w:hAnsi="BentonSans Bold" w:cs="Times New Roman"/>
    </w:rPr>
  </w:style>
  <w:style w:type="character" w:customStyle="1" w:styleId="SAPFooterSecurityLevel">
    <w:name w:val="SAP_Footer_SecurityLevel"/>
    <w:basedOn w:val="DefaultParagraphFont"/>
    <w:uiPriority w:val="1"/>
    <w:locked/>
    <w:rsid w:val="00C366C0"/>
    <w:rPr>
      <w:rFonts w:cs="Times New Roman"/>
      <w:caps/>
      <w:spacing w:val="6"/>
    </w:rPr>
  </w:style>
  <w:style w:type="paragraph" w:customStyle="1" w:styleId="SAPLastPageGray">
    <w:name w:val="SAP_LastPage_Gray"/>
    <w:basedOn w:val="Normal"/>
    <w:locked/>
    <w:rsid w:val="00C366C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366C0"/>
    <w:pPr>
      <w:spacing w:before="0" w:after="0" w:line="180" w:lineRule="exact"/>
    </w:pPr>
    <w:rPr>
      <w:rFonts w:cs="Arial"/>
      <w:sz w:val="12"/>
      <w:szCs w:val="18"/>
      <w:lang w:val="de-DE"/>
    </w:rPr>
  </w:style>
  <w:style w:type="paragraph" w:customStyle="1" w:styleId="SAPFooterright">
    <w:name w:val="SAP_Footer_right"/>
    <w:basedOn w:val="SAPFooterleft"/>
    <w:locked/>
    <w:rsid w:val="00C366C0"/>
    <w:pPr>
      <w:jc w:val="right"/>
    </w:pPr>
    <w:rPr>
      <w:noProof/>
    </w:rPr>
  </w:style>
  <w:style w:type="paragraph" w:customStyle="1" w:styleId="SAPFooterCurrentTopicRight">
    <w:name w:val="SAP_Footer_CurrentTopicRight"/>
    <w:basedOn w:val="SAPFooterright"/>
    <w:qFormat/>
    <w:locked/>
    <w:rsid w:val="00C366C0"/>
    <w:rPr>
      <w:rFonts w:ascii="BentonSans Bold" w:hAnsi="BentonSans Bold"/>
    </w:rPr>
  </w:style>
  <w:style w:type="paragraph" w:customStyle="1" w:styleId="SAPFooterCurrentTopicLeft">
    <w:name w:val="SAP_Footer_CurrentTopicLeft"/>
    <w:basedOn w:val="SAPFooterleft"/>
    <w:qFormat/>
    <w:locked/>
    <w:rsid w:val="00C366C0"/>
    <w:rPr>
      <w:rFonts w:ascii="BentonSans Bold" w:hAnsi="BentonSans Bold"/>
    </w:rPr>
  </w:style>
  <w:style w:type="paragraph" w:styleId="Header">
    <w:name w:val="header"/>
    <w:basedOn w:val="Normal"/>
    <w:link w:val="HeaderChar"/>
    <w:uiPriority w:val="99"/>
    <w:unhideWhenUsed/>
    <w:rsid w:val="00C366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366C0"/>
    <w:rPr>
      <w:rFonts w:ascii="BentonSans Book" w:eastAsia="MS Mincho" w:hAnsi="BentonSans Book" w:cs="Times New Roman"/>
      <w:kern w:val="0"/>
      <w:sz w:val="18"/>
      <w:szCs w:val="24"/>
    </w:rPr>
  </w:style>
  <w:style w:type="paragraph" w:customStyle="1" w:styleId="SAPHeader">
    <w:name w:val="SAP_Header"/>
    <w:basedOn w:val="Normal"/>
    <w:locked/>
    <w:rsid w:val="00C366C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94E97B3EF345C9BAAF4D3279168686"/>
        <w:category>
          <w:name w:val="General"/>
          <w:gallery w:val="placeholder"/>
        </w:category>
        <w:types>
          <w:type w:val="bbPlcHdr"/>
        </w:types>
        <w:behaviors>
          <w:behavior w:val="content"/>
        </w:behaviors>
        <w:guid w:val="{4082B739-F121-4DC9-A7F6-0A76948676CE}"/>
      </w:docPartPr>
      <w:docPartBody>
        <w:p w:rsidR="00000000" w:rsidRDefault="007A5A2E" w:rsidP="007A5A2E">
          <w:pPr>
            <w:pStyle w:val="9594E97B3EF345C9BAAF4D3279168686"/>
          </w:pPr>
          <w:r>
            <w:t>Enter Scope Item Name</w:t>
          </w:r>
        </w:p>
      </w:docPartBody>
    </w:docPart>
    <w:docPart>
      <w:docPartPr>
        <w:name w:val="9D76DBC2FDE94DF08894E1EC8169D12C"/>
        <w:category>
          <w:name w:val="General"/>
          <w:gallery w:val="placeholder"/>
        </w:category>
        <w:types>
          <w:type w:val="bbPlcHdr"/>
        </w:types>
        <w:behaviors>
          <w:behavior w:val="content"/>
        </w:behaviors>
        <w:guid w:val="{5B489DA8-B708-416A-94F7-959CD79F2866}"/>
      </w:docPartPr>
      <w:docPartBody>
        <w:p w:rsidR="00000000" w:rsidRDefault="007A5A2E" w:rsidP="007A5A2E">
          <w:pPr>
            <w:pStyle w:val="9D76DBC2FDE94DF08894E1EC8169D12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2E"/>
    <w:rsid w:val="007A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D1FF0168C4E6988B852833CD25929">
    <w:name w:val="896D1FF0168C4E6988B852833CD25929"/>
    <w:rsid w:val="007A5A2E"/>
  </w:style>
  <w:style w:type="paragraph" w:customStyle="1" w:styleId="9594E97B3EF345C9BAAF4D3279168686">
    <w:name w:val="9594E97B3EF345C9BAAF4D3279168686"/>
    <w:rsid w:val="007A5A2E"/>
  </w:style>
  <w:style w:type="paragraph" w:customStyle="1" w:styleId="9D76DBC2FDE94DF08894E1EC8169D12C">
    <w:name w:val="9D76DBC2FDE94DF08894E1EC8169D12C"/>
    <w:rsid w:val="007A5A2E"/>
  </w:style>
  <w:style w:type="paragraph" w:customStyle="1" w:styleId="80A98B293B9E407DBDC86631D4665127">
    <w:name w:val="80A98B293B9E407DBDC86631D4665127"/>
    <w:rsid w:val="007A5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9A6C3A7-0D01-4DC7-847C-3A0095F0CF6E}"/>
</file>

<file path=customXml/itemProps2.xml><?xml version="1.0" encoding="utf-8"?>
<ds:datastoreItem xmlns:ds="http://schemas.openxmlformats.org/officeDocument/2006/customXml" ds:itemID="{901A690D-B90D-4575-9894-C510845C4AF1}"/>
</file>

<file path=customXml/itemProps3.xml><?xml version="1.0" encoding="utf-8"?>
<ds:datastoreItem xmlns:ds="http://schemas.openxmlformats.org/officeDocument/2006/customXml" ds:itemID="{AE6B80A9-F200-4CE7-9CDC-CDE0CB368BA1}"/>
</file>

<file path=docProps/app.xml><?xml version="1.0" encoding="utf-8"?>
<Properties xmlns="http://schemas.openxmlformats.org/officeDocument/2006/extended-properties" xmlns:vt="http://schemas.openxmlformats.org/officeDocument/2006/docPropsVTypes">
  <Template>Normal.dotm</Template>
  <TotalTime>0</TotalTime>
  <Pages>10</Pages>
  <Words>2327</Words>
  <Characters>13265</Characters>
  <Application>Microsoft Office Word</Application>
  <DocSecurity>4</DocSecurity>
  <Lines>110</Lines>
  <Paragraphs>31</Paragraphs>
  <ScaleCrop>false</ScaleCrop>
  <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2020-09-28T19:39:00Z</dcterms:created>
  <dcterms:modified xsi:type="dcterms:W3CDTF">2020-09-28T19:39:00Z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