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31B22" w:rsidRPr="00FC413A" w:rsidTr="00262ABF">
        <w:trPr>
          <w:trHeight w:hRule="exact" w:val="227"/>
        </w:trPr>
        <w:tc>
          <w:tcPr>
            <w:tcW w:w="4962" w:type="dxa"/>
            <w:tcBorders>
              <w:bottom w:val="single" w:sz="4" w:space="0" w:color="auto"/>
            </w:tcBorders>
            <w:shd w:val="clear" w:color="auto" w:fill="000000" w:themeFill="text1"/>
          </w:tcPr>
          <w:p w:rsidR="00931B22" w:rsidRPr="00FC413A" w:rsidRDefault="00931B22"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31B22" w:rsidRPr="00FC413A" w:rsidRDefault="00931B22" w:rsidP="00262ABF"/>
        </w:tc>
      </w:tr>
      <w:tr w:rsidR="00931B22"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931B22" w:rsidRPr="00E540A2" w:rsidRDefault="00931B22" w:rsidP="00931B22">
            <w:pPr>
              <w:pStyle w:val="SAPCollateralType"/>
            </w:pPr>
            <w:r>
              <w:t>Testskript</w:t>
            </w:r>
          </w:p>
          <w:p w:rsidR="00931B22" w:rsidRPr="00E540A2" w:rsidRDefault="00931B22" w:rsidP="00931B22">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931B22" w:rsidRPr="00CF3F1C" w:rsidRDefault="00931B22" w:rsidP="00262ABF">
            <w:pPr>
              <w:pStyle w:val="SAPSecurityLevel"/>
            </w:pPr>
            <w:bookmarkStart w:id="1" w:name="securitylevel"/>
            <w:r w:rsidRPr="00CF3F1C">
              <w:t>public</w:t>
            </w:r>
            <w:bookmarkEnd w:id="1"/>
          </w:p>
        </w:tc>
      </w:tr>
      <w:tr w:rsidR="00931B22" w:rsidTr="00262ABF">
        <w:trPr>
          <w:trHeight w:hRule="exact" w:val="2402"/>
        </w:trPr>
        <w:tc>
          <w:tcPr>
            <w:tcW w:w="4962" w:type="dxa"/>
            <w:vMerge/>
            <w:tcBorders>
              <w:top w:val="nil"/>
              <w:bottom w:val="nil"/>
              <w:right w:val="nil"/>
            </w:tcBorders>
            <w:shd w:val="clear" w:color="auto" w:fill="F0AB00"/>
            <w:tcMar>
              <w:top w:w="113" w:type="dxa"/>
            </w:tcMar>
          </w:tcPr>
          <w:p w:rsidR="00931B22" w:rsidRDefault="00931B22" w:rsidP="00262ABF">
            <w:pPr>
              <w:pStyle w:val="SAPCollateralType"/>
            </w:pPr>
          </w:p>
        </w:tc>
        <w:tc>
          <w:tcPr>
            <w:tcW w:w="9383" w:type="dxa"/>
            <w:tcBorders>
              <w:top w:val="nil"/>
              <w:left w:val="nil"/>
              <w:bottom w:val="nil"/>
            </w:tcBorders>
            <w:shd w:val="clear" w:color="auto" w:fill="F0AB00"/>
            <w:tcMar>
              <w:top w:w="113" w:type="dxa"/>
            </w:tcMar>
          </w:tcPr>
          <w:p w:rsidR="00931B22" w:rsidRDefault="00931B22" w:rsidP="00262ABF">
            <w:pPr>
              <w:pStyle w:val="SAPMainTitle"/>
            </w:pPr>
            <w:bookmarkStart w:id="2" w:name="maintitle"/>
            <w:r>
              <w:t>Hedge-Accounting für Devisentermingeschäft – Konzernledger IFRS (1XD_DE)</w:t>
            </w:r>
            <w:bookmarkEnd w:id="2"/>
          </w:p>
          <w:p w:rsidR="00931B22" w:rsidRDefault="00931B22" w:rsidP="00262ABF">
            <w:pPr>
              <w:pStyle w:val="SAPMainTitle"/>
            </w:pPr>
          </w:p>
        </w:tc>
      </w:tr>
    </w:tbl>
    <w:p w:rsidR="00931B22" w:rsidRDefault="00931B22"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931B22" w:rsidRDefault="00931B22">
      <w:pPr>
        <w:pStyle w:val="TOC1"/>
        <w:rPr>
          <w:rFonts w:asciiTheme="minorHAnsi" w:eastAsiaTheme="minorEastAsia" w:hAnsiTheme="minorHAnsi" w:cstheme="minorBidi"/>
          <w:noProof/>
          <w:sz w:val="22"/>
          <w:szCs w:val="22"/>
        </w:rPr>
      </w:pPr>
      <w:hyperlink w:anchor="_Toc52219076" w:history="1">
        <w:r w:rsidRPr="00055C9A">
          <w:rPr>
            <w:rStyle w:val="Hyperlink"/>
            <w:noProof/>
          </w:rPr>
          <w:t>1</w:t>
        </w:r>
        <w:r>
          <w:rPr>
            <w:rFonts w:asciiTheme="minorHAnsi" w:eastAsiaTheme="minorEastAsia" w:hAnsiTheme="minorHAnsi" w:cstheme="minorBidi"/>
            <w:noProof/>
            <w:sz w:val="22"/>
            <w:szCs w:val="22"/>
          </w:rPr>
          <w:tab/>
        </w:r>
        <w:r w:rsidRPr="00055C9A">
          <w:rPr>
            <w:rStyle w:val="Hyperlink"/>
            <w:noProof/>
          </w:rPr>
          <w:t>Zweck</w:t>
        </w:r>
        <w:r>
          <w:rPr>
            <w:noProof/>
            <w:webHidden/>
          </w:rPr>
          <w:tab/>
        </w:r>
        <w:r>
          <w:rPr>
            <w:noProof/>
            <w:webHidden/>
          </w:rPr>
          <w:fldChar w:fldCharType="begin"/>
        </w:r>
        <w:r>
          <w:rPr>
            <w:noProof/>
            <w:webHidden/>
          </w:rPr>
          <w:instrText xml:space="preserve"> PAGEREF _Toc52219076 \h </w:instrText>
        </w:r>
        <w:r>
          <w:rPr>
            <w:noProof/>
            <w:webHidden/>
          </w:rPr>
        </w:r>
        <w:r>
          <w:rPr>
            <w:noProof/>
            <w:webHidden/>
          </w:rPr>
          <w:fldChar w:fldCharType="separate"/>
        </w:r>
        <w:r>
          <w:rPr>
            <w:noProof/>
            <w:webHidden/>
          </w:rPr>
          <w:t>4</w:t>
        </w:r>
        <w:r>
          <w:rPr>
            <w:noProof/>
            <w:webHidden/>
          </w:rPr>
          <w:fldChar w:fldCharType="end"/>
        </w:r>
      </w:hyperlink>
    </w:p>
    <w:p w:rsidR="00931B22" w:rsidRDefault="00931B22">
      <w:pPr>
        <w:pStyle w:val="TOC1"/>
        <w:rPr>
          <w:rFonts w:asciiTheme="minorHAnsi" w:eastAsiaTheme="minorEastAsia" w:hAnsiTheme="minorHAnsi" w:cstheme="minorBidi"/>
          <w:noProof/>
          <w:sz w:val="22"/>
          <w:szCs w:val="22"/>
        </w:rPr>
      </w:pPr>
      <w:hyperlink w:anchor="_Toc52219077" w:history="1">
        <w:r w:rsidRPr="00055C9A">
          <w:rPr>
            <w:rStyle w:val="Hyperlink"/>
            <w:noProof/>
          </w:rPr>
          <w:t>2</w:t>
        </w:r>
        <w:r>
          <w:rPr>
            <w:rFonts w:asciiTheme="minorHAnsi" w:eastAsiaTheme="minorEastAsia" w:hAnsiTheme="minorHAnsi" w:cstheme="minorBidi"/>
            <w:noProof/>
            <w:sz w:val="22"/>
            <w:szCs w:val="22"/>
          </w:rPr>
          <w:tab/>
        </w:r>
        <w:r w:rsidRPr="00055C9A">
          <w:rPr>
            <w:rStyle w:val="Hyperlink"/>
            <w:noProof/>
          </w:rPr>
          <w:t>Voraussetzungen</w:t>
        </w:r>
        <w:r>
          <w:rPr>
            <w:noProof/>
            <w:webHidden/>
          </w:rPr>
          <w:tab/>
        </w:r>
        <w:r>
          <w:rPr>
            <w:noProof/>
            <w:webHidden/>
          </w:rPr>
          <w:fldChar w:fldCharType="begin"/>
        </w:r>
        <w:r>
          <w:rPr>
            <w:noProof/>
            <w:webHidden/>
          </w:rPr>
          <w:instrText xml:space="preserve"> PAGEREF _Toc52219077 \h </w:instrText>
        </w:r>
        <w:r>
          <w:rPr>
            <w:noProof/>
            <w:webHidden/>
          </w:rPr>
        </w:r>
        <w:r>
          <w:rPr>
            <w:noProof/>
            <w:webHidden/>
          </w:rPr>
          <w:fldChar w:fldCharType="separate"/>
        </w:r>
        <w:r>
          <w:rPr>
            <w:noProof/>
            <w:webHidden/>
          </w:rPr>
          <w:t>5</w:t>
        </w:r>
        <w:r>
          <w:rPr>
            <w:noProof/>
            <w:webHidden/>
          </w:rPr>
          <w:fldChar w:fldCharType="end"/>
        </w:r>
      </w:hyperlink>
    </w:p>
    <w:p w:rsidR="00931B22" w:rsidRDefault="00931B22">
      <w:pPr>
        <w:pStyle w:val="TOC2"/>
        <w:rPr>
          <w:rFonts w:asciiTheme="minorHAnsi" w:eastAsiaTheme="minorEastAsia" w:hAnsiTheme="minorHAnsi" w:cstheme="minorBidi"/>
          <w:noProof/>
          <w:sz w:val="22"/>
          <w:szCs w:val="22"/>
        </w:rPr>
      </w:pPr>
      <w:hyperlink w:anchor="_Toc52219078" w:history="1">
        <w:r w:rsidRPr="00055C9A">
          <w:rPr>
            <w:rStyle w:val="Hyperlink"/>
            <w:noProof/>
          </w:rPr>
          <w:t>2.1</w:t>
        </w:r>
        <w:r>
          <w:rPr>
            <w:rFonts w:asciiTheme="minorHAnsi" w:eastAsiaTheme="minorEastAsia" w:hAnsiTheme="minorHAnsi" w:cstheme="minorBidi"/>
            <w:noProof/>
            <w:sz w:val="22"/>
            <w:szCs w:val="22"/>
          </w:rPr>
          <w:tab/>
        </w:r>
        <w:r w:rsidRPr="00055C9A">
          <w:rPr>
            <w:rStyle w:val="Hyperlink"/>
            <w:noProof/>
          </w:rPr>
          <w:t>Systemzugriff</w:t>
        </w:r>
        <w:r>
          <w:rPr>
            <w:noProof/>
            <w:webHidden/>
          </w:rPr>
          <w:tab/>
        </w:r>
        <w:r>
          <w:rPr>
            <w:noProof/>
            <w:webHidden/>
          </w:rPr>
          <w:fldChar w:fldCharType="begin"/>
        </w:r>
        <w:r>
          <w:rPr>
            <w:noProof/>
            <w:webHidden/>
          </w:rPr>
          <w:instrText xml:space="preserve"> PAGEREF _Toc52219078 \h </w:instrText>
        </w:r>
        <w:r>
          <w:rPr>
            <w:noProof/>
            <w:webHidden/>
          </w:rPr>
        </w:r>
        <w:r>
          <w:rPr>
            <w:noProof/>
            <w:webHidden/>
          </w:rPr>
          <w:fldChar w:fldCharType="separate"/>
        </w:r>
        <w:r>
          <w:rPr>
            <w:noProof/>
            <w:webHidden/>
          </w:rPr>
          <w:t>5</w:t>
        </w:r>
        <w:r>
          <w:rPr>
            <w:noProof/>
            <w:webHidden/>
          </w:rPr>
          <w:fldChar w:fldCharType="end"/>
        </w:r>
      </w:hyperlink>
    </w:p>
    <w:p w:rsidR="00931B22" w:rsidRDefault="00931B22">
      <w:pPr>
        <w:pStyle w:val="TOC2"/>
        <w:rPr>
          <w:rFonts w:asciiTheme="minorHAnsi" w:eastAsiaTheme="minorEastAsia" w:hAnsiTheme="minorHAnsi" w:cstheme="minorBidi"/>
          <w:noProof/>
          <w:sz w:val="22"/>
          <w:szCs w:val="22"/>
        </w:rPr>
      </w:pPr>
      <w:hyperlink w:anchor="_Toc52219079" w:history="1">
        <w:r w:rsidRPr="00055C9A">
          <w:rPr>
            <w:rStyle w:val="Hyperlink"/>
            <w:noProof/>
          </w:rPr>
          <w:t>2.2</w:t>
        </w:r>
        <w:r>
          <w:rPr>
            <w:rFonts w:asciiTheme="minorHAnsi" w:eastAsiaTheme="minorEastAsia" w:hAnsiTheme="minorHAnsi" w:cstheme="minorBidi"/>
            <w:noProof/>
            <w:sz w:val="22"/>
            <w:szCs w:val="22"/>
          </w:rPr>
          <w:tab/>
        </w:r>
        <w:r w:rsidRPr="00055C9A">
          <w:rPr>
            <w:rStyle w:val="Hyperlink"/>
            <w:noProof/>
          </w:rPr>
          <w:t>Rollen</w:t>
        </w:r>
        <w:r>
          <w:rPr>
            <w:noProof/>
            <w:webHidden/>
          </w:rPr>
          <w:tab/>
        </w:r>
        <w:r>
          <w:rPr>
            <w:noProof/>
            <w:webHidden/>
          </w:rPr>
          <w:fldChar w:fldCharType="begin"/>
        </w:r>
        <w:r>
          <w:rPr>
            <w:noProof/>
            <w:webHidden/>
          </w:rPr>
          <w:instrText xml:space="preserve"> PAGEREF _Toc52219079 \h </w:instrText>
        </w:r>
        <w:r>
          <w:rPr>
            <w:noProof/>
            <w:webHidden/>
          </w:rPr>
        </w:r>
        <w:r>
          <w:rPr>
            <w:noProof/>
            <w:webHidden/>
          </w:rPr>
          <w:fldChar w:fldCharType="separate"/>
        </w:r>
        <w:r>
          <w:rPr>
            <w:noProof/>
            <w:webHidden/>
          </w:rPr>
          <w:t>5</w:t>
        </w:r>
        <w:r>
          <w:rPr>
            <w:noProof/>
            <w:webHidden/>
          </w:rPr>
          <w:fldChar w:fldCharType="end"/>
        </w:r>
      </w:hyperlink>
    </w:p>
    <w:p w:rsidR="00931B22" w:rsidRDefault="00931B22">
      <w:pPr>
        <w:pStyle w:val="TOC2"/>
        <w:rPr>
          <w:rFonts w:asciiTheme="minorHAnsi" w:eastAsiaTheme="minorEastAsia" w:hAnsiTheme="minorHAnsi" w:cstheme="minorBidi"/>
          <w:noProof/>
          <w:sz w:val="22"/>
          <w:szCs w:val="22"/>
        </w:rPr>
      </w:pPr>
      <w:hyperlink w:anchor="_Toc52219080" w:history="1">
        <w:r w:rsidRPr="00055C9A">
          <w:rPr>
            <w:rStyle w:val="Hyperlink"/>
            <w:noProof/>
          </w:rPr>
          <w:t>2.3</w:t>
        </w:r>
        <w:r>
          <w:rPr>
            <w:rFonts w:asciiTheme="minorHAnsi" w:eastAsiaTheme="minorEastAsia" w:hAnsiTheme="minorHAnsi" w:cstheme="minorBidi"/>
            <w:noProof/>
            <w:sz w:val="22"/>
            <w:szCs w:val="22"/>
          </w:rPr>
          <w:tab/>
        </w:r>
        <w:r w:rsidRPr="00055C9A">
          <w:rPr>
            <w:rStyle w:val="Hyperlink"/>
            <w:noProof/>
          </w:rPr>
          <w:t>Stammdaten, Organisationsdaten und sonstige Daten</w:t>
        </w:r>
        <w:r>
          <w:rPr>
            <w:noProof/>
            <w:webHidden/>
          </w:rPr>
          <w:tab/>
        </w:r>
        <w:r>
          <w:rPr>
            <w:noProof/>
            <w:webHidden/>
          </w:rPr>
          <w:fldChar w:fldCharType="begin"/>
        </w:r>
        <w:r>
          <w:rPr>
            <w:noProof/>
            <w:webHidden/>
          </w:rPr>
          <w:instrText xml:space="preserve"> PAGEREF _Toc52219080 \h </w:instrText>
        </w:r>
        <w:r>
          <w:rPr>
            <w:noProof/>
            <w:webHidden/>
          </w:rPr>
        </w:r>
        <w:r>
          <w:rPr>
            <w:noProof/>
            <w:webHidden/>
          </w:rPr>
          <w:fldChar w:fldCharType="separate"/>
        </w:r>
        <w:r>
          <w:rPr>
            <w:noProof/>
            <w:webHidden/>
          </w:rPr>
          <w:t>6</w:t>
        </w:r>
        <w:r>
          <w:rPr>
            <w:noProof/>
            <w:webHidden/>
          </w:rPr>
          <w:fldChar w:fldCharType="end"/>
        </w:r>
      </w:hyperlink>
    </w:p>
    <w:p w:rsidR="00931B22" w:rsidRDefault="00931B22">
      <w:pPr>
        <w:pStyle w:val="TOC2"/>
        <w:rPr>
          <w:rFonts w:asciiTheme="minorHAnsi" w:eastAsiaTheme="minorEastAsia" w:hAnsiTheme="minorHAnsi" w:cstheme="minorBidi"/>
          <w:noProof/>
          <w:sz w:val="22"/>
          <w:szCs w:val="22"/>
        </w:rPr>
      </w:pPr>
      <w:hyperlink w:anchor="_Toc52219081" w:history="1">
        <w:r w:rsidRPr="00055C9A">
          <w:rPr>
            <w:rStyle w:val="Hyperlink"/>
            <w:noProof/>
          </w:rPr>
          <w:t>2.4</w:t>
        </w:r>
        <w:r>
          <w:rPr>
            <w:rFonts w:asciiTheme="minorHAnsi" w:eastAsiaTheme="minorEastAsia" w:hAnsiTheme="minorHAnsi" w:cstheme="minorBidi"/>
            <w:noProof/>
            <w:sz w:val="22"/>
            <w:szCs w:val="22"/>
          </w:rPr>
          <w:tab/>
        </w:r>
        <w:r w:rsidRPr="00055C9A">
          <w:rPr>
            <w:rStyle w:val="Hyperlink"/>
            <w:noProof/>
          </w:rPr>
          <w:t>Voraussetzungen/Situation</w:t>
        </w:r>
        <w:r>
          <w:rPr>
            <w:noProof/>
            <w:webHidden/>
          </w:rPr>
          <w:tab/>
        </w:r>
        <w:r>
          <w:rPr>
            <w:noProof/>
            <w:webHidden/>
          </w:rPr>
          <w:fldChar w:fldCharType="begin"/>
        </w:r>
        <w:r>
          <w:rPr>
            <w:noProof/>
            <w:webHidden/>
          </w:rPr>
          <w:instrText xml:space="preserve"> PAGEREF _Toc52219081 \h </w:instrText>
        </w:r>
        <w:r>
          <w:rPr>
            <w:noProof/>
            <w:webHidden/>
          </w:rPr>
        </w:r>
        <w:r>
          <w:rPr>
            <w:noProof/>
            <w:webHidden/>
          </w:rPr>
          <w:fldChar w:fldCharType="separate"/>
        </w:r>
        <w:r>
          <w:rPr>
            <w:noProof/>
            <w:webHidden/>
          </w:rPr>
          <w:t>6</w:t>
        </w:r>
        <w:r>
          <w:rPr>
            <w:noProof/>
            <w:webHidden/>
          </w:rPr>
          <w:fldChar w:fldCharType="end"/>
        </w:r>
      </w:hyperlink>
    </w:p>
    <w:p w:rsidR="00931B22" w:rsidRDefault="00931B22">
      <w:pPr>
        <w:pStyle w:val="TOC1"/>
        <w:rPr>
          <w:rFonts w:asciiTheme="minorHAnsi" w:eastAsiaTheme="minorEastAsia" w:hAnsiTheme="minorHAnsi" w:cstheme="minorBidi"/>
          <w:noProof/>
          <w:sz w:val="22"/>
          <w:szCs w:val="22"/>
        </w:rPr>
      </w:pPr>
      <w:hyperlink w:anchor="_Toc52219082" w:history="1">
        <w:r w:rsidRPr="00055C9A">
          <w:rPr>
            <w:rStyle w:val="Hyperlink"/>
            <w:noProof/>
          </w:rPr>
          <w:t>3</w:t>
        </w:r>
        <w:r>
          <w:rPr>
            <w:rFonts w:asciiTheme="minorHAnsi" w:eastAsiaTheme="minorEastAsia" w:hAnsiTheme="minorHAnsi" w:cstheme="minorBidi"/>
            <w:noProof/>
            <w:sz w:val="22"/>
            <w:szCs w:val="22"/>
          </w:rPr>
          <w:tab/>
        </w:r>
        <w:r w:rsidRPr="00055C9A">
          <w:rPr>
            <w:rStyle w:val="Hyperlink"/>
            <w:noProof/>
          </w:rPr>
          <w:t>Übersichtstabelle</w:t>
        </w:r>
        <w:r>
          <w:rPr>
            <w:noProof/>
            <w:webHidden/>
          </w:rPr>
          <w:tab/>
        </w:r>
        <w:r>
          <w:rPr>
            <w:noProof/>
            <w:webHidden/>
          </w:rPr>
          <w:fldChar w:fldCharType="begin"/>
        </w:r>
        <w:r>
          <w:rPr>
            <w:noProof/>
            <w:webHidden/>
          </w:rPr>
          <w:instrText xml:space="preserve"> PAGEREF _Toc52219082 \h </w:instrText>
        </w:r>
        <w:r>
          <w:rPr>
            <w:noProof/>
            <w:webHidden/>
          </w:rPr>
        </w:r>
        <w:r>
          <w:rPr>
            <w:noProof/>
            <w:webHidden/>
          </w:rPr>
          <w:fldChar w:fldCharType="separate"/>
        </w:r>
        <w:r>
          <w:rPr>
            <w:noProof/>
            <w:webHidden/>
          </w:rPr>
          <w:t>8</w:t>
        </w:r>
        <w:r>
          <w:rPr>
            <w:noProof/>
            <w:webHidden/>
          </w:rPr>
          <w:fldChar w:fldCharType="end"/>
        </w:r>
      </w:hyperlink>
    </w:p>
    <w:p w:rsidR="00931B22" w:rsidRDefault="00931B22">
      <w:pPr>
        <w:pStyle w:val="TOC1"/>
        <w:rPr>
          <w:rFonts w:asciiTheme="minorHAnsi" w:eastAsiaTheme="minorEastAsia" w:hAnsiTheme="minorHAnsi" w:cstheme="minorBidi"/>
          <w:noProof/>
          <w:sz w:val="22"/>
          <w:szCs w:val="22"/>
        </w:rPr>
      </w:pPr>
      <w:hyperlink w:anchor="_Toc52219083" w:history="1">
        <w:r w:rsidRPr="00055C9A">
          <w:rPr>
            <w:rStyle w:val="Hyperlink"/>
            <w:noProof/>
          </w:rPr>
          <w:t>4</w:t>
        </w:r>
        <w:r>
          <w:rPr>
            <w:rFonts w:asciiTheme="minorHAnsi" w:eastAsiaTheme="minorEastAsia" w:hAnsiTheme="minorHAnsi" w:cstheme="minorBidi"/>
            <w:noProof/>
            <w:sz w:val="22"/>
            <w:szCs w:val="22"/>
          </w:rPr>
          <w:tab/>
        </w:r>
        <w:r w:rsidRPr="00055C9A">
          <w:rPr>
            <w:rStyle w:val="Hyperlink"/>
            <w:noProof/>
          </w:rPr>
          <w:t>Testverfahren</w:t>
        </w:r>
        <w:r>
          <w:rPr>
            <w:noProof/>
            <w:webHidden/>
          </w:rPr>
          <w:tab/>
        </w:r>
        <w:r>
          <w:rPr>
            <w:noProof/>
            <w:webHidden/>
          </w:rPr>
          <w:fldChar w:fldCharType="begin"/>
        </w:r>
        <w:r>
          <w:rPr>
            <w:noProof/>
            <w:webHidden/>
          </w:rPr>
          <w:instrText xml:space="preserve"> PAGEREF _Toc52219083 \h </w:instrText>
        </w:r>
        <w:r>
          <w:rPr>
            <w:noProof/>
            <w:webHidden/>
          </w:rPr>
        </w:r>
        <w:r>
          <w:rPr>
            <w:noProof/>
            <w:webHidden/>
          </w:rPr>
          <w:fldChar w:fldCharType="separate"/>
        </w:r>
        <w:r>
          <w:rPr>
            <w:noProof/>
            <w:webHidden/>
          </w:rPr>
          <w:t>11</w:t>
        </w:r>
        <w:r>
          <w:rPr>
            <w:noProof/>
            <w:webHidden/>
          </w:rPr>
          <w:fldChar w:fldCharType="end"/>
        </w:r>
      </w:hyperlink>
    </w:p>
    <w:p w:rsidR="00931B22" w:rsidRDefault="00931B22">
      <w:pPr>
        <w:pStyle w:val="TOC2"/>
        <w:rPr>
          <w:rFonts w:asciiTheme="minorHAnsi" w:eastAsiaTheme="minorEastAsia" w:hAnsiTheme="minorHAnsi" w:cstheme="minorBidi"/>
          <w:noProof/>
          <w:sz w:val="22"/>
          <w:szCs w:val="22"/>
        </w:rPr>
      </w:pPr>
      <w:hyperlink w:anchor="_Toc52219084" w:history="1">
        <w:r w:rsidRPr="00055C9A">
          <w:rPr>
            <w:rStyle w:val="Hyperlink"/>
            <w:noProof/>
          </w:rPr>
          <w:t>4.1</w:t>
        </w:r>
        <w:r>
          <w:rPr>
            <w:rFonts w:asciiTheme="minorHAnsi" w:eastAsiaTheme="minorEastAsia" w:hAnsiTheme="minorHAnsi" w:cstheme="minorBidi"/>
            <w:noProof/>
            <w:sz w:val="22"/>
            <w:szCs w:val="22"/>
          </w:rPr>
          <w:tab/>
        </w:r>
        <w:r w:rsidRPr="00055C9A">
          <w:rPr>
            <w:rStyle w:val="Hyperlink"/>
            <w:noProof/>
          </w:rPr>
          <w:t>FX-Terminkontrakte als Sicherungsinstrument</w:t>
        </w:r>
        <w:r>
          <w:rPr>
            <w:noProof/>
            <w:webHidden/>
          </w:rPr>
          <w:tab/>
        </w:r>
        <w:r>
          <w:rPr>
            <w:noProof/>
            <w:webHidden/>
          </w:rPr>
          <w:fldChar w:fldCharType="begin"/>
        </w:r>
        <w:r>
          <w:rPr>
            <w:noProof/>
            <w:webHidden/>
          </w:rPr>
          <w:instrText xml:space="preserve"> PAGEREF _Toc52219084 \h </w:instrText>
        </w:r>
        <w:r>
          <w:rPr>
            <w:noProof/>
            <w:webHidden/>
          </w:rPr>
        </w:r>
        <w:r>
          <w:rPr>
            <w:noProof/>
            <w:webHidden/>
          </w:rPr>
          <w:fldChar w:fldCharType="separate"/>
        </w:r>
        <w:r>
          <w:rPr>
            <w:noProof/>
            <w:webHidden/>
          </w:rPr>
          <w:t>11</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085" w:history="1">
        <w:r w:rsidRPr="00055C9A">
          <w:rPr>
            <w:rStyle w:val="Hyperlink"/>
            <w:noProof/>
          </w:rPr>
          <w:t>4.1.1</w:t>
        </w:r>
        <w:r>
          <w:rPr>
            <w:rFonts w:asciiTheme="minorHAnsi" w:eastAsiaTheme="minorEastAsia" w:hAnsiTheme="minorHAnsi" w:cstheme="minorBidi"/>
            <w:noProof/>
            <w:sz w:val="22"/>
            <w:szCs w:val="22"/>
          </w:rPr>
          <w:tab/>
        </w:r>
        <w:r w:rsidRPr="00055C9A">
          <w:rPr>
            <w:rStyle w:val="Hyperlink"/>
            <w:noProof/>
          </w:rPr>
          <w:t>Sicherungsbereich definieren oder anpassen</w:t>
        </w:r>
        <w:r>
          <w:rPr>
            <w:noProof/>
            <w:webHidden/>
          </w:rPr>
          <w:tab/>
        </w:r>
        <w:r>
          <w:rPr>
            <w:noProof/>
            <w:webHidden/>
          </w:rPr>
          <w:fldChar w:fldCharType="begin"/>
        </w:r>
        <w:r>
          <w:rPr>
            <w:noProof/>
            <w:webHidden/>
          </w:rPr>
          <w:instrText xml:space="preserve"> PAGEREF _Toc52219085 \h </w:instrText>
        </w:r>
        <w:r>
          <w:rPr>
            <w:noProof/>
            <w:webHidden/>
          </w:rPr>
        </w:r>
        <w:r>
          <w:rPr>
            <w:noProof/>
            <w:webHidden/>
          </w:rPr>
          <w:fldChar w:fldCharType="separate"/>
        </w:r>
        <w:r>
          <w:rPr>
            <w:noProof/>
            <w:webHidden/>
          </w:rPr>
          <w:t>12</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086" w:history="1">
        <w:r w:rsidRPr="00055C9A">
          <w:rPr>
            <w:rStyle w:val="Hyperlink"/>
            <w:noProof/>
          </w:rPr>
          <w:t>4.1.2</w:t>
        </w:r>
        <w:r>
          <w:rPr>
            <w:rFonts w:asciiTheme="minorHAnsi" w:eastAsiaTheme="minorEastAsia" w:hAnsiTheme="minorHAnsi" w:cstheme="minorBidi"/>
            <w:noProof/>
            <w:sz w:val="22"/>
            <w:szCs w:val="22"/>
          </w:rPr>
          <w:tab/>
        </w:r>
        <w:r w:rsidRPr="00055C9A">
          <w:rPr>
            <w:rStyle w:val="Hyperlink"/>
            <w:noProof/>
          </w:rPr>
          <w:t>Exposure-Daten erfassen und bestimmen</w:t>
        </w:r>
        <w:r>
          <w:rPr>
            <w:noProof/>
            <w:webHidden/>
          </w:rPr>
          <w:tab/>
        </w:r>
        <w:r>
          <w:rPr>
            <w:noProof/>
            <w:webHidden/>
          </w:rPr>
          <w:fldChar w:fldCharType="begin"/>
        </w:r>
        <w:r>
          <w:rPr>
            <w:noProof/>
            <w:webHidden/>
          </w:rPr>
          <w:instrText xml:space="preserve"> PAGEREF _Toc52219086 \h </w:instrText>
        </w:r>
        <w:r>
          <w:rPr>
            <w:noProof/>
            <w:webHidden/>
          </w:rPr>
        </w:r>
        <w:r>
          <w:rPr>
            <w:noProof/>
            <w:webHidden/>
          </w:rPr>
          <w:fldChar w:fldCharType="separate"/>
        </w:r>
        <w:r>
          <w:rPr>
            <w:noProof/>
            <w:webHidden/>
          </w:rPr>
          <w:t>25</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087" w:history="1">
        <w:r w:rsidRPr="00055C9A">
          <w:rPr>
            <w:rStyle w:val="Hyperlink"/>
            <w:noProof/>
          </w:rPr>
          <w:t>4.1.3</w:t>
        </w:r>
        <w:r>
          <w:rPr>
            <w:rFonts w:asciiTheme="minorHAnsi" w:eastAsiaTheme="minorEastAsia" w:hAnsiTheme="minorHAnsi" w:cstheme="minorBidi"/>
            <w:noProof/>
            <w:sz w:val="22"/>
            <w:szCs w:val="22"/>
          </w:rPr>
          <w:tab/>
        </w:r>
        <w:r w:rsidRPr="00055C9A">
          <w:rPr>
            <w:rStyle w:val="Hyperlink"/>
            <w:noProof/>
          </w:rPr>
          <w:t>Rohexposure anlegen</w:t>
        </w:r>
        <w:r>
          <w:rPr>
            <w:noProof/>
            <w:webHidden/>
          </w:rPr>
          <w:tab/>
        </w:r>
        <w:r>
          <w:rPr>
            <w:noProof/>
            <w:webHidden/>
          </w:rPr>
          <w:fldChar w:fldCharType="begin"/>
        </w:r>
        <w:r>
          <w:rPr>
            <w:noProof/>
            <w:webHidden/>
          </w:rPr>
          <w:instrText xml:space="preserve"> PAGEREF _Toc52219087 \h </w:instrText>
        </w:r>
        <w:r>
          <w:rPr>
            <w:noProof/>
            <w:webHidden/>
          </w:rPr>
        </w:r>
        <w:r>
          <w:rPr>
            <w:noProof/>
            <w:webHidden/>
          </w:rPr>
          <w:fldChar w:fldCharType="separate"/>
        </w:r>
        <w:r>
          <w:rPr>
            <w:noProof/>
            <w:webHidden/>
          </w:rPr>
          <w:t>25</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088" w:history="1">
        <w:r w:rsidRPr="00055C9A">
          <w:rPr>
            <w:rStyle w:val="Hyperlink"/>
            <w:noProof/>
          </w:rPr>
          <w:t>4.1.4</w:t>
        </w:r>
        <w:r>
          <w:rPr>
            <w:rFonts w:asciiTheme="minorHAnsi" w:eastAsiaTheme="minorEastAsia" w:hAnsiTheme="minorHAnsi" w:cstheme="minorBidi"/>
            <w:noProof/>
            <w:sz w:val="22"/>
            <w:szCs w:val="22"/>
          </w:rPr>
          <w:tab/>
        </w:r>
        <w:r w:rsidRPr="00055C9A">
          <w:rPr>
            <w:rStyle w:val="Hyperlink"/>
            <w:noProof/>
          </w:rPr>
          <w:t>Snapshot anlegen</w:t>
        </w:r>
        <w:r>
          <w:rPr>
            <w:noProof/>
            <w:webHidden/>
          </w:rPr>
          <w:tab/>
        </w:r>
        <w:r>
          <w:rPr>
            <w:noProof/>
            <w:webHidden/>
          </w:rPr>
          <w:fldChar w:fldCharType="begin"/>
        </w:r>
        <w:r>
          <w:rPr>
            <w:noProof/>
            <w:webHidden/>
          </w:rPr>
          <w:instrText xml:space="preserve"> PAGEREF _Toc52219088 \h </w:instrText>
        </w:r>
        <w:r>
          <w:rPr>
            <w:noProof/>
            <w:webHidden/>
          </w:rPr>
        </w:r>
        <w:r>
          <w:rPr>
            <w:noProof/>
            <w:webHidden/>
          </w:rPr>
          <w:fldChar w:fldCharType="separate"/>
        </w:r>
        <w:r>
          <w:rPr>
            <w:noProof/>
            <w:webHidden/>
          </w:rPr>
          <w:t>28</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089" w:history="1">
        <w:r w:rsidRPr="00055C9A">
          <w:rPr>
            <w:rStyle w:val="Hyperlink"/>
            <w:noProof/>
          </w:rPr>
          <w:t>4.1.5</w:t>
        </w:r>
        <w:r>
          <w:rPr>
            <w:rFonts w:asciiTheme="minorHAnsi" w:eastAsiaTheme="minorEastAsia" w:hAnsiTheme="minorHAnsi" w:cstheme="minorBidi"/>
            <w:noProof/>
            <w:sz w:val="22"/>
            <w:szCs w:val="22"/>
          </w:rPr>
          <w:tab/>
        </w:r>
        <w:r w:rsidRPr="00055C9A">
          <w:rPr>
            <w:rStyle w:val="Hyperlink"/>
            <w:noProof/>
          </w:rPr>
          <w:t>Offene Netto-Exposition im Hedge-Management-Cockpit prüfen</w:t>
        </w:r>
        <w:r>
          <w:rPr>
            <w:noProof/>
            <w:webHidden/>
          </w:rPr>
          <w:tab/>
        </w:r>
        <w:r>
          <w:rPr>
            <w:noProof/>
            <w:webHidden/>
          </w:rPr>
          <w:fldChar w:fldCharType="begin"/>
        </w:r>
        <w:r>
          <w:rPr>
            <w:noProof/>
            <w:webHidden/>
          </w:rPr>
          <w:instrText xml:space="preserve"> PAGEREF _Toc52219089 \h </w:instrText>
        </w:r>
        <w:r>
          <w:rPr>
            <w:noProof/>
            <w:webHidden/>
          </w:rPr>
        </w:r>
        <w:r>
          <w:rPr>
            <w:noProof/>
            <w:webHidden/>
          </w:rPr>
          <w:fldChar w:fldCharType="separate"/>
        </w:r>
        <w:r>
          <w:rPr>
            <w:noProof/>
            <w:webHidden/>
          </w:rPr>
          <w:t>30</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090" w:history="1">
        <w:r w:rsidRPr="00055C9A">
          <w:rPr>
            <w:rStyle w:val="Hyperlink"/>
            <w:noProof/>
          </w:rPr>
          <w:t>4.1.6</w:t>
        </w:r>
        <w:r>
          <w:rPr>
            <w:rFonts w:asciiTheme="minorHAnsi" w:eastAsiaTheme="minorEastAsia" w:hAnsiTheme="minorHAnsi" w:cstheme="minorBidi"/>
            <w:noProof/>
            <w:sz w:val="22"/>
            <w:szCs w:val="22"/>
          </w:rPr>
          <w:tab/>
        </w:r>
        <w:r w:rsidRPr="00055C9A">
          <w:rPr>
            <w:rStyle w:val="Hyperlink"/>
            <w:noProof/>
          </w:rPr>
          <w:t>Sicherungsinstrument vereinbaren</w:t>
        </w:r>
        <w:r>
          <w:rPr>
            <w:noProof/>
            <w:webHidden/>
          </w:rPr>
          <w:tab/>
        </w:r>
        <w:r>
          <w:rPr>
            <w:noProof/>
            <w:webHidden/>
          </w:rPr>
          <w:fldChar w:fldCharType="begin"/>
        </w:r>
        <w:r>
          <w:rPr>
            <w:noProof/>
            <w:webHidden/>
          </w:rPr>
          <w:instrText xml:space="preserve"> PAGEREF _Toc52219090 \h </w:instrText>
        </w:r>
        <w:r>
          <w:rPr>
            <w:noProof/>
            <w:webHidden/>
          </w:rPr>
        </w:r>
        <w:r>
          <w:rPr>
            <w:noProof/>
            <w:webHidden/>
          </w:rPr>
          <w:fldChar w:fldCharType="separate"/>
        </w:r>
        <w:r>
          <w:rPr>
            <w:noProof/>
            <w:webHidden/>
          </w:rPr>
          <w:t>31</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091" w:history="1">
        <w:r w:rsidRPr="00055C9A">
          <w:rPr>
            <w:rStyle w:val="Hyperlink"/>
            <w:noProof/>
          </w:rPr>
          <w:t>4.1.7</w:t>
        </w:r>
        <w:r>
          <w:rPr>
            <w:rFonts w:asciiTheme="minorHAnsi" w:eastAsiaTheme="minorEastAsia" w:hAnsiTheme="minorHAnsi" w:cstheme="minorBidi"/>
            <w:noProof/>
            <w:sz w:val="22"/>
            <w:szCs w:val="22"/>
          </w:rPr>
          <w:tab/>
        </w:r>
        <w:r w:rsidRPr="00055C9A">
          <w:rPr>
            <w:rStyle w:val="Hyperlink"/>
            <w:noProof/>
          </w:rPr>
          <w:t>Bericht "Limitauslastung prüfen" (Optional)</w:t>
        </w:r>
        <w:r>
          <w:rPr>
            <w:noProof/>
            <w:webHidden/>
          </w:rPr>
          <w:tab/>
        </w:r>
        <w:r>
          <w:rPr>
            <w:noProof/>
            <w:webHidden/>
          </w:rPr>
          <w:fldChar w:fldCharType="begin"/>
        </w:r>
        <w:r>
          <w:rPr>
            <w:noProof/>
            <w:webHidden/>
          </w:rPr>
          <w:instrText xml:space="preserve"> PAGEREF _Toc52219091 \h </w:instrText>
        </w:r>
        <w:r>
          <w:rPr>
            <w:noProof/>
            <w:webHidden/>
          </w:rPr>
        </w:r>
        <w:r>
          <w:rPr>
            <w:noProof/>
            <w:webHidden/>
          </w:rPr>
          <w:fldChar w:fldCharType="separate"/>
        </w:r>
        <w:r>
          <w:rPr>
            <w:noProof/>
            <w:webHidden/>
          </w:rPr>
          <w:t>32</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092" w:history="1">
        <w:r w:rsidRPr="00055C9A">
          <w:rPr>
            <w:rStyle w:val="Hyperlink"/>
            <w:noProof/>
          </w:rPr>
          <w:t>4.1.8</w:t>
        </w:r>
        <w:r>
          <w:rPr>
            <w:rFonts w:asciiTheme="minorHAnsi" w:eastAsiaTheme="minorEastAsia" w:hAnsiTheme="minorHAnsi" w:cstheme="minorBidi"/>
            <w:noProof/>
            <w:sz w:val="22"/>
            <w:szCs w:val="22"/>
          </w:rPr>
          <w:tab/>
        </w:r>
        <w:r w:rsidRPr="00055C9A">
          <w:rPr>
            <w:rStyle w:val="Hyperlink"/>
            <w:noProof/>
          </w:rPr>
          <w:t>Devisenkontrakt mit Sicherungsklassifizierung anlegen</w:t>
        </w:r>
        <w:r>
          <w:rPr>
            <w:noProof/>
            <w:webHidden/>
          </w:rPr>
          <w:tab/>
        </w:r>
        <w:r>
          <w:rPr>
            <w:noProof/>
            <w:webHidden/>
          </w:rPr>
          <w:fldChar w:fldCharType="begin"/>
        </w:r>
        <w:r>
          <w:rPr>
            <w:noProof/>
            <w:webHidden/>
          </w:rPr>
          <w:instrText xml:space="preserve"> PAGEREF _Toc52219092 \h </w:instrText>
        </w:r>
        <w:r>
          <w:rPr>
            <w:noProof/>
            <w:webHidden/>
          </w:rPr>
        </w:r>
        <w:r>
          <w:rPr>
            <w:noProof/>
            <w:webHidden/>
          </w:rPr>
          <w:fldChar w:fldCharType="separate"/>
        </w:r>
        <w:r>
          <w:rPr>
            <w:noProof/>
            <w:webHidden/>
          </w:rPr>
          <w:t>32</w:t>
        </w:r>
        <w:r>
          <w:rPr>
            <w:noProof/>
            <w:webHidden/>
          </w:rPr>
          <w:fldChar w:fldCharType="end"/>
        </w:r>
      </w:hyperlink>
    </w:p>
    <w:p w:rsidR="00931B22" w:rsidRDefault="00931B22">
      <w:pPr>
        <w:pStyle w:val="TOC4"/>
        <w:rPr>
          <w:rFonts w:asciiTheme="minorHAnsi" w:eastAsiaTheme="minorEastAsia" w:hAnsiTheme="minorHAnsi" w:cstheme="minorBidi"/>
          <w:noProof/>
          <w:sz w:val="22"/>
          <w:szCs w:val="22"/>
        </w:rPr>
      </w:pPr>
      <w:hyperlink w:anchor="_Toc52219093" w:history="1">
        <w:r w:rsidRPr="00055C9A">
          <w:rPr>
            <w:rStyle w:val="Hyperlink"/>
            <w:noProof/>
          </w:rPr>
          <w:t>4.1.8.1</w:t>
        </w:r>
        <w:r>
          <w:rPr>
            <w:rFonts w:asciiTheme="minorHAnsi" w:eastAsiaTheme="minorEastAsia" w:hAnsiTheme="minorHAnsi" w:cstheme="minorBidi"/>
            <w:noProof/>
            <w:sz w:val="22"/>
            <w:szCs w:val="22"/>
          </w:rPr>
          <w:tab/>
        </w:r>
        <w:r w:rsidRPr="00055C9A">
          <w:rPr>
            <w:rStyle w:val="Hyperlink"/>
            <w:noProof/>
          </w:rPr>
          <w:t>Deliverable-Forward-Geschäfte anlegen</w:t>
        </w:r>
        <w:r>
          <w:rPr>
            <w:noProof/>
            <w:webHidden/>
          </w:rPr>
          <w:tab/>
        </w:r>
        <w:r>
          <w:rPr>
            <w:noProof/>
            <w:webHidden/>
          </w:rPr>
          <w:fldChar w:fldCharType="begin"/>
        </w:r>
        <w:r>
          <w:rPr>
            <w:noProof/>
            <w:webHidden/>
          </w:rPr>
          <w:instrText xml:space="preserve"> PAGEREF _Toc52219093 \h </w:instrText>
        </w:r>
        <w:r>
          <w:rPr>
            <w:noProof/>
            <w:webHidden/>
          </w:rPr>
        </w:r>
        <w:r>
          <w:rPr>
            <w:noProof/>
            <w:webHidden/>
          </w:rPr>
          <w:fldChar w:fldCharType="separate"/>
        </w:r>
        <w:r>
          <w:rPr>
            <w:noProof/>
            <w:webHidden/>
          </w:rPr>
          <w:t>33</w:t>
        </w:r>
        <w:r>
          <w:rPr>
            <w:noProof/>
            <w:webHidden/>
          </w:rPr>
          <w:fldChar w:fldCharType="end"/>
        </w:r>
      </w:hyperlink>
    </w:p>
    <w:p w:rsidR="00931B22" w:rsidRDefault="00931B22">
      <w:pPr>
        <w:pStyle w:val="TOC4"/>
        <w:rPr>
          <w:rFonts w:asciiTheme="minorHAnsi" w:eastAsiaTheme="minorEastAsia" w:hAnsiTheme="minorHAnsi" w:cstheme="minorBidi"/>
          <w:noProof/>
          <w:sz w:val="22"/>
          <w:szCs w:val="22"/>
        </w:rPr>
      </w:pPr>
      <w:hyperlink w:anchor="_Toc52219094" w:history="1">
        <w:r w:rsidRPr="00055C9A">
          <w:rPr>
            <w:rStyle w:val="Hyperlink"/>
            <w:noProof/>
          </w:rPr>
          <w:t>4.1.8.2</w:t>
        </w:r>
        <w:r>
          <w:rPr>
            <w:rFonts w:asciiTheme="minorHAnsi" w:eastAsiaTheme="minorEastAsia" w:hAnsiTheme="minorHAnsi" w:cstheme="minorBidi"/>
            <w:noProof/>
            <w:sz w:val="22"/>
            <w:szCs w:val="22"/>
          </w:rPr>
          <w:tab/>
        </w:r>
        <w:r w:rsidRPr="00055C9A">
          <w:rPr>
            <w:rStyle w:val="Hyperlink"/>
            <w:noProof/>
          </w:rPr>
          <w:t>Non-Deliverable Forward-Geschäft anlegen</w:t>
        </w:r>
        <w:r>
          <w:rPr>
            <w:noProof/>
            <w:webHidden/>
          </w:rPr>
          <w:tab/>
        </w:r>
        <w:r>
          <w:rPr>
            <w:noProof/>
            <w:webHidden/>
          </w:rPr>
          <w:fldChar w:fldCharType="begin"/>
        </w:r>
        <w:r>
          <w:rPr>
            <w:noProof/>
            <w:webHidden/>
          </w:rPr>
          <w:instrText xml:space="preserve"> PAGEREF _Toc52219094 \h </w:instrText>
        </w:r>
        <w:r>
          <w:rPr>
            <w:noProof/>
            <w:webHidden/>
          </w:rPr>
        </w:r>
        <w:r>
          <w:rPr>
            <w:noProof/>
            <w:webHidden/>
          </w:rPr>
          <w:fldChar w:fldCharType="separate"/>
        </w:r>
        <w:r>
          <w:rPr>
            <w:noProof/>
            <w:webHidden/>
          </w:rPr>
          <w:t>35</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095" w:history="1">
        <w:r w:rsidRPr="00055C9A">
          <w:rPr>
            <w:rStyle w:val="Hyperlink"/>
            <w:noProof/>
          </w:rPr>
          <w:t>4.1.9</w:t>
        </w:r>
        <w:r>
          <w:rPr>
            <w:rFonts w:asciiTheme="minorHAnsi" w:eastAsiaTheme="minorEastAsia" w:hAnsiTheme="minorHAnsi" w:cstheme="minorBidi"/>
            <w:noProof/>
            <w:sz w:val="22"/>
            <w:szCs w:val="22"/>
          </w:rPr>
          <w:tab/>
        </w:r>
        <w:r w:rsidRPr="00055C9A">
          <w:rPr>
            <w:rStyle w:val="Hyperlink"/>
            <w:noProof/>
          </w:rPr>
          <w:t>Automatische Designation (geplant)</w:t>
        </w:r>
        <w:r>
          <w:rPr>
            <w:noProof/>
            <w:webHidden/>
          </w:rPr>
          <w:tab/>
        </w:r>
        <w:r>
          <w:rPr>
            <w:noProof/>
            <w:webHidden/>
          </w:rPr>
          <w:fldChar w:fldCharType="begin"/>
        </w:r>
        <w:r>
          <w:rPr>
            <w:noProof/>
            <w:webHidden/>
          </w:rPr>
          <w:instrText xml:space="preserve"> PAGEREF _Toc52219095 \h </w:instrText>
        </w:r>
        <w:r>
          <w:rPr>
            <w:noProof/>
            <w:webHidden/>
          </w:rPr>
        </w:r>
        <w:r>
          <w:rPr>
            <w:noProof/>
            <w:webHidden/>
          </w:rPr>
          <w:fldChar w:fldCharType="separate"/>
        </w:r>
        <w:r>
          <w:rPr>
            <w:noProof/>
            <w:webHidden/>
          </w:rPr>
          <w:t>38</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096" w:history="1">
        <w:r w:rsidRPr="00055C9A">
          <w:rPr>
            <w:rStyle w:val="Hyperlink"/>
            <w:noProof/>
          </w:rPr>
          <w:t>4.1.10</w:t>
        </w:r>
        <w:r>
          <w:rPr>
            <w:rFonts w:asciiTheme="minorHAnsi" w:eastAsiaTheme="minorEastAsia" w:hAnsiTheme="minorHAnsi" w:cstheme="minorBidi"/>
            <w:noProof/>
            <w:sz w:val="22"/>
            <w:szCs w:val="22"/>
          </w:rPr>
          <w:tab/>
        </w:r>
        <w:r w:rsidRPr="00055C9A">
          <w:rPr>
            <w:rStyle w:val="Hyperlink"/>
            <w:noProof/>
          </w:rPr>
          <w:t>Vertragsabrechnungsstatus mit eingehender Bestätigung setzen</w:t>
        </w:r>
        <w:r>
          <w:rPr>
            <w:noProof/>
            <w:webHidden/>
          </w:rPr>
          <w:tab/>
        </w:r>
        <w:r>
          <w:rPr>
            <w:noProof/>
            <w:webHidden/>
          </w:rPr>
          <w:fldChar w:fldCharType="begin"/>
        </w:r>
        <w:r>
          <w:rPr>
            <w:noProof/>
            <w:webHidden/>
          </w:rPr>
          <w:instrText xml:space="preserve"> PAGEREF _Toc52219096 \h </w:instrText>
        </w:r>
        <w:r>
          <w:rPr>
            <w:noProof/>
            <w:webHidden/>
          </w:rPr>
        </w:r>
        <w:r>
          <w:rPr>
            <w:noProof/>
            <w:webHidden/>
          </w:rPr>
          <w:fldChar w:fldCharType="separate"/>
        </w:r>
        <w:r>
          <w:rPr>
            <w:noProof/>
            <w:webHidden/>
          </w:rPr>
          <w:t>45</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097" w:history="1">
        <w:r w:rsidRPr="00055C9A">
          <w:rPr>
            <w:rStyle w:val="Hyperlink"/>
            <w:noProof/>
          </w:rPr>
          <w:t>4.1.11</w:t>
        </w:r>
        <w:r>
          <w:rPr>
            <w:rFonts w:asciiTheme="minorHAnsi" w:eastAsiaTheme="minorEastAsia" w:hAnsiTheme="minorHAnsi" w:cstheme="minorBidi"/>
            <w:noProof/>
            <w:sz w:val="22"/>
            <w:szCs w:val="22"/>
          </w:rPr>
          <w:tab/>
        </w:r>
        <w:r w:rsidRPr="00055C9A">
          <w:rPr>
            <w:rStyle w:val="Hyperlink"/>
            <w:noProof/>
          </w:rPr>
          <w:t>Sicherungsbeziehungen freigeben</w:t>
        </w:r>
        <w:r>
          <w:rPr>
            <w:noProof/>
            <w:webHidden/>
          </w:rPr>
          <w:tab/>
        </w:r>
        <w:r>
          <w:rPr>
            <w:noProof/>
            <w:webHidden/>
          </w:rPr>
          <w:fldChar w:fldCharType="begin"/>
        </w:r>
        <w:r>
          <w:rPr>
            <w:noProof/>
            <w:webHidden/>
          </w:rPr>
          <w:instrText xml:space="preserve"> PAGEREF _Toc52219097 \h </w:instrText>
        </w:r>
        <w:r>
          <w:rPr>
            <w:noProof/>
            <w:webHidden/>
          </w:rPr>
        </w:r>
        <w:r>
          <w:rPr>
            <w:noProof/>
            <w:webHidden/>
          </w:rPr>
          <w:fldChar w:fldCharType="separate"/>
        </w:r>
        <w:r>
          <w:rPr>
            <w:noProof/>
            <w:webHidden/>
          </w:rPr>
          <w:t>47</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098" w:history="1">
        <w:r w:rsidRPr="00055C9A">
          <w:rPr>
            <w:rStyle w:val="Hyperlink"/>
            <w:noProof/>
          </w:rPr>
          <w:t>4.1.12</w:t>
        </w:r>
        <w:r>
          <w:rPr>
            <w:rFonts w:asciiTheme="minorHAnsi" w:eastAsiaTheme="minorEastAsia" w:hAnsiTheme="minorHAnsi" w:cstheme="minorBidi"/>
            <w:noProof/>
            <w:sz w:val="22"/>
            <w:szCs w:val="22"/>
          </w:rPr>
          <w:tab/>
        </w:r>
        <w:r w:rsidRPr="00055C9A">
          <w:rPr>
            <w:rStyle w:val="Hyperlink"/>
            <w:noProof/>
          </w:rPr>
          <w:t>Periodenabschluss</w:t>
        </w:r>
        <w:r>
          <w:rPr>
            <w:noProof/>
            <w:webHidden/>
          </w:rPr>
          <w:tab/>
        </w:r>
        <w:r>
          <w:rPr>
            <w:noProof/>
            <w:webHidden/>
          </w:rPr>
          <w:fldChar w:fldCharType="begin"/>
        </w:r>
        <w:r>
          <w:rPr>
            <w:noProof/>
            <w:webHidden/>
          </w:rPr>
          <w:instrText xml:space="preserve"> PAGEREF _Toc52219098 \h </w:instrText>
        </w:r>
        <w:r>
          <w:rPr>
            <w:noProof/>
            <w:webHidden/>
          </w:rPr>
        </w:r>
        <w:r>
          <w:rPr>
            <w:noProof/>
            <w:webHidden/>
          </w:rPr>
          <w:fldChar w:fldCharType="separate"/>
        </w:r>
        <w:r>
          <w:rPr>
            <w:noProof/>
            <w:webHidden/>
          </w:rPr>
          <w:t>51</w:t>
        </w:r>
        <w:r>
          <w:rPr>
            <w:noProof/>
            <w:webHidden/>
          </w:rPr>
          <w:fldChar w:fldCharType="end"/>
        </w:r>
      </w:hyperlink>
    </w:p>
    <w:p w:rsidR="00931B22" w:rsidRDefault="00931B22">
      <w:pPr>
        <w:pStyle w:val="TOC4"/>
        <w:rPr>
          <w:rFonts w:asciiTheme="minorHAnsi" w:eastAsiaTheme="minorEastAsia" w:hAnsiTheme="minorHAnsi" w:cstheme="minorBidi"/>
          <w:noProof/>
          <w:sz w:val="22"/>
          <w:szCs w:val="22"/>
        </w:rPr>
      </w:pPr>
      <w:hyperlink w:anchor="_Toc52219099" w:history="1">
        <w:r w:rsidRPr="00055C9A">
          <w:rPr>
            <w:rStyle w:val="Hyperlink"/>
            <w:noProof/>
          </w:rPr>
          <w:t>4.1.12.1</w:t>
        </w:r>
        <w:r>
          <w:rPr>
            <w:rFonts w:asciiTheme="minorHAnsi" w:eastAsiaTheme="minorEastAsia" w:hAnsiTheme="minorHAnsi" w:cstheme="minorBidi"/>
            <w:noProof/>
            <w:sz w:val="22"/>
            <w:szCs w:val="22"/>
          </w:rPr>
          <w:tab/>
        </w:r>
        <w:r w:rsidRPr="00055C9A">
          <w:rPr>
            <w:rStyle w:val="Hyperlink"/>
            <w:noProof/>
          </w:rPr>
          <w:t>Barwert des Sicherungsinstruments und hypothetischen Derivats berechnen</w:t>
        </w:r>
        <w:r>
          <w:rPr>
            <w:noProof/>
            <w:webHidden/>
          </w:rPr>
          <w:tab/>
        </w:r>
        <w:r>
          <w:rPr>
            <w:noProof/>
            <w:webHidden/>
          </w:rPr>
          <w:fldChar w:fldCharType="begin"/>
        </w:r>
        <w:r>
          <w:rPr>
            <w:noProof/>
            <w:webHidden/>
          </w:rPr>
          <w:instrText xml:space="preserve"> PAGEREF _Toc52219099 \h </w:instrText>
        </w:r>
        <w:r>
          <w:rPr>
            <w:noProof/>
            <w:webHidden/>
          </w:rPr>
        </w:r>
        <w:r>
          <w:rPr>
            <w:noProof/>
            <w:webHidden/>
          </w:rPr>
          <w:fldChar w:fldCharType="separate"/>
        </w:r>
        <w:r>
          <w:rPr>
            <w:noProof/>
            <w:webHidden/>
          </w:rPr>
          <w:t>51</w:t>
        </w:r>
        <w:r>
          <w:rPr>
            <w:noProof/>
            <w:webHidden/>
          </w:rPr>
          <w:fldChar w:fldCharType="end"/>
        </w:r>
      </w:hyperlink>
    </w:p>
    <w:p w:rsidR="00931B22" w:rsidRDefault="00931B22">
      <w:pPr>
        <w:pStyle w:val="TOC4"/>
        <w:rPr>
          <w:rFonts w:asciiTheme="minorHAnsi" w:eastAsiaTheme="minorEastAsia" w:hAnsiTheme="minorHAnsi" w:cstheme="minorBidi"/>
          <w:noProof/>
          <w:sz w:val="22"/>
          <w:szCs w:val="22"/>
        </w:rPr>
      </w:pPr>
      <w:hyperlink w:anchor="_Toc52219100" w:history="1">
        <w:r w:rsidRPr="00055C9A">
          <w:rPr>
            <w:rStyle w:val="Hyperlink"/>
            <w:noProof/>
          </w:rPr>
          <w:t>4.1.12.2</w:t>
        </w:r>
        <w:r>
          <w:rPr>
            <w:rFonts w:asciiTheme="minorHAnsi" w:eastAsiaTheme="minorEastAsia" w:hAnsiTheme="minorHAnsi" w:cstheme="minorBidi"/>
            <w:noProof/>
            <w:sz w:val="22"/>
            <w:szCs w:val="22"/>
          </w:rPr>
          <w:tab/>
        </w:r>
        <w:r w:rsidRPr="00055C9A">
          <w:rPr>
            <w:rStyle w:val="Hyperlink"/>
            <w:noProof/>
          </w:rPr>
          <w:t>Stichtagsbewertung durchführen</w:t>
        </w:r>
        <w:r>
          <w:rPr>
            <w:noProof/>
            <w:webHidden/>
          </w:rPr>
          <w:tab/>
        </w:r>
        <w:r>
          <w:rPr>
            <w:noProof/>
            <w:webHidden/>
          </w:rPr>
          <w:fldChar w:fldCharType="begin"/>
        </w:r>
        <w:r>
          <w:rPr>
            <w:noProof/>
            <w:webHidden/>
          </w:rPr>
          <w:instrText xml:space="preserve"> PAGEREF _Toc52219100 \h </w:instrText>
        </w:r>
        <w:r>
          <w:rPr>
            <w:noProof/>
            <w:webHidden/>
          </w:rPr>
        </w:r>
        <w:r>
          <w:rPr>
            <w:noProof/>
            <w:webHidden/>
          </w:rPr>
          <w:fldChar w:fldCharType="separate"/>
        </w:r>
        <w:r>
          <w:rPr>
            <w:noProof/>
            <w:webHidden/>
          </w:rPr>
          <w:t>53</w:t>
        </w:r>
        <w:r>
          <w:rPr>
            <w:noProof/>
            <w:webHidden/>
          </w:rPr>
          <w:fldChar w:fldCharType="end"/>
        </w:r>
      </w:hyperlink>
    </w:p>
    <w:p w:rsidR="00931B22" w:rsidRDefault="00931B22">
      <w:pPr>
        <w:pStyle w:val="TOC4"/>
        <w:rPr>
          <w:rFonts w:asciiTheme="minorHAnsi" w:eastAsiaTheme="minorEastAsia" w:hAnsiTheme="minorHAnsi" w:cstheme="minorBidi"/>
          <w:noProof/>
          <w:sz w:val="22"/>
          <w:szCs w:val="22"/>
        </w:rPr>
      </w:pPr>
      <w:hyperlink w:anchor="_Toc52219101" w:history="1">
        <w:r w:rsidRPr="00055C9A">
          <w:rPr>
            <w:rStyle w:val="Hyperlink"/>
            <w:noProof/>
          </w:rPr>
          <w:t>4.1.12.3</w:t>
        </w:r>
        <w:r>
          <w:rPr>
            <w:rFonts w:asciiTheme="minorHAnsi" w:eastAsiaTheme="minorEastAsia" w:hAnsiTheme="minorHAnsi" w:cstheme="minorBidi"/>
            <w:noProof/>
            <w:sz w:val="22"/>
            <w:szCs w:val="22"/>
          </w:rPr>
          <w:tab/>
        </w:r>
        <w:r w:rsidRPr="00055C9A">
          <w:rPr>
            <w:rStyle w:val="Hyperlink"/>
            <w:noProof/>
          </w:rPr>
          <w:t>Klassifikation ausführen</w:t>
        </w:r>
        <w:r>
          <w:rPr>
            <w:noProof/>
            <w:webHidden/>
          </w:rPr>
          <w:tab/>
        </w:r>
        <w:r>
          <w:rPr>
            <w:noProof/>
            <w:webHidden/>
          </w:rPr>
          <w:fldChar w:fldCharType="begin"/>
        </w:r>
        <w:r>
          <w:rPr>
            <w:noProof/>
            <w:webHidden/>
          </w:rPr>
          <w:instrText xml:space="preserve"> PAGEREF _Toc52219101 \h </w:instrText>
        </w:r>
        <w:r>
          <w:rPr>
            <w:noProof/>
            <w:webHidden/>
          </w:rPr>
        </w:r>
        <w:r>
          <w:rPr>
            <w:noProof/>
            <w:webHidden/>
          </w:rPr>
          <w:fldChar w:fldCharType="separate"/>
        </w:r>
        <w:r>
          <w:rPr>
            <w:noProof/>
            <w:webHidden/>
          </w:rPr>
          <w:t>58</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02" w:history="1">
        <w:r w:rsidRPr="00055C9A">
          <w:rPr>
            <w:rStyle w:val="Hyperlink"/>
            <w:noProof/>
          </w:rPr>
          <w:t>4.1.13</w:t>
        </w:r>
        <w:r>
          <w:rPr>
            <w:rFonts w:asciiTheme="minorHAnsi" w:eastAsiaTheme="minorEastAsia" w:hAnsiTheme="minorHAnsi" w:cstheme="minorBidi"/>
            <w:noProof/>
            <w:sz w:val="22"/>
            <w:szCs w:val="22"/>
          </w:rPr>
          <w:tab/>
        </w:r>
        <w:r w:rsidRPr="00055C9A">
          <w:rPr>
            <w:rStyle w:val="Hyperlink"/>
            <w:noProof/>
          </w:rPr>
          <w:t>Prozess der Umgliederung von Sicherungsgeschäftsvorfällen am Bilanzansatzdatum</w:t>
        </w:r>
        <w:r>
          <w:rPr>
            <w:noProof/>
            <w:webHidden/>
          </w:rPr>
          <w:tab/>
        </w:r>
        <w:r>
          <w:rPr>
            <w:noProof/>
            <w:webHidden/>
          </w:rPr>
          <w:fldChar w:fldCharType="begin"/>
        </w:r>
        <w:r>
          <w:rPr>
            <w:noProof/>
            <w:webHidden/>
          </w:rPr>
          <w:instrText xml:space="preserve"> PAGEREF _Toc52219102 \h </w:instrText>
        </w:r>
        <w:r>
          <w:rPr>
            <w:noProof/>
            <w:webHidden/>
          </w:rPr>
        </w:r>
        <w:r>
          <w:rPr>
            <w:noProof/>
            <w:webHidden/>
          </w:rPr>
          <w:fldChar w:fldCharType="separate"/>
        </w:r>
        <w:r>
          <w:rPr>
            <w:noProof/>
            <w:webHidden/>
          </w:rPr>
          <w:t>62</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03" w:history="1">
        <w:r w:rsidRPr="00055C9A">
          <w:rPr>
            <w:rStyle w:val="Hyperlink"/>
            <w:noProof/>
          </w:rPr>
          <w:t>4.1.14</w:t>
        </w:r>
        <w:r>
          <w:rPr>
            <w:rFonts w:asciiTheme="minorHAnsi" w:eastAsiaTheme="minorEastAsia" w:hAnsiTheme="minorHAnsi" w:cstheme="minorBidi"/>
            <w:noProof/>
            <w:sz w:val="22"/>
            <w:szCs w:val="22"/>
          </w:rPr>
          <w:tab/>
        </w:r>
        <w:r w:rsidRPr="00055C9A">
          <w:rPr>
            <w:rStyle w:val="Hyperlink"/>
            <w:noProof/>
          </w:rPr>
          <w:t>Kontraktfälligkeit</w:t>
        </w:r>
        <w:r>
          <w:rPr>
            <w:noProof/>
            <w:webHidden/>
          </w:rPr>
          <w:tab/>
        </w:r>
        <w:r>
          <w:rPr>
            <w:noProof/>
            <w:webHidden/>
          </w:rPr>
          <w:fldChar w:fldCharType="begin"/>
        </w:r>
        <w:r>
          <w:rPr>
            <w:noProof/>
            <w:webHidden/>
          </w:rPr>
          <w:instrText xml:space="preserve"> PAGEREF _Toc52219103 \h </w:instrText>
        </w:r>
        <w:r>
          <w:rPr>
            <w:noProof/>
            <w:webHidden/>
          </w:rPr>
        </w:r>
        <w:r>
          <w:rPr>
            <w:noProof/>
            <w:webHidden/>
          </w:rPr>
          <w:fldChar w:fldCharType="separate"/>
        </w:r>
        <w:r>
          <w:rPr>
            <w:noProof/>
            <w:webHidden/>
          </w:rPr>
          <w:t>65</w:t>
        </w:r>
        <w:r>
          <w:rPr>
            <w:noProof/>
            <w:webHidden/>
          </w:rPr>
          <w:fldChar w:fldCharType="end"/>
        </w:r>
      </w:hyperlink>
    </w:p>
    <w:p w:rsidR="00931B22" w:rsidRDefault="00931B22">
      <w:pPr>
        <w:pStyle w:val="TOC4"/>
        <w:rPr>
          <w:rFonts w:asciiTheme="minorHAnsi" w:eastAsiaTheme="minorEastAsia" w:hAnsiTheme="minorHAnsi" w:cstheme="minorBidi"/>
          <w:noProof/>
          <w:sz w:val="22"/>
          <w:szCs w:val="22"/>
        </w:rPr>
      </w:pPr>
      <w:hyperlink w:anchor="_Toc52219104" w:history="1">
        <w:r w:rsidRPr="00055C9A">
          <w:rPr>
            <w:rStyle w:val="Hyperlink"/>
            <w:noProof/>
          </w:rPr>
          <w:t>4.1.14.1</w:t>
        </w:r>
        <w:r>
          <w:rPr>
            <w:rFonts w:asciiTheme="minorHAnsi" w:eastAsiaTheme="minorEastAsia" w:hAnsiTheme="minorHAnsi" w:cstheme="minorBidi"/>
            <w:noProof/>
            <w:sz w:val="22"/>
            <w:szCs w:val="22"/>
          </w:rPr>
          <w:tab/>
        </w:r>
        <w:r w:rsidRPr="00055C9A">
          <w:rPr>
            <w:rStyle w:val="Hyperlink"/>
            <w:noProof/>
          </w:rPr>
          <w:t>(1X1) Fremdwährungs-Risikomanagement und (1X9) Fremdwährungs-Risikomanagement – Konzernledger IFRS</w:t>
        </w:r>
        <w:r>
          <w:rPr>
            <w:noProof/>
            <w:webHidden/>
          </w:rPr>
          <w:tab/>
        </w:r>
        <w:r>
          <w:rPr>
            <w:noProof/>
            <w:webHidden/>
          </w:rPr>
          <w:fldChar w:fldCharType="begin"/>
        </w:r>
        <w:r>
          <w:rPr>
            <w:noProof/>
            <w:webHidden/>
          </w:rPr>
          <w:instrText xml:space="preserve"> PAGEREF _Toc52219104 \h </w:instrText>
        </w:r>
        <w:r>
          <w:rPr>
            <w:noProof/>
            <w:webHidden/>
          </w:rPr>
        </w:r>
        <w:r>
          <w:rPr>
            <w:noProof/>
            <w:webHidden/>
          </w:rPr>
          <w:fldChar w:fldCharType="separate"/>
        </w:r>
        <w:r>
          <w:rPr>
            <w:noProof/>
            <w:webHidden/>
          </w:rPr>
          <w:t>65</w:t>
        </w:r>
        <w:r>
          <w:rPr>
            <w:noProof/>
            <w:webHidden/>
          </w:rPr>
          <w:fldChar w:fldCharType="end"/>
        </w:r>
      </w:hyperlink>
    </w:p>
    <w:p w:rsidR="00931B22" w:rsidRDefault="00931B22">
      <w:pPr>
        <w:pStyle w:val="TOC4"/>
        <w:rPr>
          <w:rFonts w:asciiTheme="minorHAnsi" w:eastAsiaTheme="minorEastAsia" w:hAnsiTheme="minorHAnsi" w:cstheme="minorBidi"/>
          <w:noProof/>
          <w:sz w:val="22"/>
          <w:szCs w:val="22"/>
        </w:rPr>
      </w:pPr>
      <w:hyperlink w:anchor="_Toc52219105" w:history="1">
        <w:r w:rsidRPr="00055C9A">
          <w:rPr>
            <w:rStyle w:val="Hyperlink"/>
            <w:noProof/>
          </w:rPr>
          <w:t>4.1.14.2</w:t>
        </w:r>
        <w:r>
          <w:rPr>
            <w:rFonts w:asciiTheme="minorHAnsi" w:eastAsiaTheme="minorEastAsia" w:hAnsiTheme="minorHAnsi" w:cstheme="minorBidi"/>
            <w:noProof/>
            <w:sz w:val="22"/>
            <w:szCs w:val="22"/>
          </w:rPr>
          <w:tab/>
        </w:r>
        <w:r w:rsidRPr="00055C9A">
          <w:rPr>
            <w:rStyle w:val="Hyperlink"/>
            <w:noProof/>
          </w:rPr>
          <w:t>Dedesignation für Sicherungsgeschäftsvorfälle am Fälligkeitsdatum für das Sicherungsinstrument verarbeiten</w:t>
        </w:r>
        <w:r>
          <w:rPr>
            <w:noProof/>
            <w:webHidden/>
          </w:rPr>
          <w:tab/>
        </w:r>
        <w:r>
          <w:rPr>
            <w:noProof/>
            <w:webHidden/>
          </w:rPr>
          <w:fldChar w:fldCharType="begin"/>
        </w:r>
        <w:r>
          <w:rPr>
            <w:noProof/>
            <w:webHidden/>
          </w:rPr>
          <w:instrText xml:space="preserve"> PAGEREF _Toc52219105 \h </w:instrText>
        </w:r>
        <w:r>
          <w:rPr>
            <w:noProof/>
            <w:webHidden/>
          </w:rPr>
        </w:r>
        <w:r>
          <w:rPr>
            <w:noProof/>
            <w:webHidden/>
          </w:rPr>
          <w:fldChar w:fldCharType="separate"/>
        </w:r>
        <w:r>
          <w:rPr>
            <w:noProof/>
            <w:webHidden/>
          </w:rPr>
          <w:t>67</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06" w:history="1">
        <w:r w:rsidRPr="00055C9A">
          <w:rPr>
            <w:rStyle w:val="Hyperlink"/>
            <w:noProof/>
          </w:rPr>
          <w:t>4.1.15</w:t>
        </w:r>
        <w:r>
          <w:rPr>
            <w:rFonts w:asciiTheme="minorHAnsi" w:eastAsiaTheme="minorEastAsia" w:hAnsiTheme="minorHAnsi" w:cstheme="minorBidi"/>
            <w:noProof/>
            <w:sz w:val="22"/>
            <w:szCs w:val="22"/>
          </w:rPr>
          <w:tab/>
        </w:r>
        <w:r w:rsidRPr="00055C9A">
          <w:rPr>
            <w:rStyle w:val="Hyperlink"/>
            <w:noProof/>
          </w:rPr>
          <w:t>Sicherungsrücklage und Kosten der Sicherungsrücklage zum Enddatum des Exposure-Teilpostens umgliedern</w:t>
        </w:r>
        <w:r>
          <w:rPr>
            <w:noProof/>
            <w:webHidden/>
          </w:rPr>
          <w:tab/>
        </w:r>
        <w:r>
          <w:rPr>
            <w:noProof/>
            <w:webHidden/>
          </w:rPr>
          <w:fldChar w:fldCharType="begin"/>
        </w:r>
        <w:r>
          <w:rPr>
            <w:noProof/>
            <w:webHidden/>
          </w:rPr>
          <w:instrText xml:space="preserve"> PAGEREF _Toc52219106 \h </w:instrText>
        </w:r>
        <w:r>
          <w:rPr>
            <w:noProof/>
            <w:webHidden/>
          </w:rPr>
        </w:r>
        <w:r>
          <w:rPr>
            <w:noProof/>
            <w:webHidden/>
          </w:rPr>
          <w:fldChar w:fldCharType="separate"/>
        </w:r>
        <w:r>
          <w:rPr>
            <w:noProof/>
            <w:webHidden/>
          </w:rPr>
          <w:t>71</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07" w:history="1">
        <w:r w:rsidRPr="00055C9A">
          <w:rPr>
            <w:rStyle w:val="Hyperlink"/>
            <w:noProof/>
          </w:rPr>
          <w:t>4.1.16</w:t>
        </w:r>
        <w:r>
          <w:rPr>
            <w:rFonts w:asciiTheme="minorHAnsi" w:eastAsiaTheme="minorEastAsia" w:hAnsiTheme="minorHAnsi" w:cstheme="minorBidi"/>
            <w:noProof/>
            <w:sz w:val="22"/>
            <w:szCs w:val="22"/>
          </w:rPr>
          <w:tab/>
        </w:r>
        <w:r w:rsidRPr="00055C9A">
          <w:rPr>
            <w:rStyle w:val="Hyperlink"/>
            <w:noProof/>
          </w:rPr>
          <w:t>Reporting</w:t>
        </w:r>
        <w:r>
          <w:rPr>
            <w:noProof/>
            <w:webHidden/>
          </w:rPr>
          <w:tab/>
        </w:r>
        <w:r>
          <w:rPr>
            <w:noProof/>
            <w:webHidden/>
          </w:rPr>
          <w:fldChar w:fldCharType="begin"/>
        </w:r>
        <w:r>
          <w:rPr>
            <w:noProof/>
            <w:webHidden/>
          </w:rPr>
          <w:instrText xml:space="preserve"> PAGEREF _Toc52219107 \h </w:instrText>
        </w:r>
        <w:r>
          <w:rPr>
            <w:noProof/>
            <w:webHidden/>
          </w:rPr>
        </w:r>
        <w:r>
          <w:rPr>
            <w:noProof/>
            <w:webHidden/>
          </w:rPr>
          <w:fldChar w:fldCharType="separate"/>
        </w:r>
        <w:r>
          <w:rPr>
            <w:noProof/>
            <w:webHidden/>
          </w:rPr>
          <w:t>74</w:t>
        </w:r>
        <w:r>
          <w:rPr>
            <w:noProof/>
            <w:webHidden/>
          </w:rPr>
          <w:fldChar w:fldCharType="end"/>
        </w:r>
      </w:hyperlink>
    </w:p>
    <w:p w:rsidR="00931B22" w:rsidRDefault="00931B22">
      <w:pPr>
        <w:pStyle w:val="TOC4"/>
        <w:rPr>
          <w:rFonts w:asciiTheme="minorHAnsi" w:eastAsiaTheme="minorEastAsia" w:hAnsiTheme="minorHAnsi" w:cstheme="minorBidi"/>
          <w:noProof/>
          <w:sz w:val="22"/>
          <w:szCs w:val="22"/>
        </w:rPr>
      </w:pPr>
      <w:hyperlink w:anchor="_Toc52219108" w:history="1">
        <w:r w:rsidRPr="00055C9A">
          <w:rPr>
            <w:rStyle w:val="Hyperlink"/>
            <w:noProof/>
          </w:rPr>
          <w:t>4.1.16.1</w:t>
        </w:r>
        <w:r>
          <w:rPr>
            <w:rFonts w:asciiTheme="minorHAnsi" w:eastAsiaTheme="minorEastAsia" w:hAnsiTheme="minorHAnsi" w:cstheme="minorBidi"/>
            <w:noProof/>
            <w:sz w:val="22"/>
            <w:szCs w:val="22"/>
          </w:rPr>
          <w:tab/>
        </w:r>
        <w:r w:rsidRPr="00055C9A">
          <w:rPr>
            <w:rStyle w:val="Hyperlink"/>
            <w:noProof/>
          </w:rPr>
          <w:t>Treasury-Bestandsbewegungen anzeigen</w:t>
        </w:r>
        <w:r>
          <w:rPr>
            <w:noProof/>
            <w:webHidden/>
          </w:rPr>
          <w:tab/>
        </w:r>
        <w:r>
          <w:rPr>
            <w:noProof/>
            <w:webHidden/>
          </w:rPr>
          <w:fldChar w:fldCharType="begin"/>
        </w:r>
        <w:r>
          <w:rPr>
            <w:noProof/>
            <w:webHidden/>
          </w:rPr>
          <w:instrText xml:space="preserve"> PAGEREF _Toc52219108 \h </w:instrText>
        </w:r>
        <w:r>
          <w:rPr>
            <w:noProof/>
            <w:webHidden/>
          </w:rPr>
        </w:r>
        <w:r>
          <w:rPr>
            <w:noProof/>
            <w:webHidden/>
          </w:rPr>
          <w:fldChar w:fldCharType="separate"/>
        </w:r>
        <w:r>
          <w:rPr>
            <w:noProof/>
            <w:webHidden/>
          </w:rPr>
          <w:t>74</w:t>
        </w:r>
        <w:r>
          <w:rPr>
            <w:noProof/>
            <w:webHidden/>
          </w:rPr>
          <w:fldChar w:fldCharType="end"/>
        </w:r>
      </w:hyperlink>
    </w:p>
    <w:p w:rsidR="00931B22" w:rsidRDefault="00931B22">
      <w:pPr>
        <w:pStyle w:val="TOC4"/>
        <w:rPr>
          <w:rFonts w:asciiTheme="minorHAnsi" w:eastAsiaTheme="minorEastAsia" w:hAnsiTheme="minorHAnsi" w:cstheme="minorBidi"/>
          <w:noProof/>
          <w:sz w:val="22"/>
          <w:szCs w:val="22"/>
        </w:rPr>
      </w:pPr>
      <w:hyperlink w:anchor="_Toc52219109" w:history="1">
        <w:r w:rsidRPr="00055C9A">
          <w:rPr>
            <w:rStyle w:val="Hyperlink"/>
            <w:noProof/>
          </w:rPr>
          <w:t>4.1.16.2</w:t>
        </w:r>
        <w:r>
          <w:rPr>
            <w:rFonts w:asciiTheme="minorHAnsi" w:eastAsiaTheme="minorEastAsia" w:hAnsiTheme="minorHAnsi" w:cstheme="minorBidi"/>
            <w:noProof/>
            <w:sz w:val="22"/>
            <w:szCs w:val="22"/>
          </w:rPr>
          <w:tab/>
        </w:r>
        <w:r w:rsidRPr="00055C9A">
          <w:rPr>
            <w:rStyle w:val="Hyperlink"/>
            <w:noProof/>
          </w:rPr>
          <w:t>Treasury-Buchungsjournal anzeigen</w:t>
        </w:r>
        <w:r>
          <w:rPr>
            <w:noProof/>
            <w:webHidden/>
          </w:rPr>
          <w:tab/>
        </w:r>
        <w:r>
          <w:rPr>
            <w:noProof/>
            <w:webHidden/>
          </w:rPr>
          <w:fldChar w:fldCharType="begin"/>
        </w:r>
        <w:r>
          <w:rPr>
            <w:noProof/>
            <w:webHidden/>
          </w:rPr>
          <w:instrText xml:space="preserve"> PAGEREF _Toc52219109 \h </w:instrText>
        </w:r>
        <w:r>
          <w:rPr>
            <w:noProof/>
            <w:webHidden/>
          </w:rPr>
        </w:r>
        <w:r>
          <w:rPr>
            <w:noProof/>
            <w:webHidden/>
          </w:rPr>
          <w:fldChar w:fldCharType="separate"/>
        </w:r>
        <w:r>
          <w:rPr>
            <w:noProof/>
            <w:webHidden/>
          </w:rPr>
          <w:t>76</w:t>
        </w:r>
        <w:r>
          <w:rPr>
            <w:noProof/>
            <w:webHidden/>
          </w:rPr>
          <w:fldChar w:fldCharType="end"/>
        </w:r>
      </w:hyperlink>
    </w:p>
    <w:p w:rsidR="00931B22" w:rsidRDefault="00931B22">
      <w:pPr>
        <w:pStyle w:val="TOC4"/>
        <w:rPr>
          <w:rFonts w:asciiTheme="minorHAnsi" w:eastAsiaTheme="minorEastAsia" w:hAnsiTheme="minorHAnsi" w:cstheme="minorBidi"/>
          <w:noProof/>
          <w:sz w:val="22"/>
          <w:szCs w:val="22"/>
        </w:rPr>
      </w:pPr>
      <w:hyperlink w:anchor="_Toc52219110" w:history="1">
        <w:r w:rsidRPr="00055C9A">
          <w:rPr>
            <w:rStyle w:val="Hyperlink"/>
            <w:noProof/>
          </w:rPr>
          <w:t>4.1.16.3</w:t>
        </w:r>
        <w:r>
          <w:rPr>
            <w:rFonts w:asciiTheme="minorHAnsi" w:eastAsiaTheme="minorEastAsia" w:hAnsiTheme="minorHAnsi" w:cstheme="minorBidi"/>
            <w:noProof/>
            <w:sz w:val="22"/>
            <w:szCs w:val="22"/>
          </w:rPr>
          <w:tab/>
        </w:r>
        <w:r w:rsidRPr="00055C9A">
          <w:rPr>
            <w:rStyle w:val="Hyperlink"/>
            <w:noProof/>
          </w:rPr>
          <w:t>Treasury-Bestandswerte anzeigen</w:t>
        </w:r>
        <w:r>
          <w:rPr>
            <w:noProof/>
            <w:webHidden/>
          </w:rPr>
          <w:tab/>
        </w:r>
        <w:r>
          <w:rPr>
            <w:noProof/>
            <w:webHidden/>
          </w:rPr>
          <w:fldChar w:fldCharType="begin"/>
        </w:r>
        <w:r>
          <w:rPr>
            <w:noProof/>
            <w:webHidden/>
          </w:rPr>
          <w:instrText xml:space="preserve"> PAGEREF _Toc52219110 \h </w:instrText>
        </w:r>
        <w:r>
          <w:rPr>
            <w:noProof/>
            <w:webHidden/>
          </w:rPr>
        </w:r>
        <w:r>
          <w:rPr>
            <w:noProof/>
            <w:webHidden/>
          </w:rPr>
          <w:fldChar w:fldCharType="separate"/>
        </w:r>
        <w:r>
          <w:rPr>
            <w:noProof/>
            <w:webHidden/>
          </w:rPr>
          <w:t>78</w:t>
        </w:r>
        <w:r>
          <w:rPr>
            <w:noProof/>
            <w:webHidden/>
          </w:rPr>
          <w:fldChar w:fldCharType="end"/>
        </w:r>
      </w:hyperlink>
    </w:p>
    <w:p w:rsidR="00931B22" w:rsidRDefault="00931B22">
      <w:pPr>
        <w:pStyle w:val="TOC1"/>
        <w:rPr>
          <w:rFonts w:asciiTheme="minorHAnsi" w:eastAsiaTheme="minorEastAsia" w:hAnsiTheme="minorHAnsi" w:cstheme="minorBidi"/>
          <w:noProof/>
          <w:sz w:val="22"/>
          <w:szCs w:val="22"/>
        </w:rPr>
      </w:pPr>
      <w:hyperlink w:anchor="_Toc52219111" w:history="1">
        <w:r w:rsidRPr="00055C9A">
          <w:rPr>
            <w:rStyle w:val="Hyperlink"/>
            <w:noProof/>
          </w:rPr>
          <w:t>5</w:t>
        </w:r>
        <w:r>
          <w:rPr>
            <w:rFonts w:asciiTheme="minorHAnsi" w:eastAsiaTheme="minorEastAsia" w:hAnsiTheme="minorHAnsi" w:cstheme="minorBidi"/>
            <w:noProof/>
            <w:sz w:val="22"/>
            <w:szCs w:val="22"/>
          </w:rPr>
          <w:tab/>
        </w:r>
        <w:r w:rsidRPr="00055C9A">
          <w:rPr>
            <w:rStyle w:val="Hyperlink"/>
            <w:noProof/>
          </w:rPr>
          <w:t>Anhang</w:t>
        </w:r>
        <w:r>
          <w:rPr>
            <w:noProof/>
            <w:webHidden/>
          </w:rPr>
          <w:tab/>
        </w:r>
        <w:r>
          <w:rPr>
            <w:noProof/>
            <w:webHidden/>
          </w:rPr>
          <w:fldChar w:fldCharType="begin"/>
        </w:r>
        <w:r>
          <w:rPr>
            <w:noProof/>
            <w:webHidden/>
          </w:rPr>
          <w:instrText xml:space="preserve"> PAGEREF _Toc52219111 \h </w:instrText>
        </w:r>
        <w:r>
          <w:rPr>
            <w:noProof/>
            <w:webHidden/>
          </w:rPr>
        </w:r>
        <w:r>
          <w:rPr>
            <w:noProof/>
            <w:webHidden/>
          </w:rPr>
          <w:fldChar w:fldCharType="separate"/>
        </w:r>
        <w:r>
          <w:rPr>
            <w:noProof/>
            <w:webHidden/>
          </w:rPr>
          <w:t>80</w:t>
        </w:r>
        <w:r>
          <w:rPr>
            <w:noProof/>
            <w:webHidden/>
          </w:rPr>
          <w:fldChar w:fldCharType="end"/>
        </w:r>
      </w:hyperlink>
    </w:p>
    <w:p w:rsidR="00931B22" w:rsidRDefault="00931B22">
      <w:pPr>
        <w:pStyle w:val="TOC2"/>
        <w:rPr>
          <w:rFonts w:asciiTheme="minorHAnsi" w:eastAsiaTheme="minorEastAsia" w:hAnsiTheme="minorHAnsi" w:cstheme="minorBidi"/>
          <w:noProof/>
          <w:sz w:val="22"/>
          <w:szCs w:val="22"/>
        </w:rPr>
      </w:pPr>
      <w:hyperlink w:anchor="_Toc52219112" w:history="1">
        <w:r w:rsidRPr="00055C9A">
          <w:rPr>
            <w:rStyle w:val="Hyperlink"/>
            <w:noProof/>
          </w:rPr>
          <w:t>5.1</w:t>
        </w:r>
        <w:r>
          <w:rPr>
            <w:rFonts w:asciiTheme="minorHAnsi" w:eastAsiaTheme="minorEastAsia" w:hAnsiTheme="minorHAnsi" w:cstheme="minorBidi"/>
            <w:noProof/>
            <w:sz w:val="22"/>
            <w:szCs w:val="22"/>
          </w:rPr>
          <w:tab/>
        </w:r>
        <w:r w:rsidRPr="00055C9A">
          <w:rPr>
            <w:rStyle w:val="Hyperlink"/>
            <w:noProof/>
          </w:rPr>
          <w:t>Prozessintegration</w:t>
        </w:r>
        <w:r>
          <w:rPr>
            <w:noProof/>
            <w:webHidden/>
          </w:rPr>
          <w:tab/>
        </w:r>
        <w:r>
          <w:rPr>
            <w:noProof/>
            <w:webHidden/>
          </w:rPr>
          <w:fldChar w:fldCharType="begin"/>
        </w:r>
        <w:r>
          <w:rPr>
            <w:noProof/>
            <w:webHidden/>
          </w:rPr>
          <w:instrText xml:space="preserve"> PAGEREF _Toc52219112 \h </w:instrText>
        </w:r>
        <w:r>
          <w:rPr>
            <w:noProof/>
            <w:webHidden/>
          </w:rPr>
        </w:r>
        <w:r>
          <w:rPr>
            <w:noProof/>
            <w:webHidden/>
          </w:rPr>
          <w:fldChar w:fldCharType="separate"/>
        </w:r>
        <w:r>
          <w:rPr>
            <w:noProof/>
            <w:webHidden/>
          </w:rPr>
          <w:t>80</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13" w:history="1">
        <w:r w:rsidRPr="00055C9A">
          <w:rPr>
            <w:rStyle w:val="Hyperlink"/>
            <w:noProof/>
          </w:rPr>
          <w:t>5.1.1</w:t>
        </w:r>
        <w:r>
          <w:rPr>
            <w:rFonts w:asciiTheme="minorHAnsi" w:eastAsiaTheme="minorEastAsia" w:hAnsiTheme="minorHAnsi" w:cstheme="minorBidi"/>
            <w:noProof/>
            <w:sz w:val="22"/>
            <w:szCs w:val="22"/>
          </w:rPr>
          <w:tab/>
        </w:r>
        <w:r w:rsidRPr="00055C9A">
          <w:rPr>
            <w:rStyle w:val="Hyperlink"/>
            <w:noProof/>
          </w:rPr>
          <w:t>Vorangehende Prozesse</w:t>
        </w:r>
        <w:r>
          <w:rPr>
            <w:noProof/>
            <w:webHidden/>
          </w:rPr>
          <w:tab/>
        </w:r>
        <w:r>
          <w:rPr>
            <w:noProof/>
            <w:webHidden/>
          </w:rPr>
          <w:fldChar w:fldCharType="begin"/>
        </w:r>
        <w:r>
          <w:rPr>
            <w:noProof/>
            <w:webHidden/>
          </w:rPr>
          <w:instrText xml:space="preserve"> PAGEREF _Toc52219113 \h </w:instrText>
        </w:r>
        <w:r>
          <w:rPr>
            <w:noProof/>
            <w:webHidden/>
          </w:rPr>
        </w:r>
        <w:r>
          <w:rPr>
            <w:noProof/>
            <w:webHidden/>
          </w:rPr>
          <w:fldChar w:fldCharType="separate"/>
        </w:r>
        <w:r>
          <w:rPr>
            <w:noProof/>
            <w:webHidden/>
          </w:rPr>
          <w:t>80</w:t>
        </w:r>
        <w:r>
          <w:rPr>
            <w:noProof/>
            <w:webHidden/>
          </w:rPr>
          <w:fldChar w:fldCharType="end"/>
        </w:r>
      </w:hyperlink>
    </w:p>
    <w:p w:rsidR="00931B22" w:rsidRDefault="00931B22">
      <w:pPr>
        <w:pStyle w:val="TOC2"/>
        <w:rPr>
          <w:rFonts w:asciiTheme="minorHAnsi" w:eastAsiaTheme="minorEastAsia" w:hAnsiTheme="minorHAnsi" w:cstheme="minorBidi"/>
          <w:noProof/>
          <w:sz w:val="22"/>
          <w:szCs w:val="22"/>
        </w:rPr>
      </w:pPr>
      <w:hyperlink w:anchor="_Toc52219114" w:history="1">
        <w:r w:rsidRPr="00055C9A">
          <w:rPr>
            <w:rStyle w:val="Hyperlink"/>
            <w:noProof/>
          </w:rPr>
          <w:t>5.2</w:t>
        </w:r>
        <w:r>
          <w:rPr>
            <w:rFonts w:asciiTheme="minorHAnsi" w:eastAsiaTheme="minorEastAsia" w:hAnsiTheme="minorHAnsi" w:cstheme="minorBidi"/>
            <w:noProof/>
            <w:sz w:val="22"/>
            <w:szCs w:val="22"/>
          </w:rPr>
          <w:tab/>
        </w:r>
        <w:r w:rsidRPr="00055C9A">
          <w:rPr>
            <w:rStyle w:val="Hyperlink"/>
            <w:noProof/>
          </w:rPr>
          <w:t>Übersicherungsverarbeitung - Dedesignation</w:t>
        </w:r>
        <w:r>
          <w:rPr>
            <w:noProof/>
            <w:webHidden/>
          </w:rPr>
          <w:tab/>
        </w:r>
        <w:r>
          <w:rPr>
            <w:noProof/>
            <w:webHidden/>
          </w:rPr>
          <w:fldChar w:fldCharType="begin"/>
        </w:r>
        <w:r>
          <w:rPr>
            <w:noProof/>
            <w:webHidden/>
          </w:rPr>
          <w:instrText xml:space="preserve"> PAGEREF _Toc52219114 \h </w:instrText>
        </w:r>
        <w:r>
          <w:rPr>
            <w:noProof/>
            <w:webHidden/>
          </w:rPr>
        </w:r>
        <w:r>
          <w:rPr>
            <w:noProof/>
            <w:webHidden/>
          </w:rPr>
          <w:fldChar w:fldCharType="separate"/>
        </w:r>
        <w:r>
          <w:rPr>
            <w:noProof/>
            <w:webHidden/>
          </w:rPr>
          <w:t>81</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15" w:history="1">
        <w:r w:rsidRPr="00055C9A">
          <w:rPr>
            <w:rStyle w:val="Hyperlink"/>
            <w:noProof/>
          </w:rPr>
          <w:t>5.2.1</w:t>
        </w:r>
        <w:r>
          <w:rPr>
            <w:rFonts w:asciiTheme="minorHAnsi" w:eastAsiaTheme="minorEastAsia" w:hAnsiTheme="minorHAnsi" w:cstheme="minorBidi"/>
            <w:noProof/>
            <w:sz w:val="22"/>
            <w:szCs w:val="22"/>
          </w:rPr>
          <w:tab/>
        </w:r>
        <w:r w:rsidRPr="00055C9A">
          <w:rPr>
            <w:rStyle w:val="Hyperlink"/>
            <w:noProof/>
          </w:rPr>
          <w:t>Rohexposure anlegen</w:t>
        </w:r>
        <w:r>
          <w:rPr>
            <w:noProof/>
            <w:webHidden/>
          </w:rPr>
          <w:tab/>
        </w:r>
        <w:r>
          <w:rPr>
            <w:noProof/>
            <w:webHidden/>
          </w:rPr>
          <w:fldChar w:fldCharType="begin"/>
        </w:r>
        <w:r>
          <w:rPr>
            <w:noProof/>
            <w:webHidden/>
          </w:rPr>
          <w:instrText xml:space="preserve"> PAGEREF _Toc52219115 \h </w:instrText>
        </w:r>
        <w:r>
          <w:rPr>
            <w:noProof/>
            <w:webHidden/>
          </w:rPr>
        </w:r>
        <w:r>
          <w:rPr>
            <w:noProof/>
            <w:webHidden/>
          </w:rPr>
          <w:fldChar w:fldCharType="separate"/>
        </w:r>
        <w:r>
          <w:rPr>
            <w:noProof/>
            <w:webHidden/>
          </w:rPr>
          <w:t>82</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16" w:history="1">
        <w:r w:rsidRPr="00055C9A">
          <w:rPr>
            <w:rStyle w:val="Hyperlink"/>
            <w:noProof/>
          </w:rPr>
          <w:t>5.2.2</w:t>
        </w:r>
        <w:r>
          <w:rPr>
            <w:rFonts w:asciiTheme="minorHAnsi" w:eastAsiaTheme="minorEastAsia" w:hAnsiTheme="minorHAnsi" w:cstheme="minorBidi"/>
            <w:noProof/>
            <w:sz w:val="22"/>
            <w:szCs w:val="22"/>
          </w:rPr>
          <w:tab/>
        </w:r>
        <w:r w:rsidRPr="00055C9A">
          <w:rPr>
            <w:rStyle w:val="Hyperlink"/>
            <w:noProof/>
          </w:rPr>
          <w:t>Snapshot anlegen</w:t>
        </w:r>
        <w:r>
          <w:rPr>
            <w:noProof/>
            <w:webHidden/>
          </w:rPr>
          <w:tab/>
        </w:r>
        <w:r>
          <w:rPr>
            <w:noProof/>
            <w:webHidden/>
          </w:rPr>
          <w:fldChar w:fldCharType="begin"/>
        </w:r>
        <w:r>
          <w:rPr>
            <w:noProof/>
            <w:webHidden/>
          </w:rPr>
          <w:instrText xml:space="preserve"> PAGEREF _Toc52219116 \h </w:instrText>
        </w:r>
        <w:r>
          <w:rPr>
            <w:noProof/>
            <w:webHidden/>
          </w:rPr>
        </w:r>
        <w:r>
          <w:rPr>
            <w:noProof/>
            <w:webHidden/>
          </w:rPr>
          <w:fldChar w:fldCharType="separate"/>
        </w:r>
        <w:r>
          <w:rPr>
            <w:noProof/>
            <w:webHidden/>
          </w:rPr>
          <w:t>84</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17" w:history="1">
        <w:r w:rsidRPr="00055C9A">
          <w:rPr>
            <w:rStyle w:val="Hyperlink"/>
            <w:noProof/>
          </w:rPr>
          <w:t>5.2.3</w:t>
        </w:r>
        <w:r>
          <w:rPr>
            <w:rFonts w:asciiTheme="minorHAnsi" w:eastAsiaTheme="minorEastAsia" w:hAnsiTheme="minorHAnsi" w:cstheme="minorBidi"/>
            <w:noProof/>
            <w:sz w:val="22"/>
            <w:szCs w:val="22"/>
          </w:rPr>
          <w:tab/>
        </w:r>
        <w:r w:rsidRPr="00055C9A">
          <w:rPr>
            <w:rStyle w:val="Hyperlink"/>
            <w:noProof/>
          </w:rPr>
          <w:t>Dedesignationsanforderung anlegen und übermitteln</w:t>
        </w:r>
        <w:r>
          <w:rPr>
            <w:noProof/>
            <w:webHidden/>
          </w:rPr>
          <w:tab/>
        </w:r>
        <w:r>
          <w:rPr>
            <w:noProof/>
            <w:webHidden/>
          </w:rPr>
          <w:fldChar w:fldCharType="begin"/>
        </w:r>
        <w:r>
          <w:rPr>
            <w:noProof/>
            <w:webHidden/>
          </w:rPr>
          <w:instrText xml:space="preserve"> PAGEREF _Toc52219117 \h </w:instrText>
        </w:r>
        <w:r>
          <w:rPr>
            <w:noProof/>
            <w:webHidden/>
          </w:rPr>
        </w:r>
        <w:r>
          <w:rPr>
            <w:noProof/>
            <w:webHidden/>
          </w:rPr>
          <w:fldChar w:fldCharType="separate"/>
        </w:r>
        <w:r>
          <w:rPr>
            <w:noProof/>
            <w:webHidden/>
          </w:rPr>
          <w:t>84</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18" w:history="1">
        <w:r w:rsidRPr="00055C9A">
          <w:rPr>
            <w:rStyle w:val="Hyperlink"/>
            <w:noProof/>
          </w:rPr>
          <w:t>5.2.4</w:t>
        </w:r>
        <w:r>
          <w:rPr>
            <w:rFonts w:asciiTheme="minorHAnsi" w:eastAsiaTheme="minorEastAsia" w:hAnsiTheme="minorHAnsi" w:cstheme="minorBidi"/>
            <w:noProof/>
            <w:sz w:val="22"/>
            <w:szCs w:val="22"/>
          </w:rPr>
          <w:tab/>
        </w:r>
        <w:r w:rsidRPr="00055C9A">
          <w:rPr>
            <w:rStyle w:val="Hyperlink"/>
            <w:noProof/>
          </w:rPr>
          <w:t>Dedesignationsanforderung freigeben</w:t>
        </w:r>
        <w:r>
          <w:rPr>
            <w:noProof/>
            <w:webHidden/>
          </w:rPr>
          <w:tab/>
        </w:r>
        <w:r>
          <w:rPr>
            <w:noProof/>
            <w:webHidden/>
          </w:rPr>
          <w:fldChar w:fldCharType="begin"/>
        </w:r>
        <w:r>
          <w:rPr>
            <w:noProof/>
            <w:webHidden/>
          </w:rPr>
          <w:instrText xml:space="preserve"> PAGEREF _Toc52219118 \h </w:instrText>
        </w:r>
        <w:r>
          <w:rPr>
            <w:noProof/>
            <w:webHidden/>
          </w:rPr>
        </w:r>
        <w:r>
          <w:rPr>
            <w:noProof/>
            <w:webHidden/>
          </w:rPr>
          <w:fldChar w:fldCharType="separate"/>
        </w:r>
        <w:r>
          <w:rPr>
            <w:noProof/>
            <w:webHidden/>
          </w:rPr>
          <w:t>87</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19" w:history="1">
        <w:r w:rsidRPr="00055C9A">
          <w:rPr>
            <w:rStyle w:val="Hyperlink"/>
            <w:noProof/>
          </w:rPr>
          <w:t>5.2.5</w:t>
        </w:r>
        <w:r>
          <w:rPr>
            <w:rFonts w:asciiTheme="minorHAnsi" w:eastAsiaTheme="minorEastAsia" w:hAnsiTheme="minorHAnsi" w:cstheme="minorBidi"/>
            <w:noProof/>
            <w:sz w:val="22"/>
            <w:szCs w:val="22"/>
          </w:rPr>
          <w:tab/>
        </w:r>
        <w:r w:rsidRPr="00055C9A">
          <w:rPr>
            <w:rStyle w:val="Hyperlink"/>
            <w:noProof/>
          </w:rPr>
          <w:t>Dedesignation für Sicherungsgeschäftsvorfälle verarbeiten</w:t>
        </w:r>
        <w:r>
          <w:rPr>
            <w:noProof/>
            <w:webHidden/>
          </w:rPr>
          <w:tab/>
        </w:r>
        <w:r>
          <w:rPr>
            <w:noProof/>
            <w:webHidden/>
          </w:rPr>
          <w:fldChar w:fldCharType="begin"/>
        </w:r>
        <w:r>
          <w:rPr>
            <w:noProof/>
            <w:webHidden/>
          </w:rPr>
          <w:instrText xml:space="preserve"> PAGEREF _Toc52219119 \h </w:instrText>
        </w:r>
        <w:r>
          <w:rPr>
            <w:noProof/>
            <w:webHidden/>
          </w:rPr>
        </w:r>
        <w:r>
          <w:rPr>
            <w:noProof/>
            <w:webHidden/>
          </w:rPr>
          <w:fldChar w:fldCharType="separate"/>
        </w:r>
        <w:r>
          <w:rPr>
            <w:noProof/>
            <w:webHidden/>
          </w:rPr>
          <w:t>90</w:t>
        </w:r>
        <w:r>
          <w:rPr>
            <w:noProof/>
            <w:webHidden/>
          </w:rPr>
          <w:fldChar w:fldCharType="end"/>
        </w:r>
      </w:hyperlink>
    </w:p>
    <w:p w:rsidR="00931B22" w:rsidRDefault="00931B22">
      <w:pPr>
        <w:pStyle w:val="TOC2"/>
        <w:rPr>
          <w:rFonts w:asciiTheme="minorHAnsi" w:eastAsiaTheme="minorEastAsia" w:hAnsiTheme="minorHAnsi" w:cstheme="minorBidi"/>
          <w:noProof/>
          <w:sz w:val="22"/>
          <w:szCs w:val="22"/>
        </w:rPr>
      </w:pPr>
      <w:hyperlink w:anchor="_Toc52219120" w:history="1">
        <w:r w:rsidRPr="00055C9A">
          <w:rPr>
            <w:rStyle w:val="Hyperlink"/>
            <w:noProof/>
          </w:rPr>
          <w:t>5.3</w:t>
        </w:r>
        <w:r>
          <w:rPr>
            <w:rFonts w:asciiTheme="minorHAnsi" w:eastAsiaTheme="minorEastAsia" w:hAnsiTheme="minorHAnsi" w:cstheme="minorBidi"/>
            <w:noProof/>
            <w:sz w:val="22"/>
            <w:szCs w:val="22"/>
          </w:rPr>
          <w:tab/>
        </w:r>
        <w:r w:rsidRPr="00055C9A">
          <w:rPr>
            <w:rStyle w:val="Hyperlink"/>
            <w:noProof/>
          </w:rPr>
          <w:t>Effektivitätstest</w:t>
        </w:r>
        <w:r>
          <w:rPr>
            <w:noProof/>
            <w:webHidden/>
          </w:rPr>
          <w:tab/>
        </w:r>
        <w:r>
          <w:rPr>
            <w:noProof/>
            <w:webHidden/>
          </w:rPr>
          <w:fldChar w:fldCharType="begin"/>
        </w:r>
        <w:r>
          <w:rPr>
            <w:noProof/>
            <w:webHidden/>
          </w:rPr>
          <w:instrText xml:space="preserve"> PAGEREF _Toc52219120 \h </w:instrText>
        </w:r>
        <w:r>
          <w:rPr>
            <w:noProof/>
            <w:webHidden/>
          </w:rPr>
        </w:r>
        <w:r>
          <w:rPr>
            <w:noProof/>
            <w:webHidden/>
          </w:rPr>
          <w:fldChar w:fldCharType="separate"/>
        </w:r>
        <w:r>
          <w:rPr>
            <w:noProof/>
            <w:webHidden/>
          </w:rPr>
          <w:t>92</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21" w:history="1">
        <w:r w:rsidRPr="00055C9A">
          <w:rPr>
            <w:rStyle w:val="Hyperlink"/>
            <w:noProof/>
          </w:rPr>
          <w:t>5.3.1</w:t>
        </w:r>
        <w:r>
          <w:rPr>
            <w:rFonts w:asciiTheme="minorHAnsi" w:eastAsiaTheme="minorEastAsia" w:hAnsiTheme="minorHAnsi" w:cstheme="minorBidi"/>
            <w:noProof/>
            <w:sz w:val="22"/>
            <w:szCs w:val="22"/>
          </w:rPr>
          <w:tab/>
        </w:r>
        <w:r w:rsidRPr="00055C9A">
          <w:rPr>
            <w:rStyle w:val="Hyperlink"/>
            <w:noProof/>
          </w:rPr>
          <w:t>Marktdaten-Set anlegen</w:t>
        </w:r>
        <w:r>
          <w:rPr>
            <w:noProof/>
            <w:webHidden/>
          </w:rPr>
          <w:tab/>
        </w:r>
        <w:r>
          <w:rPr>
            <w:noProof/>
            <w:webHidden/>
          </w:rPr>
          <w:fldChar w:fldCharType="begin"/>
        </w:r>
        <w:r>
          <w:rPr>
            <w:noProof/>
            <w:webHidden/>
          </w:rPr>
          <w:instrText xml:space="preserve"> PAGEREF _Toc52219121 \h </w:instrText>
        </w:r>
        <w:r>
          <w:rPr>
            <w:noProof/>
            <w:webHidden/>
          </w:rPr>
        </w:r>
        <w:r>
          <w:rPr>
            <w:noProof/>
            <w:webHidden/>
          </w:rPr>
          <w:fldChar w:fldCharType="separate"/>
        </w:r>
        <w:r>
          <w:rPr>
            <w:noProof/>
            <w:webHidden/>
          </w:rPr>
          <w:t>93</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22" w:history="1">
        <w:r w:rsidRPr="00055C9A">
          <w:rPr>
            <w:rStyle w:val="Hyperlink"/>
            <w:noProof/>
          </w:rPr>
          <w:t>5.3.2</w:t>
        </w:r>
        <w:r>
          <w:rPr>
            <w:rFonts w:asciiTheme="minorHAnsi" w:eastAsiaTheme="minorEastAsia" w:hAnsiTheme="minorHAnsi" w:cstheme="minorBidi"/>
            <w:noProof/>
            <w:sz w:val="22"/>
            <w:szCs w:val="22"/>
          </w:rPr>
          <w:tab/>
        </w:r>
        <w:r w:rsidRPr="00055C9A">
          <w:rPr>
            <w:rStyle w:val="Hyperlink"/>
            <w:noProof/>
          </w:rPr>
          <w:t>Sicherungsbereich anpassen</w:t>
        </w:r>
        <w:r>
          <w:rPr>
            <w:noProof/>
            <w:webHidden/>
          </w:rPr>
          <w:tab/>
        </w:r>
        <w:r>
          <w:rPr>
            <w:noProof/>
            <w:webHidden/>
          </w:rPr>
          <w:fldChar w:fldCharType="begin"/>
        </w:r>
        <w:r>
          <w:rPr>
            <w:noProof/>
            <w:webHidden/>
          </w:rPr>
          <w:instrText xml:space="preserve"> PAGEREF _Toc52219122 \h </w:instrText>
        </w:r>
        <w:r>
          <w:rPr>
            <w:noProof/>
            <w:webHidden/>
          </w:rPr>
        </w:r>
        <w:r>
          <w:rPr>
            <w:noProof/>
            <w:webHidden/>
          </w:rPr>
          <w:fldChar w:fldCharType="separate"/>
        </w:r>
        <w:r>
          <w:rPr>
            <w:noProof/>
            <w:webHidden/>
          </w:rPr>
          <w:t>94</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23" w:history="1">
        <w:r w:rsidRPr="00055C9A">
          <w:rPr>
            <w:rStyle w:val="Hyperlink"/>
            <w:noProof/>
          </w:rPr>
          <w:t>5.3.3</w:t>
        </w:r>
        <w:r>
          <w:rPr>
            <w:rFonts w:asciiTheme="minorHAnsi" w:eastAsiaTheme="minorEastAsia" w:hAnsiTheme="minorHAnsi" w:cstheme="minorBidi"/>
            <w:noProof/>
            <w:sz w:val="22"/>
            <w:szCs w:val="22"/>
          </w:rPr>
          <w:tab/>
        </w:r>
        <w:r w:rsidRPr="00055C9A">
          <w:rPr>
            <w:rStyle w:val="Hyperlink"/>
            <w:noProof/>
          </w:rPr>
          <w:t>Devisenkontrakt mit Sicherungsklassifizierung anlegen</w:t>
        </w:r>
        <w:r>
          <w:rPr>
            <w:noProof/>
            <w:webHidden/>
          </w:rPr>
          <w:tab/>
        </w:r>
        <w:r>
          <w:rPr>
            <w:noProof/>
            <w:webHidden/>
          </w:rPr>
          <w:fldChar w:fldCharType="begin"/>
        </w:r>
        <w:r>
          <w:rPr>
            <w:noProof/>
            <w:webHidden/>
          </w:rPr>
          <w:instrText xml:space="preserve"> PAGEREF _Toc52219123 \h </w:instrText>
        </w:r>
        <w:r>
          <w:rPr>
            <w:noProof/>
            <w:webHidden/>
          </w:rPr>
        </w:r>
        <w:r>
          <w:rPr>
            <w:noProof/>
            <w:webHidden/>
          </w:rPr>
          <w:fldChar w:fldCharType="separate"/>
        </w:r>
        <w:r>
          <w:rPr>
            <w:noProof/>
            <w:webHidden/>
          </w:rPr>
          <w:t>97</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24" w:history="1">
        <w:r w:rsidRPr="00055C9A">
          <w:rPr>
            <w:rStyle w:val="Hyperlink"/>
            <w:noProof/>
          </w:rPr>
          <w:t>5.3.4</w:t>
        </w:r>
        <w:r>
          <w:rPr>
            <w:rFonts w:asciiTheme="minorHAnsi" w:eastAsiaTheme="minorEastAsia" w:hAnsiTheme="minorHAnsi" w:cstheme="minorBidi"/>
            <w:noProof/>
            <w:sz w:val="22"/>
            <w:szCs w:val="22"/>
          </w:rPr>
          <w:tab/>
        </w:r>
        <w:r w:rsidRPr="00055C9A">
          <w:rPr>
            <w:rStyle w:val="Hyperlink"/>
            <w:noProof/>
          </w:rPr>
          <w:t>Automatische Designation (geplant)</w:t>
        </w:r>
        <w:r>
          <w:rPr>
            <w:noProof/>
            <w:webHidden/>
          </w:rPr>
          <w:tab/>
        </w:r>
        <w:r>
          <w:rPr>
            <w:noProof/>
            <w:webHidden/>
          </w:rPr>
          <w:fldChar w:fldCharType="begin"/>
        </w:r>
        <w:r>
          <w:rPr>
            <w:noProof/>
            <w:webHidden/>
          </w:rPr>
          <w:instrText xml:space="preserve"> PAGEREF _Toc52219124 \h </w:instrText>
        </w:r>
        <w:r>
          <w:rPr>
            <w:noProof/>
            <w:webHidden/>
          </w:rPr>
        </w:r>
        <w:r>
          <w:rPr>
            <w:noProof/>
            <w:webHidden/>
          </w:rPr>
          <w:fldChar w:fldCharType="separate"/>
        </w:r>
        <w:r>
          <w:rPr>
            <w:noProof/>
            <w:webHidden/>
          </w:rPr>
          <w:t>97</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25" w:history="1">
        <w:r w:rsidRPr="00055C9A">
          <w:rPr>
            <w:rStyle w:val="Hyperlink"/>
            <w:noProof/>
          </w:rPr>
          <w:t>5.3.5</w:t>
        </w:r>
        <w:r>
          <w:rPr>
            <w:rFonts w:asciiTheme="minorHAnsi" w:eastAsiaTheme="minorEastAsia" w:hAnsiTheme="minorHAnsi" w:cstheme="minorBidi"/>
            <w:noProof/>
            <w:sz w:val="22"/>
            <w:szCs w:val="22"/>
          </w:rPr>
          <w:tab/>
        </w:r>
        <w:r w:rsidRPr="00055C9A">
          <w:rPr>
            <w:rStyle w:val="Hyperlink"/>
            <w:noProof/>
          </w:rPr>
          <w:t>Sicherungsbeziehung mit prospektivem Effektivitätstest freigeben</w:t>
        </w:r>
        <w:r>
          <w:rPr>
            <w:noProof/>
            <w:webHidden/>
          </w:rPr>
          <w:tab/>
        </w:r>
        <w:r>
          <w:rPr>
            <w:noProof/>
            <w:webHidden/>
          </w:rPr>
          <w:fldChar w:fldCharType="begin"/>
        </w:r>
        <w:r>
          <w:rPr>
            <w:noProof/>
            <w:webHidden/>
          </w:rPr>
          <w:instrText xml:space="preserve"> PAGEREF _Toc52219125 \h </w:instrText>
        </w:r>
        <w:r>
          <w:rPr>
            <w:noProof/>
            <w:webHidden/>
          </w:rPr>
        </w:r>
        <w:r>
          <w:rPr>
            <w:noProof/>
            <w:webHidden/>
          </w:rPr>
          <w:fldChar w:fldCharType="separate"/>
        </w:r>
        <w:r>
          <w:rPr>
            <w:noProof/>
            <w:webHidden/>
          </w:rPr>
          <w:t>97</w:t>
        </w:r>
        <w:r>
          <w:rPr>
            <w:noProof/>
            <w:webHidden/>
          </w:rPr>
          <w:fldChar w:fldCharType="end"/>
        </w:r>
      </w:hyperlink>
    </w:p>
    <w:p w:rsidR="00931B22" w:rsidRDefault="00931B22">
      <w:pPr>
        <w:pStyle w:val="TOC2"/>
        <w:rPr>
          <w:rFonts w:asciiTheme="minorHAnsi" w:eastAsiaTheme="minorEastAsia" w:hAnsiTheme="minorHAnsi" w:cstheme="minorBidi"/>
          <w:noProof/>
          <w:sz w:val="22"/>
          <w:szCs w:val="22"/>
        </w:rPr>
      </w:pPr>
      <w:hyperlink w:anchor="_Toc52219126" w:history="1">
        <w:r w:rsidRPr="00055C9A">
          <w:rPr>
            <w:rStyle w:val="Hyperlink"/>
            <w:noProof/>
          </w:rPr>
          <w:t>5.4</w:t>
        </w:r>
        <w:r>
          <w:rPr>
            <w:rFonts w:asciiTheme="minorHAnsi" w:eastAsiaTheme="minorEastAsia" w:hAnsiTheme="minorHAnsi" w:cstheme="minorBidi"/>
            <w:noProof/>
            <w:sz w:val="22"/>
            <w:szCs w:val="22"/>
          </w:rPr>
          <w:tab/>
        </w:r>
        <w:r w:rsidRPr="00055C9A">
          <w:rPr>
            <w:rStyle w:val="Hyperlink"/>
            <w:noProof/>
          </w:rPr>
          <w:t>Kündigung des Sicherungsinstruments</w:t>
        </w:r>
        <w:r>
          <w:rPr>
            <w:noProof/>
            <w:webHidden/>
          </w:rPr>
          <w:tab/>
        </w:r>
        <w:r>
          <w:rPr>
            <w:noProof/>
            <w:webHidden/>
          </w:rPr>
          <w:fldChar w:fldCharType="begin"/>
        </w:r>
        <w:r>
          <w:rPr>
            <w:noProof/>
            <w:webHidden/>
          </w:rPr>
          <w:instrText xml:space="preserve"> PAGEREF _Toc52219126 \h </w:instrText>
        </w:r>
        <w:r>
          <w:rPr>
            <w:noProof/>
            <w:webHidden/>
          </w:rPr>
        </w:r>
        <w:r>
          <w:rPr>
            <w:noProof/>
            <w:webHidden/>
          </w:rPr>
          <w:fldChar w:fldCharType="separate"/>
        </w:r>
        <w:r>
          <w:rPr>
            <w:noProof/>
            <w:webHidden/>
          </w:rPr>
          <w:t>100</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27" w:history="1">
        <w:r w:rsidRPr="00055C9A">
          <w:rPr>
            <w:rStyle w:val="Hyperlink"/>
            <w:noProof/>
          </w:rPr>
          <w:t>5.4.1</w:t>
        </w:r>
        <w:r>
          <w:rPr>
            <w:rFonts w:asciiTheme="minorHAnsi" w:eastAsiaTheme="minorEastAsia" w:hAnsiTheme="minorHAnsi" w:cstheme="minorBidi"/>
            <w:noProof/>
            <w:sz w:val="22"/>
            <w:szCs w:val="22"/>
          </w:rPr>
          <w:tab/>
        </w:r>
        <w:r w:rsidRPr="00055C9A">
          <w:rPr>
            <w:rStyle w:val="Hyperlink"/>
            <w:noProof/>
          </w:rPr>
          <w:t>Kündigungsanforderung für ein Sicherungsgeschäft anlegen, einreichen und freigeben</w:t>
        </w:r>
        <w:r>
          <w:rPr>
            <w:noProof/>
            <w:webHidden/>
          </w:rPr>
          <w:tab/>
        </w:r>
        <w:r>
          <w:rPr>
            <w:noProof/>
            <w:webHidden/>
          </w:rPr>
          <w:fldChar w:fldCharType="begin"/>
        </w:r>
        <w:r>
          <w:rPr>
            <w:noProof/>
            <w:webHidden/>
          </w:rPr>
          <w:instrText xml:space="preserve"> PAGEREF _Toc52219127 \h </w:instrText>
        </w:r>
        <w:r>
          <w:rPr>
            <w:noProof/>
            <w:webHidden/>
          </w:rPr>
        </w:r>
        <w:r>
          <w:rPr>
            <w:noProof/>
            <w:webHidden/>
          </w:rPr>
          <w:fldChar w:fldCharType="separate"/>
        </w:r>
        <w:r>
          <w:rPr>
            <w:noProof/>
            <w:webHidden/>
          </w:rPr>
          <w:t>100</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28" w:history="1">
        <w:r w:rsidRPr="00055C9A">
          <w:rPr>
            <w:rStyle w:val="Hyperlink"/>
            <w:noProof/>
          </w:rPr>
          <w:t>5.4.2</w:t>
        </w:r>
        <w:r>
          <w:rPr>
            <w:rFonts w:asciiTheme="minorHAnsi" w:eastAsiaTheme="minorEastAsia" w:hAnsiTheme="minorHAnsi" w:cstheme="minorBidi"/>
            <w:noProof/>
            <w:sz w:val="22"/>
            <w:szCs w:val="22"/>
          </w:rPr>
          <w:tab/>
        </w:r>
        <w:r w:rsidRPr="00055C9A">
          <w:rPr>
            <w:rStyle w:val="Hyperlink"/>
            <w:noProof/>
          </w:rPr>
          <w:t>Sicherungsinstrument kündigen</w:t>
        </w:r>
        <w:r>
          <w:rPr>
            <w:noProof/>
            <w:webHidden/>
          </w:rPr>
          <w:tab/>
        </w:r>
        <w:r>
          <w:rPr>
            <w:noProof/>
            <w:webHidden/>
          </w:rPr>
          <w:fldChar w:fldCharType="begin"/>
        </w:r>
        <w:r>
          <w:rPr>
            <w:noProof/>
            <w:webHidden/>
          </w:rPr>
          <w:instrText xml:space="preserve"> PAGEREF _Toc52219128 \h </w:instrText>
        </w:r>
        <w:r>
          <w:rPr>
            <w:noProof/>
            <w:webHidden/>
          </w:rPr>
        </w:r>
        <w:r>
          <w:rPr>
            <w:noProof/>
            <w:webHidden/>
          </w:rPr>
          <w:fldChar w:fldCharType="separate"/>
        </w:r>
        <w:r>
          <w:rPr>
            <w:noProof/>
            <w:webHidden/>
          </w:rPr>
          <w:t>102</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29" w:history="1">
        <w:r w:rsidRPr="00055C9A">
          <w:rPr>
            <w:rStyle w:val="Hyperlink"/>
            <w:noProof/>
          </w:rPr>
          <w:t>5.4.3</w:t>
        </w:r>
        <w:r>
          <w:rPr>
            <w:rFonts w:asciiTheme="minorHAnsi" w:eastAsiaTheme="minorEastAsia" w:hAnsiTheme="minorHAnsi" w:cstheme="minorBidi"/>
            <w:noProof/>
            <w:sz w:val="22"/>
            <w:szCs w:val="22"/>
          </w:rPr>
          <w:tab/>
        </w:r>
        <w:r w:rsidRPr="00055C9A">
          <w:rPr>
            <w:rStyle w:val="Hyperlink"/>
            <w:noProof/>
          </w:rPr>
          <w:t>Status "Kündigungsabrechnung" für Sicherungsinstrument setzen</w:t>
        </w:r>
        <w:r>
          <w:rPr>
            <w:noProof/>
            <w:webHidden/>
          </w:rPr>
          <w:tab/>
        </w:r>
        <w:r>
          <w:rPr>
            <w:noProof/>
            <w:webHidden/>
          </w:rPr>
          <w:fldChar w:fldCharType="begin"/>
        </w:r>
        <w:r>
          <w:rPr>
            <w:noProof/>
            <w:webHidden/>
          </w:rPr>
          <w:instrText xml:space="preserve"> PAGEREF _Toc52219129 \h </w:instrText>
        </w:r>
        <w:r>
          <w:rPr>
            <w:noProof/>
            <w:webHidden/>
          </w:rPr>
        </w:r>
        <w:r>
          <w:rPr>
            <w:noProof/>
            <w:webHidden/>
          </w:rPr>
          <w:fldChar w:fldCharType="separate"/>
        </w:r>
        <w:r>
          <w:rPr>
            <w:noProof/>
            <w:webHidden/>
          </w:rPr>
          <w:t>104</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30" w:history="1">
        <w:r w:rsidRPr="00055C9A">
          <w:rPr>
            <w:rStyle w:val="Hyperlink"/>
            <w:noProof/>
          </w:rPr>
          <w:t>5.4.4</w:t>
        </w:r>
        <w:r>
          <w:rPr>
            <w:rFonts w:asciiTheme="minorHAnsi" w:eastAsiaTheme="minorEastAsia" w:hAnsiTheme="minorHAnsi" w:cstheme="minorBidi"/>
            <w:noProof/>
            <w:sz w:val="22"/>
            <w:szCs w:val="22"/>
          </w:rPr>
          <w:tab/>
        </w:r>
        <w:r w:rsidRPr="00055C9A">
          <w:rPr>
            <w:rStyle w:val="Hyperlink"/>
            <w:noProof/>
          </w:rPr>
          <w:t>Dedesignation für Sicherungsgeschäftsvorfall zum Kündigungsdatum verarbeiten</w:t>
        </w:r>
        <w:r>
          <w:rPr>
            <w:noProof/>
            <w:webHidden/>
          </w:rPr>
          <w:tab/>
        </w:r>
        <w:r>
          <w:rPr>
            <w:noProof/>
            <w:webHidden/>
          </w:rPr>
          <w:fldChar w:fldCharType="begin"/>
        </w:r>
        <w:r>
          <w:rPr>
            <w:noProof/>
            <w:webHidden/>
          </w:rPr>
          <w:instrText xml:space="preserve"> PAGEREF _Toc52219130 \h </w:instrText>
        </w:r>
        <w:r>
          <w:rPr>
            <w:noProof/>
            <w:webHidden/>
          </w:rPr>
        </w:r>
        <w:r>
          <w:rPr>
            <w:noProof/>
            <w:webHidden/>
          </w:rPr>
          <w:fldChar w:fldCharType="separate"/>
        </w:r>
        <w:r>
          <w:rPr>
            <w:noProof/>
            <w:webHidden/>
          </w:rPr>
          <w:t>106</w:t>
        </w:r>
        <w:r>
          <w:rPr>
            <w:noProof/>
            <w:webHidden/>
          </w:rPr>
          <w:fldChar w:fldCharType="end"/>
        </w:r>
      </w:hyperlink>
    </w:p>
    <w:p w:rsidR="00931B22" w:rsidRDefault="00931B22">
      <w:pPr>
        <w:pStyle w:val="TOC3"/>
        <w:rPr>
          <w:rFonts w:asciiTheme="minorHAnsi" w:eastAsiaTheme="minorEastAsia" w:hAnsiTheme="minorHAnsi" w:cstheme="minorBidi"/>
          <w:noProof/>
          <w:sz w:val="22"/>
          <w:szCs w:val="22"/>
        </w:rPr>
      </w:pPr>
      <w:hyperlink w:anchor="_Toc52219131" w:history="1">
        <w:r w:rsidRPr="00055C9A">
          <w:rPr>
            <w:rStyle w:val="Hyperlink"/>
            <w:noProof/>
          </w:rPr>
          <w:t>5.4.5</w:t>
        </w:r>
        <w:r>
          <w:rPr>
            <w:rFonts w:asciiTheme="minorHAnsi" w:eastAsiaTheme="minorEastAsia" w:hAnsiTheme="minorHAnsi" w:cstheme="minorBidi"/>
            <w:noProof/>
            <w:sz w:val="22"/>
            <w:szCs w:val="22"/>
          </w:rPr>
          <w:tab/>
        </w:r>
        <w:r w:rsidRPr="00055C9A">
          <w:rPr>
            <w:rStyle w:val="Hyperlink"/>
            <w:noProof/>
          </w:rPr>
          <w:t>Bewegungen zur Kündigung buchen</w:t>
        </w:r>
        <w:r>
          <w:rPr>
            <w:noProof/>
            <w:webHidden/>
          </w:rPr>
          <w:tab/>
        </w:r>
        <w:r>
          <w:rPr>
            <w:noProof/>
            <w:webHidden/>
          </w:rPr>
          <w:fldChar w:fldCharType="begin"/>
        </w:r>
        <w:r>
          <w:rPr>
            <w:noProof/>
            <w:webHidden/>
          </w:rPr>
          <w:instrText xml:space="preserve"> PAGEREF _Toc52219131 \h </w:instrText>
        </w:r>
        <w:r>
          <w:rPr>
            <w:noProof/>
            <w:webHidden/>
          </w:rPr>
        </w:r>
        <w:r>
          <w:rPr>
            <w:noProof/>
            <w:webHidden/>
          </w:rPr>
          <w:fldChar w:fldCharType="separate"/>
        </w:r>
        <w:r>
          <w:rPr>
            <w:noProof/>
            <w:webHidden/>
          </w:rPr>
          <w:t>108</w:t>
        </w:r>
        <w:r>
          <w:rPr>
            <w:noProof/>
            <w:webHidden/>
          </w:rPr>
          <w:fldChar w:fldCharType="end"/>
        </w:r>
      </w:hyperlink>
    </w:p>
    <w:p w:rsidR="00931B22" w:rsidRDefault="00931B22" w:rsidP="008F402F">
      <w:pPr>
        <w:tabs>
          <w:tab w:val="right" w:leader="dot" w:pos="14317"/>
        </w:tabs>
        <w:rPr>
          <w:rFonts w:ascii="BentonSans Bold" w:hAnsi="BentonSans Bold"/>
        </w:rPr>
      </w:pPr>
      <w:r>
        <w:rPr>
          <w:rFonts w:ascii="BentonSans Bold" w:hAnsi="BentonSans Bold"/>
        </w:rPr>
        <w:fldChar w:fldCharType="end"/>
      </w:r>
    </w:p>
    <w:p w:rsidR="00931B22" w:rsidRPr="008F402F" w:rsidRDefault="00931B22" w:rsidP="008F402F">
      <w:pPr>
        <w:spacing w:after="200" w:line="276" w:lineRule="auto"/>
        <w:rPr>
          <w:rFonts w:ascii="BentonSans Bold" w:hAnsi="BentonSans Bold"/>
        </w:rPr>
      </w:pPr>
    </w:p>
    <w:p w:rsidR="005E7866" w:rsidRDefault="00931B22">
      <w:pPr>
        <w:pStyle w:val="Heading1"/>
      </w:pPr>
      <w:bookmarkStart w:id="3" w:name="_Toc52219076"/>
      <w:r>
        <w:lastRenderedPageBreak/>
        <w:t>Zweck</w:t>
      </w:r>
      <w:bookmarkEnd w:id="0"/>
      <w:bookmarkEnd w:id="3"/>
    </w:p>
    <w:p w:rsidR="005E7866" w:rsidRDefault="00931B22">
      <w:r>
        <w:t>Der Hedge-Management- und Hedge-Accounting-Prozess hilft Ihnen dabei, die Gewin</w:t>
      </w:r>
      <w:r>
        <w:t>n-und-Verlust-Volatilität bei der Verwendung von Derivaten zu verringern.</w:t>
      </w:r>
    </w:p>
    <w:p w:rsidR="005E7866" w:rsidRDefault="00931B22">
      <w:r>
        <w:t>Derzeit unterstützt der Umfangsbestandteil IFRS 9 und deckt ein Cashflow-Hedge mit FX-Terminkontrakten (einschließlich NDF) als Sicherungsinstrument ab.</w:t>
      </w:r>
    </w:p>
    <w:p w:rsidR="005E7866" w:rsidRDefault="00931B22">
      <w:r>
        <w:t>Die Funktion ermöglicht es Ih</w:t>
      </w:r>
      <w:r>
        <w:t>nen, arbeitsintensive Prozesse zu automatisieren. Dazu gehören beispielsweise die Berechnung offener Netto-Exposure-Beträge, die Erstellung von Sicherungsbeziehungen für Sicherungsobjekte und Sicherungsinstrumente, die Bestimmung der Berechnung von Schlüss</w:t>
      </w:r>
      <w:r>
        <w:t>elzahlen (Barwert, Termingeschäft, CCBS, CVA/DVA), die Durchführung der Bewertung eines Devisengeschäfts, eine Überprüfung der Klassifizierung, die Dedesignation und die Erzeugung von Buchungsjournalberichten.</w:t>
      </w:r>
    </w:p>
    <w:p w:rsidR="005E7866" w:rsidRDefault="00931B22">
      <w:r>
        <w:t>Dieses Dokument enthält eine detaillierte Abla</w:t>
      </w:r>
      <w:r>
        <w:t xml:space="preserve">ufbeschreibung, anhand deren der Umfangsbestandteil nach der Lösungsaktivierung getestet werden kann; außerdem bildet es den vordefinierten Umfang der Lösung ab. Jeder Prozessschritt, Report oder Bestandteil wird in einem eigenen Abschnitt beschrieben, in </w:t>
      </w:r>
      <w:r>
        <w:t>dem die Interaktionen im System (Testschritte) tabellarisch dargestellt sind. Schritte, die nicht im Prozessumfang enthalten sind, aber zu Testzwecken benötigt werden, sind entsprechend gekennzeichnet. Projektspezifische Schritte sind zu ergänzen.</w:t>
      </w:r>
    </w:p>
    <w:p w:rsidR="005E7866" w:rsidRDefault="00931B22">
      <w:pPr>
        <w:pStyle w:val="Heading1"/>
      </w:pPr>
      <w:bookmarkStart w:id="4" w:name="unique_2"/>
      <w:bookmarkStart w:id="5" w:name="_Toc52219077"/>
      <w:r>
        <w:lastRenderedPageBreak/>
        <w:t>Vorausse</w:t>
      </w:r>
      <w:r>
        <w:t>tzungen</w:t>
      </w:r>
      <w:bookmarkEnd w:id="4"/>
      <w:bookmarkEnd w:id="5"/>
    </w:p>
    <w:p w:rsidR="005E7866" w:rsidRDefault="00931B22">
      <w:r>
        <w:t>In diesem Abschnitt sind alle Voraussetzungen für den Test hinsichtlich System, Benutzer, Stammdaten, Organisationsdaten, sonstige Testdaten und Voraussetzungen zusammengefasst.</w:t>
      </w:r>
    </w:p>
    <w:p w:rsidR="005E7866" w:rsidRDefault="00931B22">
      <w:pPr>
        <w:pStyle w:val="Heading2"/>
      </w:pPr>
      <w:bookmarkStart w:id="6" w:name="unique_3"/>
      <w:bookmarkStart w:id="7" w:name="_Toc52219078"/>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System</w:t>
            </w:r>
          </w:p>
        </w:tc>
        <w:tc>
          <w:tcPr>
            <w:tcW w:w="0" w:type="auto"/>
          </w:tcPr>
          <w:p w:rsidR="005E7866" w:rsidRDefault="00931B22">
            <w:pPr>
              <w:pStyle w:val="SAPTableHeader"/>
            </w:pPr>
            <w:r>
              <w:t>Details</w:t>
            </w:r>
          </w:p>
        </w:tc>
      </w:tr>
      <w:tr w:rsidR="005E7866" w:rsidTr="00931B22">
        <w:tc>
          <w:tcPr>
            <w:tcW w:w="0" w:type="auto"/>
          </w:tcPr>
          <w:p w:rsidR="005E7866" w:rsidRDefault="00931B22">
            <w:r>
              <w:t>System</w:t>
            </w:r>
          </w:p>
        </w:tc>
        <w:tc>
          <w:tcPr>
            <w:tcW w:w="0" w:type="auto"/>
          </w:tcPr>
          <w:p w:rsidR="005E7866" w:rsidRDefault="00931B22">
            <w:r>
              <w:t xml:space="preserve">Erreichbar über SAP Fiori </w:t>
            </w:r>
            <w:r>
              <w:t>Launchpad. Ihr Systemadministrator stellt Ihnen die URL für den Zugriff auf die verschiedenen Apps zur Verfügung, die Ihrer Rolle zugeordnet sind.</w:t>
            </w:r>
          </w:p>
        </w:tc>
      </w:tr>
    </w:tbl>
    <w:p w:rsidR="005E7866" w:rsidRDefault="00931B22">
      <w:pPr>
        <w:pStyle w:val="Heading2"/>
      </w:pPr>
      <w:bookmarkStart w:id="8" w:name="unique_4"/>
      <w:bookmarkStart w:id="9" w:name="_Toc52219079"/>
      <w:r>
        <w:t>Rollen</w:t>
      </w:r>
      <w:bookmarkEnd w:id="8"/>
      <w:bookmarkEnd w:id="9"/>
    </w:p>
    <w:p w:rsidR="00931B22" w:rsidRDefault="00931B22">
      <w:r>
        <w:t>Weisen Sie Ihren einzelnen Testbenutzern folgende Benutzerrollen zu. Alternativ können Sie, falls ver</w:t>
      </w:r>
      <w:r>
        <w:t>fügbar, Benutzerrollen unter Verwendung der folgenden Bereiche mit Seiten und vordefinierten Apps für das SAP Fiori Launchpad anlegen und die Benutzerrollen zu Ihren individuellen Testbenutzern zuordnen.</w:t>
      </w:r>
    </w:p>
    <w:p w:rsidR="00931B22" w:rsidRDefault="00931B22">
      <w:r>
        <w:rPr>
          <w:rStyle w:val="SAPEmphasis"/>
        </w:rPr>
        <w:t xml:space="preserve">Hinweis </w:t>
      </w:r>
      <w:r>
        <w:t xml:space="preserve">Diese Rollen oder Bereiche sind Beispiele, </w:t>
      </w:r>
      <w:r>
        <w:t>die von SAP bereitgestellt werden. Sie können sie als Vorlagen zum Anlegen Ihrer eigenen Rollen und Bereiche verwenden.</w:t>
      </w:r>
    </w:p>
    <w:p w:rsidR="005E7866" w:rsidRDefault="00931B22">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848"/>
        <w:gridCol w:w="1435"/>
        <w:gridCol w:w="3232"/>
        <w:gridCol w:w="2198"/>
        <w:gridCol w:w="3232"/>
        <w:gridCol w:w="1226"/>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Name (Rolle)</w:t>
            </w:r>
          </w:p>
        </w:tc>
        <w:tc>
          <w:tcPr>
            <w:tcW w:w="0" w:type="auto"/>
          </w:tcPr>
          <w:p w:rsidR="005E7866" w:rsidRDefault="00931B22">
            <w:pPr>
              <w:pStyle w:val="SAPTableHeader"/>
            </w:pPr>
            <w:r>
              <w:t>Beschreibung</w:t>
            </w:r>
          </w:p>
        </w:tc>
        <w:tc>
          <w:tcPr>
            <w:tcW w:w="0" w:type="auto"/>
          </w:tcPr>
          <w:p w:rsidR="005E7866" w:rsidRDefault="00931B22">
            <w:pPr>
              <w:pStyle w:val="SAPTableHeader"/>
            </w:pPr>
            <w:r>
              <w:t>ID (Rolle)</w:t>
            </w:r>
          </w:p>
        </w:tc>
        <w:tc>
          <w:tcPr>
            <w:tcW w:w="0" w:type="auto"/>
          </w:tcPr>
          <w:p w:rsidR="005E7866" w:rsidRDefault="00931B22">
            <w:pPr>
              <w:pStyle w:val="SAPTableHeader"/>
            </w:pPr>
            <w:r>
              <w:t>Beschreibung (Bereich)</w:t>
            </w:r>
          </w:p>
        </w:tc>
        <w:tc>
          <w:tcPr>
            <w:tcW w:w="0" w:type="auto"/>
          </w:tcPr>
          <w:p w:rsidR="005E7866" w:rsidRDefault="00931B22">
            <w:pPr>
              <w:pStyle w:val="SAPTableHeader"/>
            </w:pPr>
            <w:r>
              <w:t>ID (Bereich)</w:t>
            </w:r>
          </w:p>
        </w:tc>
        <w:tc>
          <w:tcPr>
            <w:tcW w:w="0" w:type="auto"/>
          </w:tcPr>
          <w:p w:rsidR="005E7866" w:rsidRDefault="00931B22">
            <w:pPr>
              <w:pStyle w:val="SAPTableHeader"/>
            </w:pPr>
            <w:r>
              <w:t>Anmeldung</w:t>
            </w:r>
          </w:p>
        </w:tc>
      </w:tr>
      <w:tr w:rsidR="005E7866" w:rsidTr="00931B22">
        <w:tc>
          <w:tcPr>
            <w:tcW w:w="0" w:type="auto"/>
          </w:tcPr>
          <w:p w:rsidR="005E7866" w:rsidRDefault="00931B22">
            <w:r>
              <w:t>Treasury-Spezialist – Middle-Office</w:t>
            </w:r>
          </w:p>
        </w:tc>
        <w:tc>
          <w:tcPr>
            <w:tcW w:w="0" w:type="auto"/>
          </w:tcPr>
          <w:p w:rsidR="005E7866" w:rsidRDefault="005E7866"/>
        </w:tc>
        <w:tc>
          <w:tcPr>
            <w:tcW w:w="0" w:type="auto"/>
          </w:tcPr>
          <w:p w:rsidR="005E7866" w:rsidRDefault="00931B22">
            <w:r>
              <w:rPr>
                <w:rStyle w:val="SAPMonospace"/>
              </w:rPr>
              <w:t>SAP_BR_TREASURY_SPECIALIST_MOE</w:t>
            </w:r>
          </w:p>
        </w:tc>
        <w:tc>
          <w:tcPr>
            <w:tcW w:w="0" w:type="auto"/>
          </w:tcPr>
          <w:p w:rsidR="005E7866" w:rsidRDefault="00931B22">
            <w:r>
              <w:t>Treasury-Middle-Office</w:t>
            </w:r>
          </w:p>
        </w:tc>
        <w:tc>
          <w:tcPr>
            <w:tcW w:w="0" w:type="auto"/>
          </w:tcPr>
          <w:p w:rsidR="005E7866" w:rsidRDefault="00931B22">
            <w:r>
              <w:rPr>
                <w:rStyle w:val="SAPMonospace"/>
              </w:rPr>
              <w:t>SAP_BR_TREASURY_SPECIALIST_MOE</w:t>
            </w:r>
          </w:p>
        </w:tc>
        <w:tc>
          <w:tcPr>
            <w:tcW w:w="0" w:type="auto"/>
          </w:tcPr>
          <w:p w:rsidR="005E7866" w:rsidRDefault="005E7866"/>
        </w:tc>
      </w:tr>
      <w:tr w:rsidR="005E7866" w:rsidTr="00931B22">
        <w:tc>
          <w:tcPr>
            <w:tcW w:w="0" w:type="auto"/>
          </w:tcPr>
          <w:p w:rsidR="005E7866" w:rsidRDefault="00931B22">
            <w:r>
              <w:t>Treasury-Spezialist – Frontoffice</w:t>
            </w:r>
          </w:p>
        </w:tc>
        <w:tc>
          <w:tcPr>
            <w:tcW w:w="0" w:type="auto"/>
          </w:tcPr>
          <w:p w:rsidR="005E7866" w:rsidRDefault="005E7866"/>
        </w:tc>
        <w:tc>
          <w:tcPr>
            <w:tcW w:w="0" w:type="auto"/>
          </w:tcPr>
          <w:p w:rsidR="005E7866" w:rsidRDefault="00931B22">
            <w:r>
              <w:rPr>
                <w:rStyle w:val="SAPMonospace"/>
              </w:rPr>
              <w:t>SAP_BR_TREASURY_SPECIALIST_FOE</w:t>
            </w:r>
          </w:p>
        </w:tc>
        <w:tc>
          <w:tcPr>
            <w:tcW w:w="0" w:type="auto"/>
          </w:tcPr>
          <w:p w:rsidR="005E7866" w:rsidRDefault="00931B22">
            <w:r>
              <w:t>Treasury-Frontoffice</w:t>
            </w:r>
          </w:p>
        </w:tc>
        <w:tc>
          <w:tcPr>
            <w:tcW w:w="0" w:type="auto"/>
          </w:tcPr>
          <w:p w:rsidR="005E7866" w:rsidRDefault="00931B22">
            <w:r>
              <w:rPr>
                <w:rStyle w:val="SAPMonospace"/>
              </w:rPr>
              <w:t>SAP_BR_TREASURY_SPECIALIST_FOE</w:t>
            </w:r>
          </w:p>
        </w:tc>
        <w:tc>
          <w:tcPr>
            <w:tcW w:w="0" w:type="auto"/>
          </w:tcPr>
          <w:p w:rsidR="005E7866" w:rsidRDefault="005E7866"/>
        </w:tc>
      </w:tr>
      <w:tr w:rsidR="005E7866" w:rsidTr="00931B22">
        <w:tc>
          <w:tcPr>
            <w:tcW w:w="0" w:type="auto"/>
          </w:tcPr>
          <w:p w:rsidR="005E7866" w:rsidRDefault="00931B22">
            <w:r>
              <w:t>Treasury-Spezialist – Backoffice</w:t>
            </w:r>
          </w:p>
        </w:tc>
        <w:tc>
          <w:tcPr>
            <w:tcW w:w="0" w:type="auto"/>
          </w:tcPr>
          <w:p w:rsidR="005E7866" w:rsidRDefault="005E7866"/>
        </w:tc>
        <w:tc>
          <w:tcPr>
            <w:tcW w:w="0" w:type="auto"/>
          </w:tcPr>
          <w:p w:rsidR="005E7866" w:rsidRDefault="00931B22">
            <w:r>
              <w:rPr>
                <w:rStyle w:val="SAPMonospace"/>
              </w:rPr>
              <w:t>SAP_BR_TREASURY_SPECIALIST_BOE</w:t>
            </w:r>
          </w:p>
        </w:tc>
        <w:tc>
          <w:tcPr>
            <w:tcW w:w="0" w:type="auto"/>
          </w:tcPr>
          <w:p w:rsidR="005E7866" w:rsidRDefault="00931B22">
            <w:r>
              <w:t>Treasury-Backoffice</w:t>
            </w:r>
          </w:p>
        </w:tc>
        <w:tc>
          <w:tcPr>
            <w:tcW w:w="0" w:type="auto"/>
          </w:tcPr>
          <w:p w:rsidR="005E7866" w:rsidRDefault="00931B22">
            <w:r>
              <w:rPr>
                <w:rStyle w:val="SAPMonospace"/>
              </w:rPr>
              <w:t>SAP_BR_TREASURY_SPECIALIST_BOE</w:t>
            </w:r>
          </w:p>
        </w:tc>
        <w:tc>
          <w:tcPr>
            <w:tcW w:w="0" w:type="auto"/>
          </w:tcPr>
          <w:p w:rsidR="005E7866" w:rsidRDefault="005E7866"/>
        </w:tc>
      </w:tr>
      <w:tr w:rsidR="005E7866" w:rsidTr="00931B22">
        <w:tc>
          <w:tcPr>
            <w:tcW w:w="0" w:type="auto"/>
          </w:tcPr>
          <w:p w:rsidR="005E7866" w:rsidRDefault="00931B22">
            <w:r>
              <w:lastRenderedPageBreak/>
              <w:t>Treasury-Buchhalter</w:t>
            </w:r>
          </w:p>
        </w:tc>
        <w:tc>
          <w:tcPr>
            <w:tcW w:w="0" w:type="auto"/>
          </w:tcPr>
          <w:p w:rsidR="005E7866" w:rsidRDefault="005E7866"/>
        </w:tc>
        <w:tc>
          <w:tcPr>
            <w:tcW w:w="0" w:type="auto"/>
          </w:tcPr>
          <w:p w:rsidR="005E7866" w:rsidRDefault="00931B22">
            <w:r>
              <w:rPr>
                <w:rStyle w:val="SAPMonospace"/>
              </w:rPr>
              <w:t>SAP_BR_TREASURY_ACCOUNTANT</w:t>
            </w:r>
          </w:p>
        </w:tc>
        <w:tc>
          <w:tcPr>
            <w:tcW w:w="0" w:type="auto"/>
          </w:tcPr>
          <w:p w:rsidR="005E7866" w:rsidRDefault="00931B22">
            <w:r>
              <w:t>Treasury Buchhaltung</w:t>
            </w:r>
          </w:p>
        </w:tc>
        <w:tc>
          <w:tcPr>
            <w:tcW w:w="0" w:type="auto"/>
          </w:tcPr>
          <w:p w:rsidR="005E7866" w:rsidRDefault="00931B22">
            <w:r>
              <w:rPr>
                <w:rStyle w:val="SAPMonospace"/>
              </w:rPr>
              <w:t>SAP_BR_TREASURY_ACCOUNTANT</w:t>
            </w:r>
          </w:p>
        </w:tc>
        <w:tc>
          <w:tcPr>
            <w:tcW w:w="0" w:type="auto"/>
          </w:tcPr>
          <w:p w:rsidR="005E7866" w:rsidRDefault="005E7866"/>
        </w:tc>
      </w:tr>
    </w:tbl>
    <w:p w:rsidR="005E7866" w:rsidRDefault="00931B22">
      <w:pPr>
        <w:pStyle w:val="Heading2"/>
      </w:pPr>
      <w:bookmarkStart w:id="10" w:name="unique_5"/>
      <w:bookmarkStart w:id="11" w:name="_Toc52219080"/>
      <w:r>
        <w:t>Stammdaten, Organisationsdaten und sonstige Daten</w:t>
      </w:r>
      <w:bookmarkEnd w:id="10"/>
      <w:bookmarkEnd w:id="11"/>
    </w:p>
    <w:p w:rsidR="005E7866" w:rsidRDefault="00931B22">
      <w:r>
        <w:t xml:space="preserve">Die </w:t>
      </w:r>
      <w:r>
        <w:t>Organisationsstruktur und die Stammdaten Ihres Unternehmens werden bei der Aktivierung in Ihrem System angelegt. Die Organisationsstruktur gibt den Aufbau Ihres Unternehmens wieder. Die Stammdaten stehen beispielsweise für Materialien, Kunden und Lieferant</w:t>
      </w:r>
      <w:r>
        <w:t>en, je nach betrieblichem Schwerpunkt Ihres Unternehmens.</w:t>
      </w:r>
    </w:p>
    <w:p w:rsidR="005E7866" w:rsidRDefault="00931B22">
      <w:r>
        <w:t>Verwenden Sie beim Durchführen des Tests eigene Stammdaten. Wenn Sie ein SAP Best Practices Baseline Package installiert haben, können Sie die folgenden Baseline-Package-Beispieldaten verwenden:</w:t>
      </w:r>
    </w:p>
    <w:tbl>
      <w:tblPr>
        <w:tblStyle w:val="SAPStandardTable"/>
        <w:tblW w:w="0" w:type="auto"/>
        <w:tblLook w:val="0620" w:firstRow="1" w:lastRow="0" w:firstColumn="0" w:lastColumn="0" w:noHBand="1" w:noVBand="1"/>
      </w:tblPr>
      <w:tblGrid>
        <w:gridCol w:w="1827"/>
        <w:gridCol w:w="1081"/>
        <w:gridCol w:w="836"/>
        <w:gridCol w:w="1367"/>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Sta</w:t>
            </w:r>
            <w:r>
              <w:t>mmdaten</w:t>
            </w:r>
          </w:p>
        </w:tc>
        <w:tc>
          <w:tcPr>
            <w:tcW w:w="0" w:type="auto"/>
          </w:tcPr>
          <w:p w:rsidR="005E7866" w:rsidRDefault="00931B22">
            <w:pPr>
              <w:pStyle w:val="SAPTableHeader"/>
            </w:pPr>
            <w:r>
              <w:t>Wert</w:t>
            </w:r>
          </w:p>
        </w:tc>
        <w:tc>
          <w:tcPr>
            <w:tcW w:w="0" w:type="auto"/>
          </w:tcPr>
          <w:p w:rsidR="005E7866" w:rsidRDefault="00931B22">
            <w:pPr>
              <w:pStyle w:val="SAPTableHeader"/>
            </w:pPr>
            <w:r>
              <w:t>Details</w:t>
            </w:r>
          </w:p>
        </w:tc>
        <w:tc>
          <w:tcPr>
            <w:tcW w:w="0" w:type="auto"/>
          </w:tcPr>
          <w:p w:rsidR="005E7866" w:rsidRDefault="00931B22">
            <w:pPr>
              <w:pStyle w:val="SAPTableHeader"/>
            </w:pPr>
            <w:r>
              <w:t>Kommentare</w:t>
            </w:r>
          </w:p>
        </w:tc>
      </w:tr>
      <w:tr w:rsidR="005E7866" w:rsidTr="00931B22">
        <w:tc>
          <w:tcPr>
            <w:tcW w:w="0" w:type="auto"/>
          </w:tcPr>
          <w:p w:rsidR="005E7866" w:rsidRDefault="00931B22">
            <w:r>
              <w:t>Buchungskreis</w:t>
            </w:r>
          </w:p>
        </w:tc>
        <w:tc>
          <w:tcPr>
            <w:tcW w:w="0" w:type="auto"/>
          </w:tcPr>
          <w:p w:rsidR="005E7866" w:rsidRDefault="00931B22">
            <w:r>
              <w:rPr>
                <w:rStyle w:val="SAPUserEntry"/>
              </w:rPr>
              <w:t>1010</w:t>
            </w:r>
          </w:p>
        </w:tc>
        <w:tc>
          <w:tcPr>
            <w:tcW w:w="0" w:type="auto"/>
          </w:tcPr>
          <w:p w:rsidR="00000000" w:rsidRDefault="00931B22"/>
        </w:tc>
        <w:tc>
          <w:tcPr>
            <w:tcW w:w="0" w:type="auto"/>
          </w:tcPr>
          <w:p w:rsidR="00000000" w:rsidRDefault="00931B22"/>
        </w:tc>
      </w:tr>
      <w:tr w:rsidR="005E7866" w:rsidTr="00931B22">
        <w:tc>
          <w:tcPr>
            <w:tcW w:w="0" w:type="auto"/>
          </w:tcPr>
          <w:p w:rsidR="005E7866" w:rsidRDefault="00931B22">
            <w:r>
              <w:t>Bewertungsbereich</w:t>
            </w:r>
          </w:p>
        </w:tc>
        <w:tc>
          <w:tcPr>
            <w:tcW w:w="0" w:type="auto"/>
          </w:tcPr>
          <w:p w:rsidR="005E7866" w:rsidRDefault="00931B22">
            <w:r>
              <w:t>002</w:t>
            </w:r>
          </w:p>
        </w:tc>
        <w:tc>
          <w:tcPr>
            <w:tcW w:w="0" w:type="auto"/>
          </w:tcPr>
          <w:p w:rsidR="00000000" w:rsidRDefault="00931B22"/>
        </w:tc>
        <w:tc>
          <w:tcPr>
            <w:tcW w:w="0" w:type="auto"/>
          </w:tcPr>
          <w:p w:rsidR="00000000" w:rsidRDefault="00931B22"/>
        </w:tc>
      </w:tr>
      <w:tr w:rsidR="005E7866" w:rsidTr="00931B22">
        <w:tc>
          <w:tcPr>
            <w:tcW w:w="0" w:type="auto"/>
          </w:tcPr>
          <w:p w:rsidR="005E7866" w:rsidRDefault="00931B22">
            <w:r>
              <w:t>Sicherungsbereich</w:t>
            </w:r>
          </w:p>
        </w:tc>
        <w:tc>
          <w:tcPr>
            <w:tcW w:w="0" w:type="auto"/>
          </w:tcPr>
          <w:p w:rsidR="005E7866" w:rsidRDefault="00931B22">
            <w:r>
              <w:t>HA0001</w:t>
            </w:r>
          </w:p>
        </w:tc>
        <w:tc>
          <w:tcPr>
            <w:tcW w:w="0" w:type="auto"/>
          </w:tcPr>
          <w:p w:rsidR="00000000" w:rsidRDefault="00931B22"/>
        </w:tc>
        <w:tc>
          <w:tcPr>
            <w:tcW w:w="0" w:type="auto"/>
          </w:tcPr>
          <w:p w:rsidR="00000000" w:rsidRDefault="00931B22"/>
        </w:tc>
      </w:tr>
      <w:tr w:rsidR="005E7866" w:rsidTr="00931B22">
        <w:tc>
          <w:tcPr>
            <w:tcW w:w="0" w:type="auto"/>
          </w:tcPr>
          <w:p w:rsidR="005E7866" w:rsidRDefault="00931B22">
            <w:r>
              <w:t>Geschäftspartner</w:t>
            </w:r>
          </w:p>
        </w:tc>
        <w:tc>
          <w:tcPr>
            <w:tcW w:w="0" w:type="auto"/>
          </w:tcPr>
          <w:p w:rsidR="005E7866" w:rsidRDefault="00931B22">
            <w:r>
              <w:rPr>
                <w:rStyle w:val="SAPUserEntry"/>
              </w:rPr>
              <w:t>10537001</w:t>
            </w:r>
          </w:p>
        </w:tc>
        <w:tc>
          <w:tcPr>
            <w:tcW w:w="0" w:type="auto"/>
          </w:tcPr>
          <w:p w:rsidR="00000000" w:rsidRDefault="00931B22"/>
        </w:tc>
        <w:tc>
          <w:tcPr>
            <w:tcW w:w="0" w:type="auto"/>
          </w:tcPr>
          <w:p w:rsidR="00000000" w:rsidRDefault="00931B22"/>
        </w:tc>
      </w:tr>
    </w:tbl>
    <w:p w:rsidR="005E7866" w:rsidRDefault="00931B22">
      <w:r>
        <w:t xml:space="preserve">Weitere Informationen zum Anlegen dieser Stammdatenobjekte finden Sie unter </w:t>
      </w:r>
      <w:hyperlink r:id="rId8" w:history="1">
        <w:r>
          <w:rPr>
            <w:rStyle w:val="underline"/>
          </w:rPr>
          <w:t>Stammdatenskripte (MDS)</w:t>
        </w:r>
      </w:hyperlink>
      <w:r>
        <w:t>:</w:t>
      </w:r>
    </w:p>
    <w:p w:rsidR="005E7866" w:rsidRDefault="00931B22">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638"/>
        <w:gridCol w:w="5286"/>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MDS</w:t>
            </w:r>
          </w:p>
        </w:tc>
        <w:tc>
          <w:tcPr>
            <w:tcW w:w="0" w:type="auto"/>
          </w:tcPr>
          <w:p w:rsidR="005E7866" w:rsidRDefault="00931B22">
            <w:pPr>
              <w:pStyle w:val="SAPTableHeader"/>
            </w:pPr>
            <w:r>
              <w:t>Beschreibung</w:t>
            </w:r>
          </w:p>
        </w:tc>
      </w:tr>
      <w:tr w:rsidR="005E7866" w:rsidTr="00931B22">
        <w:tc>
          <w:tcPr>
            <w:tcW w:w="0" w:type="auto"/>
          </w:tcPr>
          <w:p w:rsidR="005E7866" w:rsidRDefault="00931B22">
            <w:r>
              <w:t>22G</w:t>
            </w:r>
          </w:p>
        </w:tc>
        <w:tc>
          <w:tcPr>
            <w:tcW w:w="0" w:type="auto"/>
          </w:tcPr>
          <w:p w:rsidR="005E7866" w:rsidRDefault="00931B22">
            <w:r>
              <w:t xml:space="preserve">Geschäftspartner für Treasury and Risk </w:t>
            </w:r>
            <w:r>
              <w:t>Management anlegen</w:t>
            </w:r>
          </w:p>
        </w:tc>
      </w:tr>
    </w:tbl>
    <w:p w:rsidR="005E7866" w:rsidRDefault="00931B22">
      <w:pPr>
        <w:pStyle w:val="Heading2"/>
      </w:pPr>
      <w:bookmarkStart w:id="12" w:name="unique_6"/>
      <w:bookmarkStart w:id="13" w:name="_Toc52219081"/>
      <w:r>
        <w:t>Voraussetzungen/Situation</w:t>
      </w:r>
      <w:bookmarkEnd w:id="12"/>
      <w:bookmarkEnd w:id="13"/>
    </w:p>
    <w:p w:rsidR="005E7866" w:rsidRDefault="00931B22">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647"/>
        <w:gridCol w:w="11524"/>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Umfangsbestandteil</w:t>
            </w:r>
          </w:p>
        </w:tc>
        <w:tc>
          <w:tcPr>
            <w:tcW w:w="0" w:type="auto"/>
          </w:tcPr>
          <w:p w:rsidR="005E7866" w:rsidRDefault="00931B22">
            <w:pPr>
              <w:pStyle w:val="SAPTableHeader"/>
            </w:pPr>
            <w:r>
              <w:t>Voraussetzungen/Situation</w:t>
            </w:r>
          </w:p>
        </w:tc>
      </w:tr>
      <w:tr w:rsidR="005E7866" w:rsidTr="00931B22">
        <w:tc>
          <w:tcPr>
            <w:tcW w:w="0" w:type="auto"/>
          </w:tcPr>
          <w:p w:rsidR="005E7866" w:rsidRDefault="00931B22">
            <w:r>
              <w:t>1X1 - Fremdwährungs-Risikomanagement</w:t>
            </w:r>
          </w:p>
        </w:tc>
        <w:tc>
          <w:tcPr>
            <w:tcW w:w="0" w:type="auto"/>
          </w:tcPr>
          <w:p w:rsidR="005E7866" w:rsidRDefault="00931B22">
            <w:r>
              <w:t>Der Geschäftspartner wurde an</w:t>
            </w:r>
            <w:r>
              <w:t xml:space="preserve">gelegt. Als Voraussetzung für die Ausführung des Testskripts muss ein entsprechender Geschäftspartner (Kontrahent) vorhanden sein. Folgen Sie den vorbereitenden Anweisungen unter </w:t>
            </w:r>
            <w:r>
              <w:rPr>
                <w:rStyle w:val="SAPEmphasis"/>
              </w:rPr>
              <w:t>Geschäftspartner anlegen</w:t>
            </w:r>
            <w:r>
              <w:t xml:space="preserve"> in Testskript </w:t>
            </w:r>
            <w:r>
              <w:rPr>
                <w:rStyle w:val="SAPEmphasis"/>
              </w:rPr>
              <w:t>1X1 – Fremdwährungs-Risikomanagement</w:t>
            </w:r>
            <w:r>
              <w:t xml:space="preserve">, </w:t>
            </w:r>
            <w:r>
              <w:t>um einen Geschäftspartner anzulegen.</w:t>
            </w:r>
          </w:p>
        </w:tc>
      </w:tr>
      <w:tr w:rsidR="005E7866" w:rsidTr="00931B22">
        <w:tc>
          <w:tcPr>
            <w:tcW w:w="0" w:type="auto"/>
          </w:tcPr>
          <w:p w:rsidR="005E7866" w:rsidRDefault="00931B22">
            <w:r>
              <w:lastRenderedPageBreak/>
              <w:t>1XN - Market Rates Management – manuell per Upload</w:t>
            </w:r>
          </w:p>
        </w:tc>
        <w:tc>
          <w:tcPr>
            <w:tcW w:w="0" w:type="auto"/>
          </w:tcPr>
          <w:p w:rsidR="005E7866" w:rsidRDefault="00931B22">
            <w:r>
              <w:t xml:space="preserve">Die Marktdaten wurden gepflegt. Führen Sie als Voraussetzung für die Ausführung des aktuellen Testskripts die folgenden Schritte im Testskript </w:t>
            </w:r>
            <w:r>
              <w:rPr>
                <w:rStyle w:val="SAPEmphasis"/>
              </w:rPr>
              <w:t xml:space="preserve">1XN – Market Rates </w:t>
            </w:r>
            <w:r>
              <w:rPr>
                <w:rStyle w:val="SAPEmphasis"/>
              </w:rPr>
              <w:t>Management – manuell per Upload</w:t>
            </w:r>
            <w:r>
              <w:t xml:space="preserve"> aus, um die erforderlichen Marktdaten für das Hedge-Accounting manuell zu pflegen:</w:t>
            </w:r>
          </w:p>
          <w:p w:rsidR="005E7866" w:rsidRDefault="00931B22">
            <w:pPr>
              <w:pStyle w:val="listpara1"/>
              <w:numPr>
                <w:ilvl w:val="0"/>
                <w:numId w:val="5"/>
              </w:numPr>
            </w:pPr>
            <w:r>
              <w:rPr>
                <w:rStyle w:val="SAPScreenElement"/>
              </w:rPr>
              <w:t>Devisenkassakurse erfassen</w:t>
            </w:r>
            <w:r>
              <w:rPr>
                <w:rStyle w:val="SAPMonospace"/>
              </w:rPr>
              <w:t>(OB08)</w:t>
            </w:r>
          </w:p>
          <w:p w:rsidR="005E7866" w:rsidRDefault="00931B22">
            <w:pPr>
              <w:pStyle w:val="listpara1"/>
              <w:numPr>
                <w:ilvl w:val="0"/>
                <w:numId w:val="3"/>
              </w:numPr>
            </w:pPr>
            <w:r>
              <w:rPr>
                <w:rStyle w:val="SAPScreenElement"/>
              </w:rPr>
              <w:t>Zinssätze eingeben</w:t>
            </w:r>
            <w:r>
              <w:rPr>
                <w:rStyle w:val="SAPMonospace"/>
              </w:rPr>
              <w:t>(JBIRMC)</w:t>
            </w:r>
          </w:p>
          <w:p w:rsidR="005E7866" w:rsidRDefault="00931B22">
            <w:pPr>
              <w:pStyle w:val="listpara1"/>
              <w:numPr>
                <w:ilvl w:val="0"/>
                <w:numId w:val="3"/>
              </w:numPr>
            </w:pPr>
            <w:r>
              <w:t>Referenzeinheiten für Geschäftspartner anlegen</w:t>
            </w:r>
          </w:p>
          <w:p w:rsidR="005E7866" w:rsidRDefault="00931B22">
            <w:pPr>
              <w:pStyle w:val="listpara1"/>
              <w:numPr>
                <w:ilvl w:val="0"/>
                <w:numId w:val="3"/>
              </w:numPr>
            </w:pPr>
            <w:r>
              <w:rPr>
                <w:rStyle w:val="SAPScreenElement"/>
              </w:rPr>
              <w:t>Attribute zu Auswertungsarten zuor</w:t>
            </w:r>
            <w:r>
              <w:rPr>
                <w:rStyle w:val="SAPScreenElement"/>
              </w:rPr>
              <w:t>dnen</w:t>
            </w:r>
            <w:r>
              <w:rPr>
                <w:rStyle w:val="SAPMonospace"/>
              </w:rPr>
              <w:t>(JBREVAL_CLOUD)</w:t>
            </w:r>
          </w:p>
          <w:p w:rsidR="005E7866" w:rsidRDefault="00931B22">
            <w:pPr>
              <w:pStyle w:val="listpara1"/>
              <w:numPr>
                <w:ilvl w:val="0"/>
                <w:numId w:val="3"/>
              </w:numPr>
            </w:pPr>
            <w:r>
              <w:t>Referenzeinheiten pflegen</w:t>
            </w:r>
          </w:p>
          <w:p w:rsidR="005E7866" w:rsidRDefault="00931B22">
            <w:pPr>
              <w:pStyle w:val="listpara1"/>
              <w:numPr>
                <w:ilvl w:val="0"/>
                <w:numId w:val="3"/>
              </w:numPr>
            </w:pPr>
            <w:r>
              <w:rPr>
                <w:rStyle w:val="SAPScreenElement"/>
              </w:rPr>
              <w:t>Credit-Spreads erfassen</w:t>
            </w:r>
            <w:r>
              <w:rPr>
                <w:rStyle w:val="SAPMonospace"/>
              </w:rPr>
              <w:t>(RMCSM)</w:t>
            </w:r>
          </w:p>
          <w:p w:rsidR="005E7866" w:rsidRDefault="00931B22">
            <w:pPr>
              <w:pStyle w:val="listpara1"/>
              <w:numPr>
                <w:ilvl w:val="0"/>
                <w:numId w:val="3"/>
              </w:numPr>
            </w:pPr>
            <w:r>
              <w:rPr>
                <w:rStyle w:val="SAPScreenElement"/>
              </w:rPr>
              <w:t>Basis-Spreads erfassen</w:t>
            </w:r>
            <w:r>
              <w:rPr>
                <w:rStyle w:val="SAPMonospace"/>
              </w:rPr>
              <w:t>(RMBSM)</w:t>
            </w:r>
          </w:p>
        </w:tc>
      </w:tr>
      <w:tr w:rsidR="005E7866" w:rsidTr="00931B22">
        <w:tc>
          <w:tcPr>
            <w:tcW w:w="0" w:type="auto"/>
          </w:tcPr>
          <w:p w:rsidR="005E7866" w:rsidRDefault="00931B22">
            <w:r>
              <w:t>1X1 - Fremdwährungs-Risikomanagement</w:t>
            </w:r>
          </w:p>
        </w:tc>
        <w:tc>
          <w:tcPr>
            <w:tcW w:w="0" w:type="auto"/>
          </w:tcPr>
          <w:p w:rsidR="005E7866" w:rsidRDefault="00931B22">
            <w:r>
              <w:t>(Optional) Die Korrespondenzeinstellungen für den Geschäftspartner wurden gepflegt. Der Korrespondenzprozess mu</w:t>
            </w:r>
            <w:r>
              <w:t xml:space="preserve">ss als Voraussetzung für die Ausführung des aktuellen Testskripts ausgeführt worden sein, wenn eine </w:t>
            </w:r>
            <w:r>
              <w:rPr>
                <w:rStyle w:val="SAPEmphasis"/>
              </w:rPr>
              <w:t>Designationsart</w:t>
            </w:r>
            <w:r>
              <w:t xml:space="preserve"> verwendet wird, die eine Gegenbestätigung erfordert. Aus diesem Grund sollten die Korrespondenzeinstellungen für den Geschäftspartner im Vor</w:t>
            </w:r>
            <w:r>
              <w:t xml:space="preserve">feld gepflegt worden sein. Beachten Sie für die Korrespondenzeinstellungen den vorbereitenden Schritt </w:t>
            </w:r>
            <w:r>
              <w:rPr>
                <w:rStyle w:val="SAPEmphasis"/>
              </w:rPr>
              <w:t>Zuordnung von Profilen und Geschäftspartnergruppen zu externen Empfängern pflegen</w:t>
            </w:r>
            <w:r>
              <w:t xml:space="preserve"> im Testskript </w:t>
            </w:r>
            <w:r>
              <w:rPr>
                <w:rStyle w:val="SAPEmphasis"/>
              </w:rPr>
              <w:t>1X1 – Fremdwährungs-Risikomanagement</w:t>
            </w:r>
            <w:r>
              <w:t>.</w:t>
            </w:r>
          </w:p>
        </w:tc>
      </w:tr>
      <w:tr w:rsidR="005E7866" w:rsidTr="00931B22">
        <w:tc>
          <w:tcPr>
            <w:tcW w:w="0" w:type="auto"/>
          </w:tcPr>
          <w:p w:rsidR="005E7866" w:rsidRDefault="00931B22">
            <w:r>
              <w:t>1X1 - Fremdwährungs</w:t>
            </w:r>
            <w:r>
              <w:t>-Risikomanagement</w:t>
            </w:r>
          </w:p>
        </w:tc>
        <w:tc>
          <w:tcPr>
            <w:tcW w:w="0" w:type="auto"/>
          </w:tcPr>
          <w:p w:rsidR="005E7866" w:rsidRDefault="00931B22">
            <w:r>
              <w:t xml:space="preserve">(Optional) Die Kreditlimits wurden gepflegt. Folgen Sie dem vorbereitenden Schritt </w:t>
            </w:r>
            <w:r>
              <w:rPr>
                <w:rStyle w:val="SAPEmphasis"/>
              </w:rPr>
              <w:t>Pflegen des Kreditlimits</w:t>
            </w:r>
            <w:r>
              <w:t xml:space="preserve"> im Testskript </w:t>
            </w:r>
            <w:r>
              <w:rPr>
                <w:rStyle w:val="SAPEmphasis"/>
              </w:rPr>
              <w:t>1X1 – Fremdwährungs-Risikomanagement</w:t>
            </w:r>
            <w:r>
              <w:t>, um die Kreditlimits zu pflegen (optional).</w:t>
            </w:r>
          </w:p>
        </w:tc>
      </w:tr>
    </w:tbl>
    <w:p w:rsidR="005E7866" w:rsidRDefault="00931B22">
      <w:pPr>
        <w:pStyle w:val="Heading1"/>
      </w:pPr>
      <w:bookmarkStart w:id="14" w:name="unique_7"/>
      <w:bookmarkStart w:id="15" w:name="_Toc52219082"/>
      <w:r>
        <w:lastRenderedPageBreak/>
        <w:t>Übersichtstabelle</w:t>
      </w:r>
      <w:bookmarkEnd w:id="14"/>
      <w:bookmarkEnd w:id="15"/>
    </w:p>
    <w:p w:rsidR="005E7866" w:rsidRDefault="00931B22">
      <w:r>
        <w:t xml:space="preserve">Der </w:t>
      </w:r>
      <w:r>
        <w:t>Umfangsbestandteil umfasst die verschiedenen Prozessschritte in der folgenden Tabelle.</w:t>
      </w:r>
    </w:p>
    <w:p w:rsidR="005E7866" w:rsidRDefault="00931B22">
      <w:r>
        <w:rPr>
          <w:rStyle w:val="SAPEmphasis"/>
        </w:rPr>
        <w:t xml:space="preserve">Hinweis </w:t>
      </w:r>
      <w:r>
        <w:t>Wenn Ihr Systemadministrator Bereiche und Seiten auf dem SAP Fiori Launchpad aktiviert hat, enthält die Startseite nur die wesentlichen Apps, mit denen die typis</w:t>
      </w:r>
      <w:r>
        <w:t>chen Aufgaben einer Benutzerrolle ausgeführt werden können.</w:t>
      </w:r>
    </w:p>
    <w:p w:rsidR="005E7866" w:rsidRDefault="00931B22">
      <w:r>
        <w:t>Alle anderen Apps, die nicht auf der Startseite enthalten sind, finden Sie über die Suchleiste.</w:t>
      </w:r>
    </w:p>
    <w:p w:rsidR="005E7866" w:rsidRDefault="00931B22">
      <w:r>
        <w:t>Wenn Sie die Startseite personalisieren und versteckte Apps hinzufügen möchten, wechseln Sie in Ihre</w:t>
      </w:r>
      <w:r>
        <w:t xml:space="preserve"> Benutzerprofil und wählen Sie </w:t>
      </w:r>
      <w:r>
        <w:rPr>
          <w:rStyle w:val="SAPScreenElement"/>
        </w:rPr>
        <w:t>Einstellungen &gt; App Finder</w:t>
      </w:r>
      <w:r>
        <w:t>.</w:t>
      </w:r>
    </w:p>
    <w:p w:rsidR="005E7866" w:rsidRDefault="00931B22">
      <w:r>
        <w:rPr>
          <w:rStyle w:val="SAPEmphasis"/>
        </w:rPr>
        <w:t>FX Terminkontrakte als Sicherungsinstrument:</w:t>
      </w:r>
    </w:p>
    <w:tbl>
      <w:tblPr>
        <w:tblStyle w:val="SAPStandardTable"/>
        <w:tblW w:w="0" w:type="auto"/>
        <w:tblLook w:val="0620" w:firstRow="1" w:lastRow="0" w:firstColumn="0" w:lastColumn="0" w:noHBand="1" w:noVBand="1"/>
      </w:tblPr>
      <w:tblGrid>
        <w:gridCol w:w="3543"/>
        <w:gridCol w:w="1821"/>
        <w:gridCol w:w="4620"/>
        <w:gridCol w:w="4187"/>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Prozessschritt</w:t>
            </w:r>
          </w:p>
        </w:tc>
        <w:tc>
          <w:tcPr>
            <w:tcW w:w="0" w:type="auto"/>
          </w:tcPr>
          <w:p w:rsidR="005E7866" w:rsidRDefault="00931B22">
            <w:pPr>
              <w:pStyle w:val="SAPTableHeader"/>
            </w:pPr>
            <w:r>
              <w:t>Benutzerrolle</w:t>
            </w:r>
          </w:p>
        </w:tc>
        <w:tc>
          <w:tcPr>
            <w:tcW w:w="0" w:type="auto"/>
          </w:tcPr>
          <w:p w:rsidR="005E7866" w:rsidRDefault="00931B22">
            <w:pPr>
              <w:pStyle w:val="SAPTableHeader"/>
            </w:pPr>
            <w:r>
              <w:rPr>
                <w:rStyle w:val="SAPMonospace"/>
              </w:rPr>
              <w:t>Transaction/APP</w:t>
            </w:r>
          </w:p>
        </w:tc>
        <w:tc>
          <w:tcPr>
            <w:tcW w:w="0" w:type="auto"/>
          </w:tcPr>
          <w:p w:rsidR="005E7866" w:rsidRDefault="00931B22">
            <w:pPr>
              <w:pStyle w:val="SAPTableHeader"/>
            </w:pPr>
            <w:r>
              <w:t>Erwartete Ergebnisse</w:t>
            </w:r>
          </w:p>
        </w:tc>
      </w:tr>
      <w:tr w:rsidR="005E7866" w:rsidTr="00931B22">
        <w:tc>
          <w:tcPr>
            <w:tcW w:w="0" w:type="auto"/>
          </w:tcPr>
          <w:p w:rsidR="005E7866" w:rsidRDefault="00931B22">
            <w:hyperlink r:id="rId9" w:history="1">
              <w:r>
                <w:t>Sicherungsbereich definieren oder anpassen</w:t>
              </w:r>
            </w:hyperlink>
            <w:r>
              <w:t xml:space="preserve">  [Seite ] </w:t>
            </w:r>
            <w:r>
              <w:fldChar w:fldCharType="begin"/>
            </w:r>
            <w:r>
              <w:instrText xml:space="preserve"> PA</w:instrText>
            </w:r>
            <w:r>
              <w:instrText xml:space="preserve">GEREF unique_8 </w:instrText>
            </w:r>
            <w:r>
              <w:fldChar w:fldCharType="separate"/>
            </w:r>
            <w:r>
              <w:rPr>
                <w:noProof/>
              </w:rPr>
              <w:t>12</w:t>
            </w:r>
            <w:r>
              <w:fldChar w:fldCharType="end"/>
            </w:r>
          </w:p>
        </w:tc>
        <w:tc>
          <w:tcPr>
            <w:tcW w:w="0" w:type="auto"/>
          </w:tcPr>
          <w:p w:rsidR="005E7866" w:rsidRDefault="00931B22">
            <w:r>
              <w:t>Treasury-Spezialist – Middle-Office</w:t>
            </w:r>
          </w:p>
        </w:tc>
        <w:tc>
          <w:tcPr>
            <w:tcW w:w="0" w:type="auto"/>
          </w:tcPr>
          <w:p w:rsidR="005E7866" w:rsidRDefault="00931B22">
            <w:r>
              <w:rPr>
                <w:rStyle w:val="SAPScreenElement"/>
              </w:rPr>
              <w:t>Sicherungsbereich definieren</w:t>
            </w:r>
            <w:r>
              <w:rPr>
                <w:rStyle w:val="SAPMonospace"/>
              </w:rPr>
              <w:t>(TOE_HEDGING_AREA)</w:t>
            </w:r>
          </w:p>
        </w:tc>
        <w:tc>
          <w:tcPr>
            <w:tcW w:w="0" w:type="auto"/>
          </w:tcPr>
          <w:p w:rsidR="005E7866" w:rsidRDefault="00931B22">
            <w:r>
              <w:t>Der Sicherungsbereich wird angelegt oder erweitert.</w:t>
            </w:r>
          </w:p>
        </w:tc>
      </w:tr>
      <w:tr w:rsidR="005E7866" w:rsidTr="00931B22">
        <w:tc>
          <w:tcPr>
            <w:tcW w:w="0" w:type="auto"/>
          </w:tcPr>
          <w:p w:rsidR="005E7866" w:rsidRDefault="00931B22">
            <w:hyperlink r:id="rId10" w:history="1">
              <w:r>
                <w:t>Exposure-Daten erfassen und bestimmen</w:t>
              </w:r>
            </w:hyperlink>
            <w:r>
              <w:t xml:space="preserve"> </w:t>
            </w:r>
            <w:r>
              <w:t xml:space="preserve"> [Seite ] </w:t>
            </w:r>
            <w:r>
              <w:fldChar w:fldCharType="begin"/>
            </w:r>
            <w:r>
              <w:instrText xml:space="preserve"> PAGEREF unique_9 </w:instrText>
            </w:r>
            <w:r>
              <w:fldChar w:fldCharType="separate"/>
            </w:r>
            <w:r>
              <w:rPr>
                <w:noProof/>
              </w:rPr>
              <w:t>25</w:t>
            </w:r>
            <w:r>
              <w:fldChar w:fldCharType="end"/>
            </w:r>
          </w:p>
        </w:tc>
        <w:tc>
          <w:tcPr>
            <w:tcW w:w="0" w:type="auto"/>
          </w:tcPr>
          <w:p w:rsidR="005E7866" w:rsidRDefault="00931B22">
            <w:r>
              <w:t>Treasury-Spezialist – Middle-Office</w:t>
            </w:r>
          </w:p>
        </w:tc>
        <w:tc>
          <w:tcPr>
            <w:tcW w:w="0" w:type="auto"/>
          </w:tcPr>
          <w:p w:rsidR="005E7866" w:rsidRDefault="00931B22">
            <w:r>
              <w:t>Keine</w:t>
            </w:r>
          </w:p>
        </w:tc>
        <w:tc>
          <w:tcPr>
            <w:tcW w:w="0" w:type="auto"/>
          </w:tcPr>
          <w:p w:rsidR="005E7866" w:rsidRDefault="00931B22">
            <w:r>
              <w:t>Die Exposure-Daten wurden außerhalb des SAP-Systems ausreichend aufbereitet.</w:t>
            </w:r>
          </w:p>
        </w:tc>
      </w:tr>
      <w:tr w:rsidR="005E7866" w:rsidTr="00931B22">
        <w:tc>
          <w:tcPr>
            <w:tcW w:w="0" w:type="auto"/>
          </w:tcPr>
          <w:p w:rsidR="005E7866" w:rsidRDefault="00931B22">
            <w:hyperlink r:id="rId11" w:history="1">
              <w:r>
                <w:t>Rohexposure anlegen</w:t>
              </w:r>
            </w:hyperlink>
            <w:r>
              <w:t xml:space="preserve">  [Seite ] </w:t>
            </w:r>
            <w:r>
              <w:fldChar w:fldCharType="begin"/>
            </w:r>
            <w:r>
              <w:instrText xml:space="preserve"> PAGEREF unique_10 </w:instrText>
            </w:r>
            <w:r>
              <w:fldChar w:fldCharType="separate"/>
            </w:r>
            <w:r>
              <w:rPr>
                <w:noProof/>
              </w:rPr>
              <w:t>25</w:t>
            </w:r>
            <w:r>
              <w:fldChar w:fldCharType="end"/>
            </w:r>
          </w:p>
        </w:tc>
        <w:tc>
          <w:tcPr>
            <w:tcW w:w="0" w:type="auto"/>
          </w:tcPr>
          <w:p w:rsidR="005E7866" w:rsidRDefault="00931B22">
            <w:r>
              <w:t>Treasury-Spezialist – M</w:t>
            </w:r>
            <w:r>
              <w:t>iddle-Office</w:t>
            </w:r>
          </w:p>
        </w:tc>
        <w:tc>
          <w:tcPr>
            <w:tcW w:w="0" w:type="auto"/>
          </w:tcPr>
          <w:p w:rsidR="005E7866" w:rsidRDefault="00931B22">
            <w:r>
              <w:rPr>
                <w:rStyle w:val="SAPScreenElement"/>
              </w:rPr>
              <w:t>Rohexposure verarbeiten</w:t>
            </w:r>
            <w:r>
              <w:rPr>
                <w:rStyle w:val="SAPMonospace"/>
              </w:rPr>
              <w:t>(FTREX1)</w:t>
            </w:r>
          </w:p>
        </w:tc>
        <w:tc>
          <w:tcPr>
            <w:tcW w:w="0" w:type="auto"/>
          </w:tcPr>
          <w:p w:rsidR="005E7866" w:rsidRDefault="00931B22">
            <w:r>
              <w:t>Die Rohexposure wurde angelegt und freigegeben.</w:t>
            </w:r>
          </w:p>
        </w:tc>
      </w:tr>
      <w:tr w:rsidR="005E7866" w:rsidTr="00931B22">
        <w:tc>
          <w:tcPr>
            <w:tcW w:w="0" w:type="auto"/>
          </w:tcPr>
          <w:p w:rsidR="005E7866" w:rsidRDefault="00931B22">
            <w:hyperlink r:id="rId12" w:history="1">
              <w:r>
                <w:t>Snapshot anlegen</w:t>
              </w:r>
            </w:hyperlink>
            <w:r>
              <w:t xml:space="preserve">  [Seite ] </w:t>
            </w:r>
            <w:r>
              <w:fldChar w:fldCharType="begin"/>
            </w:r>
            <w:r>
              <w:instrText xml:space="preserve"> PAGEREF unique_11 </w:instrText>
            </w:r>
            <w:r>
              <w:fldChar w:fldCharType="separate"/>
            </w:r>
            <w:r>
              <w:rPr>
                <w:noProof/>
              </w:rPr>
              <w:t>28</w:t>
            </w:r>
            <w:r>
              <w:fldChar w:fldCharType="end"/>
            </w:r>
          </w:p>
        </w:tc>
        <w:tc>
          <w:tcPr>
            <w:tcW w:w="0" w:type="auto"/>
          </w:tcPr>
          <w:p w:rsidR="005E7866" w:rsidRDefault="00931B22">
            <w:r>
              <w:t>Treasury-Spezialist – Middle-Office</w:t>
            </w:r>
          </w:p>
        </w:tc>
        <w:tc>
          <w:tcPr>
            <w:tcW w:w="0" w:type="auto"/>
          </w:tcPr>
          <w:p w:rsidR="005E7866" w:rsidRDefault="00931B22">
            <w:r>
              <w:rPr>
                <w:rStyle w:val="SAPScreenElement"/>
              </w:rPr>
              <w:t>Snapshot erstellen</w:t>
            </w:r>
            <w:r>
              <w:rPr>
                <w:rStyle w:val="SAPMonospace"/>
              </w:rPr>
              <w:t>(TOESNAP)</w:t>
            </w:r>
          </w:p>
        </w:tc>
        <w:tc>
          <w:tcPr>
            <w:tcW w:w="0" w:type="auto"/>
          </w:tcPr>
          <w:p w:rsidR="005E7866" w:rsidRDefault="00931B22">
            <w:r>
              <w:t>Ein Snapshot der Exp</w:t>
            </w:r>
            <w:r>
              <w:t>osures wurde angelegt.</w:t>
            </w:r>
          </w:p>
        </w:tc>
      </w:tr>
      <w:tr w:rsidR="005E7866" w:rsidTr="00931B22">
        <w:tc>
          <w:tcPr>
            <w:tcW w:w="0" w:type="auto"/>
          </w:tcPr>
          <w:p w:rsidR="005E7866" w:rsidRDefault="00931B22">
            <w:hyperlink r:id="rId13" w:history="1">
              <w:r>
                <w:t>Offene Netto-Exposition im Hedge-Management-Cockpit prüfen</w:t>
              </w:r>
            </w:hyperlink>
            <w:r>
              <w:t xml:space="preserve">  [Seite ] </w:t>
            </w:r>
            <w:r>
              <w:fldChar w:fldCharType="begin"/>
            </w:r>
            <w:r>
              <w:instrText xml:space="preserve"> PAGEREF unique_12 </w:instrText>
            </w:r>
            <w:r>
              <w:fldChar w:fldCharType="separate"/>
            </w:r>
            <w:r>
              <w:rPr>
                <w:noProof/>
              </w:rPr>
              <w:t>30</w:t>
            </w:r>
            <w:r>
              <w:fldChar w:fldCharType="end"/>
            </w:r>
          </w:p>
        </w:tc>
        <w:tc>
          <w:tcPr>
            <w:tcW w:w="0" w:type="auto"/>
          </w:tcPr>
          <w:p w:rsidR="005E7866" w:rsidRDefault="00931B22">
            <w:r>
              <w:t>Treasury-Spezialist – Middle-Office</w:t>
            </w:r>
          </w:p>
        </w:tc>
        <w:tc>
          <w:tcPr>
            <w:tcW w:w="0" w:type="auto"/>
          </w:tcPr>
          <w:p w:rsidR="005E7866" w:rsidRDefault="00931B22">
            <w:r>
              <w:rPr>
                <w:rStyle w:val="SAPScreenElement"/>
              </w:rPr>
              <w:t>Hedge-Management-Cockpit</w:t>
            </w:r>
            <w:r>
              <w:rPr>
                <w:rStyle w:val="SAPMonospace"/>
              </w:rPr>
              <w:t>(TOENE)</w:t>
            </w:r>
          </w:p>
        </w:tc>
        <w:tc>
          <w:tcPr>
            <w:tcW w:w="0" w:type="auto"/>
          </w:tcPr>
          <w:p w:rsidR="005E7866" w:rsidRDefault="00931B22">
            <w:r>
              <w:t>Exposure, Nettoexposure, offene Nettoexposur</w:t>
            </w:r>
            <w:r>
              <w:t>e wurden in der App Hedge Management Cockpit geprüft.</w:t>
            </w:r>
          </w:p>
        </w:tc>
      </w:tr>
      <w:tr w:rsidR="005E7866" w:rsidTr="00931B22">
        <w:tc>
          <w:tcPr>
            <w:tcW w:w="0" w:type="auto"/>
          </w:tcPr>
          <w:p w:rsidR="005E7866" w:rsidRDefault="00931B22">
            <w:hyperlink r:id="rId14" w:history="1">
              <w:r>
                <w:t>Sicherungsinstrument vereinbaren</w:t>
              </w:r>
            </w:hyperlink>
            <w:r>
              <w:t xml:space="preserve"> </w:t>
            </w:r>
            <w:r>
              <w:t xml:space="preserve"> [Seite ] </w:t>
            </w:r>
            <w:r>
              <w:fldChar w:fldCharType="begin"/>
            </w:r>
            <w:r>
              <w:instrText xml:space="preserve"> PAGEREF unique_13 </w:instrText>
            </w:r>
            <w:r>
              <w:fldChar w:fldCharType="separate"/>
            </w:r>
            <w:r>
              <w:rPr>
                <w:noProof/>
              </w:rPr>
              <w:t>31</w:t>
            </w:r>
            <w:r>
              <w:fldChar w:fldCharType="end"/>
            </w:r>
          </w:p>
        </w:tc>
        <w:tc>
          <w:tcPr>
            <w:tcW w:w="0" w:type="auto"/>
          </w:tcPr>
          <w:p w:rsidR="005E7866" w:rsidRDefault="00931B22">
            <w:r>
              <w:t>Treasury-Spezialist – Middle-Office</w:t>
            </w:r>
          </w:p>
        </w:tc>
        <w:tc>
          <w:tcPr>
            <w:tcW w:w="0" w:type="auto"/>
          </w:tcPr>
          <w:p w:rsidR="005E7866" w:rsidRDefault="00931B22">
            <w:r>
              <w:t>Keine</w:t>
            </w:r>
          </w:p>
        </w:tc>
        <w:tc>
          <w:tcPr>
            <w:tcW w:w="0" w:type="auto"/>
          </w:tcPr>
          <w:p w:rsidR="005E7866" w:rsidRDefault="00931B22">
            <w:r>
              <w:t>Die betroffenen Teams und Organisationen haben die Finanzinstrumente bestimmt, die als Sicherungsinstrumente verwendet werden sollen.</w:t>
            </w:r>
          </w:p>
        </w:tc>
      </w:tr>
      <w:tr w:rsidR="005E7866" w:rsidTr="00931B22">
        <w:tc>
          <w:tcPr>
            <w:tcW w:w="0" w:type="auto"/>
          </w:tcPr>
          <w:p w:rsidR="005E7866" w:rsidRDefault="00931B22">
            <w:hyperlink r:id="rId15" w:history="1">
              <w:r>
                <w:t>Bericht "Limitausl</w:t>
              </w:r>
              <w:r>
                <w:t>astung prüfen" (Optional)</w:t>
              </w:r>
            </w:hyperlink>
            <w:r>
              <w:t xml:space="preserve">  [Seite ] </w:t>
            </w:r>
            <w:r>
              <w:fldChar w:fldCharType="begin"/>
            </w:r>
            <w:r>
              <w:instrText xml:space="preserve"> PAGEREF unique_14 </w:instrText>
            </w:r>
            <w:r>
              <w:fldChar w:fldCharType="separate"/>
            </w:r>
            <w:r>
              <w:rPr>
                <w:noProof/>
              </w:rPr>
              <w:t>32</w:t>
            </w:r>
            <w:r>
              <w:fldChar w:fldCharType="end"/>
            </w:r>
          </w:p>
        </w:tc>
        <w:tc>
          <w:tcPr>
            <w:tcW w:w="0" w:type="auto"/>
          </w:tcPr>
          <w:p w:rsidR="005E7866" w:rsidRDefault="00931B22">
            <w:r>
              <w:t>Treasury-Spezialist – Middle-Office</w:t>
            </w:r>
          </w:p>
        </w:tc>
        <w:tc>
          <w:tcPr>
            <w:tcW w:w="0" w:type="auto"/>
          </w:tcPr>
          <w:p w:rsidR="005E7866" w:rsidRDefault="00931B22">
            <w:r>
              <w:rPr>
                <w:rStyle w:val="SAPScreenElement"/>
              </w:rPr>
              <w:t>Limitinanspruchnahmen prüfen</w:t>
            </w:r>
            <w:r>
              <w:rPr>
                <w:rStyle w:val="SAPMonospace"/>
              </w:rPr>
              <w:t>(TBLB)</w:t>
            </w:r>
          </w:p>
        </w:tc>
        <w:tc>
          <w:tcPr>
            <w:tcW w:w="0" w:type="auto"/>
          </w:tcPr>
          <w:p w:rsidR="005E7866" w:rsidRDefault="00931B22">
            <w:r>
              <w:t>Die Limitinanspruchnahme wurde geprüft.</w:t>
            </w:r>
          </w:p>
        </w:tc>
      </w:tr>
      <w:tr w:rsidR="005E7866" w:rsidTr="00931B22">
        <w:tc>
          <w:tcPr>
            <w:tcW w:w="0" w:type="auto"/>
          </w:tcPr>
          <w:p w:rsidR="005E7866" w:rsidRDefault="00931B22">
            <w:hyperlink r:id="rId16" w:history="1">
              <w:r>
                <w:t>Devisenkontrakt mit Sicherungsklassifizierung anlegen</w:t>
              </w:r>
            </w:hyperlink>
            <w:r>
              <w:t xml:space="preserve">  [S</w:t>
            </w:r>
            <w:r>
              <w:t xml:space="preserve">eite ] </w:t>
            </w:r>
            <w:r>
              <w:fldChar w:fldCharType="begin"/>
            </w:r>
            <w:r>
              <w:instrText xml:space="preserve"> PAGEREF unique_15 </w:instrText>
            </w:r>
            <w:r>
              <w:fldChar w:fldCharType="separate"/>
            </w:r>
            <w:r>
              <w:rPr>
                <w:noProof/>
              </w:rPr>
              <w:t>32</w:t>
            </w:r>
            <w:r>
              <w:fldChar w:fldCharType="end"/>
            </w:r>
          </w:p>
        </w:tc>
        <w:tc>
          <w:tcPr>
            <w:tcW w:w="0" w:type="auto"/>
          </w:tcPr>
          <w:p w:rsidR="005E7866" w:rsidRDefault="00931B22">
            <w:r>
              <w:t>Treasury-Spezialist – Frontoffice</w:t>
            </w:r>
          </w:p>
        </w:tc>
        <w:tc>
          <w:tcPr>
            <w:tcW w:w="0" w:type="auto"/>
          </w:tcPr>
          <w:p w:rsidR="005E7866" w:rsidRDefault="00931B22">
            <w:r>
              <w:rPr>
                <w:rStyle w:val="SAPScreenElement"/>
              </w:rPr>
              <w:t>Kassa-/Termingeschäft anlegen</w:t>
            </w:r>
            <w:r>
              <w:rPr>
                <w:rStyle w:val="SAPMonospace"/>
              </w:rPr>
              <w:t>(TX01)</w:t>
            </w:r>
          </w:p>
        </w:tc>
        <w:tc>
          <w:tcPr>
            <w:tcW w:w="0" w:type="auto"/>
          </w:tcPr>
          <w:p w:rsidR="005E7866" w:rsidRDefault="00931B22">
            <w:r>
              <w:t>Die Devisengeschäfte wurden angelegt.</w:t>
            </w:r>
          </w:p>
        </w:tc>
      </w:tr>
      <w:tr w:rsidR="005E7866" w:rsidTr="00931B22">
        <w:tc>
          <w:tcPr>
            <w:tcW w:w="0" w:type="auto"/>
          </w:tcPr>
          <w:p w:rsidR="005E7866" w:rsidRDefault="00931B22">
            <w:hyperlink r:id="rId17" w:history="1">
              <w:r>
                <w:t>Deliverable-Forward-Geschäfte anlegen</w:t>
              </w:r>
            </w:hyperlink>
            <w:r>
              <w:t xml:space="preserve">  [Seite ] </w:t>
            </w:r>
            <w:r>
              <w:fldChar w:fldCharType="begin"/>
            </w:r>
            <w:r>
              <w:instrText xml:space="preserve"> PAGEREF unique_16 </w:instrText>
            </w:r>
            <w:r>
              <w:fldChar w:fldCharType="separate"/>
            </w:r>
            <w:r>
              <w:rPr>
                <w:noProof/>
              </w:rPr>
              <w:t>33</w:t>
            </w:r>
            <w:r>
              <w:fldChar w:fldCharType="end"/>
            </w:r>
          </w:p>
        </w:tc>
        <w:tc>
          <w:tcPr>
            <w:tcW w:w="0" w:type="auto"/>
          </w:tcPr>
          <w:p w:rsidR="005E7866" w:rsidRDefault="00931B22">
            <w:r>
              <w:t>Treasury-Spezialis</w:t>
            </w:r>
            <w:r>
              <w:t>t – Frontoffice</w:t>
            </w:r>
          </w:p>
        </w:tc>
        <w:tc>
          <w:tcPr>
            <w:tcW w:w="0" w:type="auto"/>
          </w:tcPr>
          <w:p w:rsidR="005E7866" w:rsidRDefault="00931B22">
            <w:r>
              <w:rPr>
                <w:rStyle w:val="SAPScreenElement"/>
              </w:rPr>
              <w:t>Kassa-/Termingeschäft anlegen</w:t>
            </w:r>
            <w:r>
              <w:rPr>
                <w:rStyle w:val="SAPMonospace"/>
              </w:rPr>
              <w:t>(TX01)</w:t>
            </w:r>
          </w:p>
        </w:tc>
        <w:tc>
          <w:tcPr>
            <w:tcW w:w="0" w:type="auto"/>
          </w:tcPr>
          <w:p w:rsidR="005E7866" w:rsidRDefault="00931B22">
            <w:r>
              <w:t>Das Deliverable-Forward-Geschäft wurde angelegt und gesichert.</w:t>
            </w:r>
          </w:p>
        </w:tc>
      </w:tr>
      <w:tr w:rsidR="005E7866" w:rsidTr="00931B22">
        <w:tc>
          <w:tcPr>
            <w:tcW w:w="0" w:type="auto"/>
          </w:tcPr>
          <w:p w:rsidR="005E7866" w:rsidRDefault="00931B22">
            <w:hyperlink r:id="rId18" w:history="1">
              <w:r>
                <w:t>Non-Deliverable Forward-Geschäft anlegen</w:t>
              </w:r>
            </w:hyperlink>
            <w:r>
              <w:t xml:space="preserve">  [Seite ] </w:t>
            </w:r>
            <w:r>
              <w:fldChar w:fldCharType="begin"/>
            </w:r>
            <w:r>
              <w:instrText xml:space="preserve"> PAGEREF unique_17 </w:instrText>
            </w:r>
            <w:r>
              <w:fldChar w:fldCharType="separate"/>
            </w:r>
            <w:r>
              <w:rPr>
                <w:noProof/>
              </w:rPr>
              <w:t>35</w:t>
            </w:r>
            <w:r>
              <w:fldChar w:fldCharType="end"/>
            </w:r>
          </w:p>
        </w:tc>
        <w:tc>
          <w:tcPr>
            <w:tcW w:w="0" w:type="auto"/>
          </w:tcPr>
          <w:p w:rsidR="005E7866" w:rsidRDefault="00931B22">
            <w:r>
              <w:t>Treasury-Spezialist – Frontoffice</w:t>
            </w:r>
          </w:p>
        </w:tc>
        <w:tc>
          <w:tcPr>
            <w:tcW w:w="0" w:type="auto"/>
          </w:tcPr>
          <w:p w:rsidR="005E7866" w:rsidRDefault="00931B22">
            <w:r>
              <w:rPr>
                <w:rStyle w:val="SAPScreenElement"/>
              </w:rPr>
              <w:t>Kassa-/Termingeschäft anlegen</w:t>
            </w:r>
            <w:r>
              <w:rPr>
                <w:rStyle w:val="SAPMonospace"/>
              </w:rPr>
              <w:t>(TX01)</w:t>
            </w:r>
          </w:p>
        </w:tc>
        <w:tc>
          <w:tcPr>
            <w:tcW w:w="0" w:type="auto"/>
          </w:tcPr>
          <w:p w:rsidR="005E7866" w:rsidRDefault="00931B22">
            <w:r>
              <w:t>Die NDF-Geschäftsdaten wurden eingegeben und angelegt.</w:t>
            </w:r>
          </w:p>
        </w:tc>
      </w:tr>
      <w:tr w:rsidR="005E7866" w:rsidTr="00931B22">
        <w:tc>
          <w:tcPr>
            <w:tcW w:w="0" w:type="auto"/>
          </w:tcPr>
          <w:p w:rsidR="005E7866" w:rsidRDefault="00931B22">
            <w:hyperlink r:id="rId19" w:history="1">
              <w:r>
                <w:t>Automatische Designation (geplant)</w:t>
              </w:r>
            </w:hyperlink>
            <w:r>
              <w:t xml:space="preserve">  [Seite ] </w:t>
            </w:r>
            <w:r>
              <w:fldChar w:fldCharType="begin"/>
            </w:r>
            <w:r>
              <w:instrText xml:space="preserve"> PAGEREF unique_18 </w:instrText>
            </w:r>
            <w:r>
              <w:fldChar w:fldCharType="separate"/>
            </w:r>
            <w:r>
              <w:rPr>
                <w:noProof/>
              </w:rPr>
              <w:t>38</w:t>
            </w:r>
            <w:r>
              <w:fldChar w:fldCharType="end"/>
            </w:r>
          </w:p>
        </w:tc>
        <w:tc>
          <w:tcPr>
            <w:tcW w:w="0" w:type="auto"/>
          </w:tcPr>
          <w:p w:rsidR="005E7866" w:rsidRDefault="00931B22">
            <w:r>
              <w:t>Treasury-Spezialist – Backoffice</w:t>
            </w:r>
          </w:p>
        </w:tc>
        <w:tc>
          <w:tcPr>
            <w:tcW w:w="0" w:type="auto"/>
          </w:tcPr>
          <w:p w:rsidR="005E7866" w:rsidRDefault="00931B22">
            <w:r>
              <w:rPr>
                <w:rStyle w:val="SAPScreenElement"/>
              </w:rPr>
              <w:t>Sicherungsbeziehungen verwalten</w:t>
            </w:r>
            <w:r>
              <w:rPr>
                <w:rStyle w:val="SAPMonospace"/>
              </w:rPr>
              <w:t>(TPM</w:t>
            </w:r>
            <w:r>
              <w:rPr>
                <w:rStyle w:val="SAPMonospace"/>
              </w:rPr>
              <w:t>100)</w:t>
            </w:r>
            <w:r>
              <w:rPr>
                <w:rStyle w:val="SAPScreenElement"/>
              </w:rPr>
              <w:t>Kassa-/Termingeschäfte bearbeiten</w:t>
            </w:r>
            <w:r>
              <w:t xml:space="preserve"> - </w:t>
            </w:r>
            <w:r>
              <w:rPr>
                <w:rStyle w:val="SAPScreenElement"/>
              </w:rPr>
              <w:t>Sammelbearbeitung</w:t>
            </w:r>
            <w:r>
              <w:rPr>
                <w:rStyle w:val="SAPMonospace"/>
              </w:rPr>
              <w:t>(TX06)</w:t>
            </w:r>
            <w:r>
              <w:rPr>
                <w:rStyle w:val="SAPScreenElement"/>
              </w:rPr>
              <w:t>Geschäfte nachbearbeiten</w:t>
            </w:r>
            <w:r>
              <w:t xml:space="preserve"> - </w:t>
            </w:r>
            <w:r>
              <w:rPr>
                <w:rStyle w:val="SAPScreenElement"/>
              </w:rPr>
              <w:t>Automatische Designation</w:t>
            </w:r>
            <w:r>
              <w:rPr>
                <w:rStyle w:val="SAPMonospace"/>
              </w:rPr>
              <w:t>(TPM104)</w:t>
            </w:r>
          </w:p>
        </w:tc>
        <w:tc>
          <w:tcPr>
            <w:tcW w:w="0" w:type="auto"/>
          </w:tcPr>
          <w:p w:rsidR="005E7866" w:rsidRDefault="00931B22">
            <w:r>
              <w:t>Die automatische Designation wurde mit dem Status "Geplante Designation" angelegt.</w:t>
            </w:r>
          </w:p>
        </w:tc>
      </w:tr>
      <w:tr w:rsidR="005E7866" w:rsidTr="00931B22">
        <w:tc>
          <w:tcPr>
            <w:tcW w:w="0" w:type="auto"/>
          </w:tcPr>
          <w:p w:rsidR="005E7866" w:rsidRDefault="00931B22">
            <w:hyperlink r:id="rId20" w:history="1">
              <w:r>
                <w:t>Vertragsabrechnungsstatus mit eingehender Bestätigung setzen</w:t>
              </w:r>
            </w:hyperlink>
            <w:r>
              <w:t xml:space="preserve">  [Seite ] </w:t>
            </w:r>
            <w:r>
              <w:fldChar w:fldCharType="begin"/>
            </w:r>
            <w:r>
              <w:instrText xml:space="preserve"> PAGEREF unique_19 </w:instrText>
            </w:r>
            <w:r>
              <w:fldChar w:fldCharType="separate"/>
            </w:r>
            <w:r>
              <w:rPr>
                <w:noProof/>
              </w:rPr>
              <w:t>45</w:t>
            </w:r>
            <w:r>
              <w:fldChar w:fldCharType="end"/>
            </w:r>
          </w:p>
        </w:tc>
        <w:tc>
          <w:tcPr>
            <w:tcW w:w="0" w:type="auto"/>
          </w:tcPr>
          <w:p w:rsidR="005E7866" w:rsidRDefault="00931B22">
            <w:r>
              <w:t>Treasury-Spezialist – Backoffice</w:t>
            </w:r>
          </w:p>
        </w:tc>
        <w:tc>
          <w:tcPr>
            <w:tcW w:w="0" w:type="auto"/>
          </w:tcPr>
          <w:p w:rsidR="005E7866" w:rsidRDefault="00931B22">
            <w:r>
              <w:rPr>
                <w:rStyle w:val="SAPScreenElement"/>
              </w:rPr>
              <w:t>Kassa-/Termingeschäfte bearbeiten</w:t>
            </w:r>
            <w:r>
              <w:t xml:space="preserve"> - </w:t>
            </w:r>
            <w:r>
              <w:rPr>
                <w:rStyle w:val="SAPScreenElement"/>
              </w:rPr>
              <w:t>Sammelbearbeitung</w:t>
            </w:r>
            <w:r>
              <w:rPr>
                <w:rStyle w:val="SAPMonospace"/>
              </w:rPr>
              <w:t>(TX06)</w:t>
            </w:r>
          </w:p>
        </w:tc>
        <w:tc>
          <w:tcPr>
            <w:tcW w:w="0" w:type="auto"/>
          </w:tcPr>
          <w:p w:rsidR="005E7866" w:rsidRDefault="00931B22">
            <w:r>
              <w:t>Der Geschäftsstatus wird auf "Kontraktabrechnung" gesetzt.</w:t>
            </w:r>
          </w:p>
        </w:tc>
      </w:tr>
      <w:tr w:rsidR="005E7866" w:rsidTr="00931B22">
        <w:tc>
          <w:tcPr>
            <w:tcW w:w="0" w:type="auto"/>
          </w:tcPr>
          <w:p w:rsidR="005E7866" w:rsidRDefault="00931B22">
            <w:hyperlink r:id="rId21" w:history="1">
              <w:r>
                <w:t>Sicherungsbeziehungen freigeben</w:t>
              </w:r>
            </w:hyperlink>
            <w:r>
              <w:t xml:space="preserve">  [Seite ] </w:t>
            </w:r>
            <w:r>
              <w:fldChar w:fldCharType="begin"/>
            </w:r>
            <w:r>
              <w:instrText xml:space="preserve"> PAGEREF unique_20 </w:instrText>
            </w:r>
            <w:r>
              <w:fldChar w:fldCharType="separate"/>
            </w:r>
            <w:r>
              <w:rPr>
                <w:noProof/>
              </w:rPr>
              <w:t>47</w:t>
            </w:r>
            <w:r>
              <w:fldChar w:fldCharType="end"/>
            </w:r>
          </w:p>
        </w:tc>
        <w:tc>
          <w:tcPr>
            <w:tcW w:w="0" w:type="auto"/>
          </w:tcPr>
          <w:p w:rsidR="005E7866" w:rsidRDefault="00931B22">
            <w:r>
              <w:t>Treasury-Spezialist – Backoffice</w:t>
            </w:r>
          </w:p>
        </w:tc>
        <w:tc>
          <w:tcPr>
            <w:tcW w:w="0" w:type="auto"/>
          </w:tcPr>
          <w:p w:rsidR="005E7866" w:rsidRDefault="00931B22">
            <w:r>
              <w:rPr>
                <w:rStyle w:val="SAPScreenElement"/>
              </w:rPr>
              <w:t>Sicherungsgeschäftsvorfälle freigeben</w:t>
            </w:r>
            <w:r>
              <w:rPr>
                <w:rStyle w:val="SAPMonospace"/>
              </w:rPr>
              <w:t>(TPM120)</w:t>
            </w:r>
            <w:r>
              <w:rPr>
                <w:rStyle w:val="SAPScreenElement"/>
              </w:rPr>
              <w:t>Freigabe der Sicherungsgeschäftsvorfälle stornieren</w:t>
            </w:r>
            <w:r>
              <w:rPr>
                <w:rStyle w:val="SAPMonospace"/>
              </w:rPr>
              <w:t>(TPM121)</w:t>
            </w:r>
          </w:p>
        </w:tc>
        <w:tc>
          <w:tcPr>
            <w:tcW w:w="0" w:type="auto"/>
          </w:tcPr>
          <w:p w:rsidR="005E7866" w:rsidRDefault="00931B22">
            <w:r>
              <w:t>Die Designation wurde freigegeben,</w:t>
            </w:r>
            <w:r>
              <w:t xml:space="preserve"> ein hypothetisches Derivat wurde angelegt, Barwerte und Marktwertkomponenten wurden zum Designationsdatum berechnet.</w:t>
            </w:r>
          </w:p>
        </w:tc>
      </w:tr>
      <w:tr w:rsidR="005E7866" w:rsidTr="00931B22">
        <w:tc>
          <w:tcPr>
            <w:tcW w:w="0" w:type="auto"/>
          </w:tcPr>
          <w:p w:rsidR="005E7866" w:rsidRDefault="00931B22">
            <w:hyperlink r:id="rId22" w:history="1">
              <w:r>
                <w:rPr>
                  <w:rStyle w:val="SAPEmphasis"/>
                </w:rPr>
                <w:t>Periodenabschluss</w:t>
              </w:r>
            </w:hyperlink>
            <w:r>
              <w:rPr>
                <w:rStyle w:val="SAPEmphasis"/>
              </w:rPr>
              <w:t xml:space="preserve">  [Seite ] </w:t>
            </w:r>
            <w:r>
              <w:rPr>
                <w:rStyle w:val="SAPEmphasis"/>
              </w:rPr>
              <w:fldChar w:fldCharType="begin"/>
            </w:r>
            <w:r>
              <w:rPr>
                <w:rStyle w:val="SAPEmphasis"/>
              </w:rPr>
              <w:instrText xml:space="preserve"> PAGEREF unique_21 </w:instrText>
            </w:r>
            <w:r>
              <w:rPr>
                <w:rStyle w:val="SAPEmphasis"/>
              </w:rPr>
              <w:fldChar w:fldCharType="separate"/>
            </w:r>
            <w:r>
              <w:rPr>
                <w:rStyle w:val="SAPEmphasis"/>
                <w:noProof/>
              </w:rPr>
              <w:t>51</w:t>
            </w:r>
            <w:r>
              <w:rPr>
                <w:rStyle w:val="SAPEmphasis"/>
              </w:rPr>
              <w:fldChar w:fldCharType="end"/>
            </w:r>
          </w:p>
        </w:tc>
        <w:tc>
          <w:tcPr>
            <w:tcW w:w="0" w:type="auto"/>
          </w:tcPr>
          <w:p w:rsidR="00000000" w:rsidRDefault="00931B22"/>
        </w:tc>
        <w:tc>
          <w:tcPr>
            <w:tcW w:w="0" w:type="auto"/>
          </w:tcPr>
          <w:p w:rsidR="00000000" w:rsidRDefault="00931B22"/>
        </w:tc>
        <w:tc>
          <w:tcPr>
            <w:tcW w:w="0" w:type="auto"/>
          </w:tcPr>
          <w:p w:rsidR="00000000" w:rsidRDefault="00931B22"/>
        </w:tc>
      </w:tr>
      <w:tr w:rsidR="005E7866" w:rsidTr="00931B22">
        <w:tc>
          <w:tcPr>
            <w:tcW w:w="0" w:type="auto"/>
          </w:tcPr>
          <w:p w:rsidR="005E7866" w:rsidRDefault="00931B22">
            <w:hyperlink r:id="rId23" w:history="1">
              <w:r>
                <w:t xml:space="preserve">Barwert des </w:t>
              </w:r>
              <w:r>
                <w:t>Sicherungsinstruments und hypothetischen Derivats berechnen</w:t>
              </w:r>
            </w:hyperlink>
            <w:r>
              <w:t xml:space="preserve">  [Seite ] </w:t>
            </w:r>
            <w:r>
              <w:fldChar w:fldCharType="begin"/>
            </w:r>
            <w:r>
              <w:instrText xml:space="preserve"> PAGEREF unique_22 </w:instrText>
            </w:r>
            <w:r>
              <w:fldChar w:fldCharType="separate"/>
            </w:r>
            <w:r>
              <w:rPr>
                <w:noProof/>
              </w:rPr>
              <w:t>51</w:t>
            </w:r>
            <w:r>
              <w:fldChar w:fldCharType="end"/>
            </w:r>
          </w:p>
        </w:tc>
        <w:tc>
          <w:tcPr>
            <w:tcW w:w="0" w:type="auto"/>
          </w:tcPr>
          <w:p w:rsidR="005E7866" w:rsidRDefault="00931B22">
            <w:r>
              <w:t>Treasury-Spezialist – Backoffice</w:t>
            </w:r>
          </w:p>
        </w:tc>
        <w:tc>
          <w:tcPr>
            <w:tcW w:w="0" w:type="auto"/>
          </w:tcPr>
          <w:p w:rsidR="005E7866" w:rsidRDefault="00931B22">
            <w:r>
              <w:rPr>
                <w:rStyle w:val="SAPScreenElement"/>
              </w:rPr>
              <w:t>Barwerte berechnen</w:t>
            </w:r>
            <w:r>
              <w:t xml:space="preserve"> - </w:t>
            </w:r>
            <w:r>
              <w:rPr>
                <w:rStyle w:val="SAPScreenElement"/>
              </w:rPr>
              <w:t>Mit CVA und DVA</w:t>
            </w:r>
            <w:r>
              <w:rPr>
                <w:rStyle w:val="SAPMonospace"/>
              </w:rPr>
              <w:t>(TPM60CVA)</w:t>
            </w:r>
          </w:p>
        </w:tc>
        <w:tc>
          <w:tcPr>
            <w:tcW w:w="0" w:type="auto"/>
          </w:tcPr>
          <w:p w:rsidR="005E7866" w:rsidRDefault="00931B22">
            <w:r>
              <w:t>Barwert und Marktwertkomponenten wurden zum Periodenende berechnet.</w:t>
            </w:r>
          </w:p>
        </w:tc>
      </w:tr>
      <w:tr w:rsidR="005E7866" w:rsidTr="00931B22">
        <w:tc>
          <w:tcPr>
            <w:tcW w:w="0" w:type="auto"/>
          </w:tcPr>
          <w:p w:rsidR="005E7866" w:rsidRDefault="00931B22">
            <w:hyperlink r:id="rId24" w:history="1">
              <w:r>
                <w:t>Stichtagsbewertung durchführen</w:t>
              </w:r>
            </w:hyperlink>
            <w:r>
              <w:t xml:space="preserve">  [Seite ] </w:t>
            </w:r>
            <w:r>
              <w:fldChar w:fldCharType="begin"/>
            </w:r>
            <w:r>
              <w:instrText xml:space="preserve"> PAGEREF unique_23 </w:instrText>
            </w:r>
            <w:r>
              <w:fldChar w:fldCharType="separate"/>
            </w:r>
            <w:r>
              <w:rPr>
                <w:noProof/>
              </w:rPr>
              <w:t>53</w:t>
            </w:r>
            <w:r>
              <w:fldChar w:fldCharType="end"/>
            </w:r>
          </w:p>
        </w:tc>
        <w:tc>
          <w:tcPr>
            <w:tcW w:w="0" w:type="auto"/>
          </w:tcPr>
          <w:p w:rsidR="005E7866" w:rsidRDefault="00931B22">
            <w:r>
              <w:t>Treasury-Buchhalter</w:t>
            </w:r>
          </w:p>
        </w:tc>
        <w:tc>
          <w:tcPr>
            <w:tcW w:w="0" w:type="auto"/>
          </w:tcPr>
          <w:p w:rsidR="005E7866" w:rsidRDefault="00931B22">
            <w:r>
              <w:rPr>
                <w:rStyle w:val="SAPScreenElement"/>
              </w:rPr>
              <w:t>Bewertung ausführen</w:t>
            </w:r>
            <w:r>
              <w:rPr>
                <w:rStyle w:val="SAPMonospace"/>
              </w:rPr>
              <w:t>(TPM1)</w:t>
            </w:r>
            <w:r>
              <w:rPr>
                <w:rStyle w:val="SAPScreenElement"/>
              </w:rPr>
              <w:t>Bewertung stornieren</w:t>
            </w:r>
            <w:r>
              <w:rPr>
                <w:rStyle w:val="SAPMonospace"/>
              </w:rPr>
              <w:t>(TPM2)</w:t>
            </w:r>
          </w:p>
        </w:tc>
        <w:tc>
          <w:tcPr>
            <w:tcW w:w="0" w:type="auto"/>
          </w:tcPr>
          <w:p w:rsidR="005E7866" w:rsidRDefault="00931B22">
            <w:r>
              <w:t>Die Bewertungsbuchung wurde für das Devisengeschäft zum Periodenende angelegt.</w:t>
            </w:r>
          </w:p>
        </w:tc>
      </w:tr>
      <w:tr w:rsidR="005E7866" w:rsidTr="00931B22">
        <w:tc>
          <w:tcPr>
            <w:tcW w:w="0" w:type="auto"/>
          </w:tcPr>
          <w:p w:rsidR="005E7866" w:rsidRDefault="00931B22">
            <w:hyperlink r:id="rId25" w:history="1">
              <w:r>
                <w:t>Klassifikation ausführen</w:t>
              </w:r>
            </w:hyperlink>
            <w:r>
              <w:t xml:space="preserve">  [Seite ] </w:t>
            </w:r>
            <w:r>
              <w:fldChar w:fldCharType="begin"/>
            </w:r>
            <w:r>
              <w:instrText xml:space="preserve"> PAGEREF unique_24 </w:instrText>
            </w:r>
            <w:r>
              <w:fldChar w:fldCharType="separate"/>
            </w:r>
            <w:r>
              <w:rPr>
                <w:noProof/>
              </w:rPr>
              <w:t>58</w:t>
            </w:r>
            <w:r>
              <w:fldChar w:fldCharType="end"/>
            </w:r>
          </w:p>
        </w:tc>
        <w:tc>
          <w:tcPr>
            <w:tcW w:w="0" w:type="auto"/>
          </w:tcPr>
          <w:p w:rsidR="005E7866" w:rsidRDefault="00931B22">
            <w:r>
              <w:t>Treasury-Buchhalter</w:t>
            </w:r>
          </w:p>
        </w:tc>
        <w:tc>
          <w:tcPr>
            <w:tcW w:w="0" w:type="auto"/>
          </w:tcPr>
          <w:p w:rsidR="005E7866" w:rsidRDefault="00931B22">
            <w:r>
              <w:rPr>
                <w:rStyle w:val="SAPScreenElement"/>
              </w:rPr>
              <w:t>Klassifizierung durchführen</w:t>
            </w:r>
            <w:r>
              <w:rPr>
                <w:rStyle w:val="SAPMonospace"/>
              </w:rPr>
              <w:t>(TPM101)</w:t>
            </w:r>
            <w:r>
              <w:rPr>
                <w:rStyle w:val="SAPScreenElement"/>
              </w:rPr>
              <w:t>Klassifizierung stornieren</w:t>
            </w:r>
            <w:r>
              <w:rPr>
                <w:rStyle w:val="SAPMonospace"/>
              </w:rPr>
              <w:t>(TPM102)</w:t>
            </w:r>
          </w:p>
        </w:tc>
        <w:tc>
          <w:tcPr>
            <w:tcW w:w="0" w:type="auto"/>
          </w:tcPr>
          <w:p w:rsidR="005E7866" w:rsidRDefault="00931B22">
            <w:r>
              <w:t>Die Klassifizierungsbuchung wurde zum Periodenende auf Exposure-Teilpostenebene angelegt.</w:t>
            </w:r>
          </w:p>
        </w:tc>
      </w:tr>
      <w:tr w:rsidR="005E7866" w:rsidTr="00931B22">
        <w:tc>
          <w:tcPr>
            <w:tcW w:w="0" w:type="auto"/>
          </w:tcPr>
          <w:p w:rsidR="005E7866" w:rsidRDefault="00931B22">
            <w:hyperlink r:id="rId26" w:history="1">
              <w:r>
                <w:t>Prozess der Umgliederung von Sicherungsgeschäftsvorfällen am Bilanzansatzdatum</w:t>
              </w:r>
            </w:hyperlink>
            <w:r>
              <w:t xml:space="preserve">  [Seite ] </w:t>
            </w:r>
            <w:r>
              <w:fldChar w:fldCharType="begin"/>
            </w:r>
            <w:r>
              <w:instrText xml:space="preserve"> PAGEREF unique_25 </w:instrText>
            </w:r>
            <w:r>
              <w:fldChar w:fldCharType="separate"/>
            </w:r>
            <w:r>
              <w:rPr>
                <w:noProof/>
              </w:rPr>
              <w:t>62</w:t>
            </w:r>
            <w:r>
              <w:fldChar w:fldCharType="end"/>
            </w:r>
          </w:p>
        </w:tc>
        <w:tc>
          <w:tcPr>
            <w:tcW w:w="0" w:type="auto"/>
          </w:tcPr>
          <w:p w:rsidR="005E7866" w:rsidRDefault="00931B22">
            <w:r>
              <w:t>Treasury-Spezialist – Backoffice</w:t>
            </w:r>
          </w:p>
        </w:tc>
        <w:tc>
          <w:tcPr>
            <w:tcW w:w="0" w:type="auto"/>
          </w:tcPr>
          <w:p w:rsidR="005E7866" w:rsidRDefault="00931B22">
            <w:r>
              <w:rPr>
                <w:rStyle w:val="SAPScreenElement"/>
              </w:rPr>
              <w:t>Sicherungsgeschäftsvorfälle freigeben</w:t>
            </w:r>
            <w:r>
              <w:rPr>
                <w:rStyle w:val="SAPMonospace"/>
              </w:rPr>
              <w:t>(TPM120)</w:t>
            </w:r>
          </w:p>
        </w:tc>
        <w:tc>
          <w:tcPr>
            <w:tcW w:w="0" w:type="auto"/>
          </w:tcPr>
          <w:p w:rsidR="005E7866" w:rsidRDefault="00931B22">
            <w:r>
              <w:t xml:space="preserve">Sicherungsgeschäftsvorfälle wurde am </w:t>
            </w:r>
            <w:r>
              <w:t>Erstbilanzierungsdatum für den Übergang verarbeitet.</w:t>
            </w:r>
          </w:p>
        </w:tc>
      </w:tr>
      <w:tr w:rsidR="005E7866" w:rsidTr="00931B22">
        <w:tc>
          <w:tcPr>
            <w:tcW w:w="0" w:type="auto"/>
          </w:tcPr>
          <w:p w:rsidR="005E7866" w:rsidRDefault="00931B22">
            <w:r>
              <w:rPr>
                <w:rStyle w:val="SAPEmphasis"/>
              </w:rPr>
              <w:t>Kontraktfälligkeit</w:t>
            </w:r>
          </w:p>
        </w:tc>
        <w:tc>
          <w:tcPr>
            <w:tcW w:w="0" w:type="auto"/>
          </w:tcPr>
          <w:p w:rsidR="00000000" w:rsidRDefault="00931B22"/>
        </w:tc>
        <w:tc>
          <w:tcPr>
            <w:tcW w:w="0" w:type="auto"/>
          </w:tcPr>
          <w:p w:rsidR="00000000" w:rsidRDefault="00931B22"/>
        </w:tc>
        <w:tc>
          <w:tcPr>
            <w:tcW w:w="0" w:type="auto"/>
          </w:tcPr>
          <w:p w:rsidR="00000000" w:rsidRDefault="00931B22"/>
        </w:tc>
      </w:tr>
      <w:tr w:rsidR="005E7866" w:rsidTr="00931B22">
        <w:tc>
          <w:tcPr>
            <w:tcW w:w="0" w:type="auto"/>
          </w:tcPr>
          <w:p w:rsidR="005E7866" w:rsidRDefault="00931B22">
            <w:hyperlink r:id="rId27" w:history="1">
              <w:r>
                <w:t>(1X1) Fremdwährungs-Risikomanagement und (1X9) Fremdwährungs-Risikomanagement – Konzernledger IFRS</w:t>
              </w:r>
            </w:hyperlink>
            <w:r>
              <w:t xml:space="preserve">  [Seite ] </w:t>
            </w:r>
            <w:r>
              <w:fldChar w:fldCharType="begin"/>
            </w:r>
            <w:r>
              <w:instrText xml:space="preserve"> PAGEREF unique_26 </w:instrText>
            </w:r>
            <w:r>
              <w:fldChar w:fldCharType="separate"/>
            </w:r>
            <w:r>
              <w:rPr>
                <w:noProof/>
              </w:rPr>
              <w:t>65</w:t>
            </w:r>
            <w:r>
              <w:fldChar w:fldCharType="end"/>
            </w:r>
          </w:p>
        </w:tc>
        <w:tc>
          <w:tcPr>
            <w:tcW w:w="0" w:type="auto"/>
          </w:tcPr>
          <w:p w:rsidR="005E7866" w:rsidRDefault="00931B22">
            <w:r>
              <w:t>Treasury-Spezialist</w:t>
            </w:r>
            <w:r>
              <w:t xml:space="preserve"> – BackofficeTreasury-Buchhalter</w:t>
            </w:r>
          </w:p>
        </w:tc>
        <w:tc>
          <w:tcPr>
            <w:tcW w:w="0" w:type="auto"/>
          </w:tcPr>
          <w:p w:rsidR="005E7866" w:rsidRDefault="00931B22">
            <w:r>
              <w:rPr>
                <w:rStyle w:val="SAPScreenElement"/>
              </w:rPr>
              <w:t>Bewegungen buchen</w:t>
            </w:r>
            <w:r>
              <w:rPr>
                <w:rStyle w:val="SAPMonospace"/>
              </w:rPr>
              <w:t>(TBB1)</w:t>
            </w:r>
            <w:r>
              <w:rPr>
                <w:rStyle w:val="SAPScreenElement"/>
              </w:rPr>
              <w:t>Maschineller Zahlungsverkehr für Zahlungsanordnungen</w:t>
            </w:r>
            <w:r>
              <w:rPr>
                <w:rStyle w:val="SAPMonospace"/>
              </w:rPr>
              <w:t>(F111)</w:t>
            </w:r>
            <w:r>
              <w:rPr>
                <w:rStyle w:val="SAPScreenElement"/>
              </w:rPr>
              <w:t>Geschäftsvorfälle verarbeiten</w:t>
            </w:r>
            <w:r>
              <w:rPr>
                <w:rStyle w:val="SAPMonospace"/>
              </w:rPr>
              <w:t>(TPM10)</w:t>
            </w:r>
            <w:r>
              <w:rPr>
                <w:rStyle w:val="SAPScreenElement"/>
              </w:rPr>
              <w:t>Abgeleitete Geschäftsvorfälle buchen</w:t>
            </w:r>
            <w:r>
              <w:rPr>
                <w:rStyle w:val="SAPMonospace"/>
              </w:rPr>
              <w:t>(TPM18)</w:t>
            </w:r>
          </w:p>
        </w:tc>
        <w:tc>
          <w:tcPr>
            <w:tcW w:w="0" w:type="auto"/>
          </w:tcPr>
          <w:p w:rsidR="005E7866" w:rsidRDefault="00931B22">
            <w:r>
              <w:t>Die Buchungen für den Abschluss von Devisengeschäften im opera</w:t>
            </w:r>
            <w:r>
              <w:t xml:space="preserve">tiven Bewertungsbereich </w:t>
            </w:r>
            <w:r>
              <w:rPr>
                <w:rStyle w:val="SAPUserEntry"/>
              </w:rPr>
              <w:t>DE0</w:t>
            </w:r>
            <w:r>
              <w:t xml:space="preserve"> und im parallelen Bewertungsbereich 002 wurden angelegt.</w:t>
            </w:r>
          </w:p>
        </w:tc>
      </w:tr>
      <w:tr w:rsidR="005E7866" w:rsidTr="00931B22">
        <w:tc>
          <w:tcPr>
            <w:tcW w:w="0" w:type="auto"/>
          </w:tcPr>
          <w:p w:rsidR="005E7866" w:rsidRDefault="00931B22">
            <w:hyperlink r:id="rId28" w:history="1">
              <w:r>
                <w:t>Dedesignation für Sicherungsgeschäftsvorfälle am Fälligkeitsdatum für das Sicherungsinstrument verarbeiten</w:t>
              </w:r>
            </w:hyperlink>
            <w:r>
              <w:t xml:space="preserve">  [Seite ] </w:t>
            </w:r>
            <w:r>
              <w:fldChar w:fldCharType="begin"/>
            </w:r>
            <w:r>
              <w:instrText xml:space="preserve"> PAGEREF unique_27 </w:instrText>
            </w:r>
            <w:r>
              <w:fldChar w:fldCharType="separate"/>
            </w:r>
            <w:r>
              <w:rPr>
                <w:noProof/>
              </w:rPr>
              <w:t>67</w:t>
            </w:r>
            <w:r>
              <w:fldChar w:fldCharType="end"/>
            </w:r>
          </w:p>
        </w:tc>
        <w:tc>
          <w:tcPr>
            <w:tcW w:w="0" w:type="auto"/>
          </w:tcPr>
          <w:p w:rsidR="005E7866" w:rsidRDefault="00931B22">
            <w:r>
              <w:t>Tr</w:t>
            </w:r>
            <w:r>
              <w:t>easury-Spezialist – Backoffice</w:t>
            </w:r>
          </w:p>
        </w:tc>
        <w:tc>
          <w:tcPr>
            <w:tcW w:w="0" w:type="auto"/>
          </w:tcPr>
          <w:p w:rsidR="005E7866" w:rsidRDefault="00931B22">
            <w:r>
              <w:rPr>
                <w:rStyle w:val="SAPScreenElement"/>
              </w:rPr>
              <w:t>Sicherungsgeschäftsvorfälle freigeben</w:t>
            </w:r>
            <w:r>
              <w:rPr>
                <w:rStyle w:val="SAPMonospace"/>
              </w:rPr>
              <w:t>(TPM120)</w:t>
            </w:r>
          </w:p>
        </w:tc>
        <w:tc>
          <w:tcPr>
            <w:tcW w:w="0" w:type="auto"/>
          </w:tcPr>
          <w:p w:rsidR="005E7866" w:rsidRDefault="00931B22">
            <w:r>
              <w:t>Der Sicherungsgeschäftsvorfall wurde am Fälligkeitstermin des Sicherungsinstruments verarbeitet.</w:t>
            </w:r>
          </w:p>
        </w:tc>
      </w:tr>
      <w:tr w:rsidR="005E7866" w:rsidTr="00931B22">
        <w:tc>
          <w:tcPr>
            <w:tcW w:w="0" w:type="auto"/>
          </w:tcPr>
          <w:p w:rsidR="005E7866" w:rsidRDefault="00931B22">
            <w:hyperlink r:id="rId29" w:history="1">
              <w:r>
                <w:t xml:space="preserve">Sicherungsrücklage und Kosten der Sicherungsrücklage </w:t>
              </w:r>
              <w:r>
                <w:t>zum Enddatum des Exposure-Teilpostens umgliedern</w:t>
              </w:r>
            </w:hyperlink>
            <w:r>
              <w:t xml:space="preserve">  [Seite ] </w:t>
            </w:r>
            <w:r>
              <w:fldChar w:fldCharType="begin"/>
            </w:r>
            <w:r>
              <w:instrText xml:space="preserve"> PAGEREF unique_28 </w:instrText>
            </w:r>
            <w:r>
              <w:fldChar w:fldCharType="separate"/>
            </w:r>
            <w:r>
              <w:rPr>
                <w:noProof/>
              </w:rPr>
              <w:t>71</w:t>
            </w:r>
            <w:r>
              <w:fldChar w:fldCharType="end"/>
            </w:r>
          </w:p>
        </w:tc>
        <w:tc>
          <w:tcPr>
            <w:tcW w:w="0" w:type="auto"/>
          </w:tcPr>
          <w:p w:rsidR="005E7866" w:rsidRDefault="00931B22">
            <w:r>
              <w:t>Treasury-Buchhalter</w:t>
            </w:r>
          </w:p>
        </w:tc>
        <w:tc>
          <w:tcPr>
            <w:tcW w:w="0" w:type="auto"/>
          </w:tcPr>
          <w:p w:rsidR="005E7866" w:rsidRDefault="00931B22">
            <w:r>
              <w:rPr>
                <w:rStyle w:val="SAPScreenElement"/>
              </w:rPr>
              <w:t>Abgeleitete Geschäftsvorfälle buchen</w:t>
            </w:r>
            <w:r>
              <w:rPr>
                <w:rStyle w:val="SAPMonospace"/>
              </w:rPr>
              <w:t>(TPM18)</w:t>
            </w:r>
          </w:p>
        </w:tc>
        <w:tc>
          <w:tcPr>
            <w:tcW w:w="0" w:type="auto"/>
          </w:tcPr>
          <w:p w:rsidR="005E7866" w:rsidRDefault="00931B22">
            <w:r>
              <w:t xml:space="preserve">Umgliederungsbuchungen wurden erstellt, und relevante Bewegungen wurden zum Enddatum des Exposure-Teilpostens </w:t>
            </w:r>
            <w:r>
              <w:t>fixiert.</w:t>
            </w:r>
          </w:p>
        </w:tc>
      </w:tr>
      <w:tr w:rsidR="005E7866" w:rsidTr="00931B22">
        <w:tc>
          <w:tcPr>
            <w:tcW w:w="0" w:type="auto"/>
          </w:tcPr>
          <w:p w:rsidR="005E7866" w:rsidRDefault="00931B22">
            <w:r>
              <w:rPr>
                <w:rStyle w:val="SAPEmphasis"/>
              </w:rPr>
              <w:t>Reporting</w:t>
            </w:r>
          </w:p>
        </w:tc>
        <w:tc>
          <w:tcPr>
            <w:tcW w:w="0" w:type="auto"/>
          </w:tcPr>
          <w:p w:rsidR="00000000" w:rsidRDefault="00931B22"/>
        </w:tc>
        <w:tc>
          <w:tcPr>
            <w:tcW w:w="0" w:type="auto"/>
          </w:tcPr>
          <w:p w:rsidR="00000000" w:rsidRDefault="00931B22"/>
        </w:tc>
        <w:tc>
          <w:tcPr>
            <w:tcW w:w="0" w:type="auto"/>
          </w:tcPr>
          <w:p w:rsidR="00000000" w:rsidRDefault="00931B22"/>
        </w:tc>
      </w:tr>
      <w:tr w:rsidR="005E7866" w:rsidTr="00931B22">
        <w:tc>
          <w:tcPr>
            <w:tcW w:w="0" w:type="auto"/>
          </w:tcPr>
          <w:p w:rsidR="005E7866" w:rsidRDefault="00931B22">
            <w:hyperlink r:id="rId30" w:history="1">
              <w:r>
                <w:t>Treasury-Bestandsbewegungen anzeigen</w:t>
              </w:r>
            </w:hyperlink>
            <w:r>
              <w:t xml:space="preserve"> </w:t>
            </w:r>
            <w:r>
              <w:t xml:space="preserve"> [Seite ] </w:t>
            </w:r>
            <w:r>
              <w:fldChar w:fldCharType="begin"/>
            </w:r>
            <w:r>
              <w:instrText xml:space="preserve"> PAGEREF unique_29 </w:instrText>
            </w:r>
            <w:r>
              <w:fldChar w:fldCharType="separate"/>
            </w:r>
            <w:r>
              <w:rPr>
                <w:noProof/>
              </w:rPr>
              <w:t>74</w:t>
            </w:r>
            <w:r>
              <w:fldChar w:fldCharType="end"/>
            </w:r>
          </w:p>
        </w:tc>
        <w:tc>
          <w:tcPr>
            <w:tcW w:w="0" w:type="auto"/>
          </w:tcPr>
          <w:p w:rsidR="005E7866" w:rsidRDefault="00931B22">
            <w:r>
              <w:t>Treasury-Buchhalter</w:t>
            </w:r>
          </w:p>
        </w:tc>
        <w:tc>
          <w:tcPr>
            <w:tcW w:w="0" w:type="auto"/>
          </w:tcPr>
          <w:p w:rsidR="005E7866" w:rsidRDefault="00931B22">
            <w:r>
              <w:rPr>
                <w:rStyle w:val="SAPScreenElement"/>
              </w:rPr>
              <w:t>Treasury-Bestandsbewegungen anzeigen</w:t>
            </w:r>
            <w:r>
              <w:rPr>
                <w:rStyle w:val="SAPMonospace"/>
              </w:rPr>
              <w:t>(F1754)</w:t>
            </w:r>
          </w:p>
        </w:tc>
        <w:tc>
          <w:tcPr>
            <w:tcW w:w="0" w:type="auto"/>
          </w:tcPr>
          <w:p w:rsidR="005E7866" w:rsidRDefault="00931B22">
            <w:r>
              <w:t>Bestandsbewegungen für Devisengeschäfte und Exposure-Teilposten werden geprüft.</w:t>
            </w:r>
          </w:p>
        </w:tc>
      </w:tr>
      <w:tr w:rsidR="005E7866" w:rsidTr="00931B22">
        <w:tc>
          <w:tcPr>
            <w:tcW w:w="0" w:type="auto"/>
          </w:tcPr>
          <w:p w:rsidR="005E7866" w:rsidRDefault="00931B22">
            <w:hyperlink r:id="rId31" w:history="1">
              <w:r>
                <w:t>Treasury-Buchungsjournal anzeigen</w:t>
              </w:r>
            </w:hyperlink>
            <w:r>
              <w:t xml:space="preserve"> </w:t>
            </w:r>
            <w:r>
              <w:t xml:space="preserve"> [Seite ] </w:t>
            </w:r>
            <w:r>
              <w:fldChar w:fldCharType="begin"/>
            </w:r>
            <w:r>
              <w:instrText xml:space="preserve"> PAGEREF unique_30 </w:instrText>
            </w:r>
            <w:r>
              <w:fldChar w:fldCharType="separate"/>
            </w:r>
            <w:r>
              <w:rPr>
                <w:noProof/>
              </w:rPr>
              <w:t>76</w:t>
            </w:r>
            <w:r>
              <w:fldChar w:fldCharType="end"/>
            </w:r>
          </w:p>
        </w:tc>
        <w:tc>
          <w:tcPr>
            <w:tcW w:w="0" w:type="auto"/>
          </w:tcPr>
          <w:p w:rsidR="005E7866" w:rsidRDefault="00931B22">
            <w:r>
              <w:t>Treasury-Buchhalter</w:t>
            </w:r>
          </w:p>
        </w:tc>
        <w:tc>
          <w:tcPr>
            <w:tcW w:w="0" w:type="auto"/>
          </w:tcPr>
          <w:p w:rsidR="005E7866" w:rsidRDefault="00931B22">
            <w:r>
              <w:rPr>
                <w:rStyle w:val="SAPScreenElement"/>
              </w:rPr>
              <w:t>Treasury-Buchungsjournal anzeigen</w:t>
            </w:r>
            <w:r>
              <w:rPr>
                <w:rStyle w:val="SAPMonospace"/>
              </w:rPr>
              <w:t>(F1755)</w:t>
            </w:r>
          </w:p>
        </w:tc>
        <w:tc>
          <w:tcPr>
            <w:tcW w:w="0" w:type="auto"/>
          </w:tcPr>
          <w:p w:rsidR="005E7866" w:rsidRDefault="00931B22">
            <w:r>
              <w:t>Buchungsjournale für Devisengeschäfte und Exposure-Teilposten werden geprüft.</w:t>
            </w:r>
          </w:p>
        </w:tc>
      </w:tr>
      <w:tr w:rsidR="005E7866" w:rsidTr="00931B22">
        <w:tc>
          <w:tcPr>
            <w:tcW w:w="0" w:type="auto"/>
          </w:tcPr>
          <w:p w:rsidR="005E7866" w:rsidRDefault="00931B22">
            <w:hyperlink r:id="rId32" w:history="1">
              <w:r>
                <w:t>Treasury-Bestandswerte anzeigen</w:t>
              </w:r>
            </w:hyperlink>
            <w:r>
              <w:t xml:space="preserve">  [Seite ] </w:t>
            </w:r>
            <w:r>
              <w:fldChar w:fldCharType="begin"/>
            </w:r>
            <w:r>
              <w:instrText xml:space="preserve"> PAGEREF un</w:instrText>
            </w:r>
            <w:r>
              <w:instrText xml:space="preserve">ique_31 </w:instrText>
            </w:r>
            <w:r>
              <w:fldChar w:fldCharType="separate"/>
            </w:r>
            <w:r>
              <w:rPr>
                <w:noProof/>
              </w:rPr>
              <w:t>78</w:t>
            </w:r>
            <w:r>
              <w:fldChar w:fldCharType="end"/>
            </w:r>
          </w:p>
        </w:tc>
        <w:tc>
          <w:tcPr>
            <w:tcW w:w="0" w:type="auto"/>
          </w:tcPr>
          <w:p w:rsidR="005E7866" w:rsidRDefault="00931B22">
            <w:r>
              <w:t>Treasury-Buchhalter</w:t>
            </w:r>
          </w:p>
        </w:tc>
        <w:tc>
          <w:tcPr>
            <w:tcW w:w="0" w:type="auto"/>
          </w:tcPr>
          <w:p w:rsidR="005E7866" w:rsidRDefault="00931B22">
            <w:r>
              <w:rPr>
                <w:rStyle w:val="SAPScreenElement"/>
              </w:rPr>
              <w:t>Treasury-Bestandswerte anzeigen</w:t>
            </w:r>
            <w:r>
              <w:rPr>
                <w:rStyle w:val="SAPMonospace"/>
              </w:rPr>
              <w:t>(F1867)</w:t>
            </w:r>
          </w:p>
        </w:tc>
        <w:tc>
          <w:tcPr>
            <w:tcW w:w="0" w:type="auto"/>
          </w:tcPr>
          <w:p w:rsidR="005E7866" w:rsidRDefault="00931B22">
            <w:r>
              <w:t>Bestandswerte für Devisengeschäfte und Exposure-Teilposten werden geprüft.</w:t>
            </w:r>
          </w:p>
        </w:tc>
      </w:tr>
    </w:tbl>
    <w:p w:rsidR="005E7866" w:rsidRDefault="00931B22">
      <w:pPr>
        <w:pStyle w:val="Heading1"/>
      </w:pPr>
      <w:bookmarkStart w:id="16" w:name="unique_32"/>
      <w:bookmarkStart w:id="17" w:name="_Toc52219083"/>
      <w:r>
        <w:lastRenderedPageBreak/>
        <w:t>Testverfahren</w:t>
      </w:r>
      <w:bookmarkEnd w:id="16"/>
      <w:bookmarkEnd w:id="17"/>
    </w:p>
    <w:p w:rsidR="005E7866" w:rsidRDefault="00931B22">
      <w:r>
        <w:t xml:space="preserve">In diesem Abschnitt werden die Testverfahren für den jeweiligen Prozessschritt beschrieben, der </w:t>
      </w:r>
      <w:r>
        <w:t>zum betreffenden Umfangsbestandteil gehört.</w:t>
      </w:r>
    </w:p>
    <w:p w:rsidR="005E7866" w:rsidRDefault="00931B22">
      <w:pPr>
        <w:pStyle w:val="Heading2"/>
      </w:pPr>
      <w:bookmarkStart w:id="18" w:name="unique_33"/>
      <w:bookmarkStart w:id="19" w:name="_Toc52219084"/>
      <w:r>
        <w:t>FX-Terminkontrakte als Sicherungsinstrument</w:t>
      </w:r>
      <w:bookmarkEnd w:id="18"/>
      <w:bookmarkEnd w:id="19"/>
    </w:p>
    <w:p w:rsidR="005E7866" w:rsidRDefault="00931B22">
      <w:pPr>
        <w:pStyle w:val="SAPKeyblockTitle"/>
      </w:pPr>
      <w:r>
        <w:t>Zweck</w:t>
      </w:r>
    </w:p>
    <w:p w:rsidR="00931B22" w:rsidRDefault="00931B22">
      <w:r>
        <w:t>Dieser Abschnitt betrifft Hedge-Management- und Hedge-Accounting-Prozesse für die Prognose von Cashflows in Fremdwährungen gemäß der Sicherungsrichtlinie eines Un</w:t>
      </w:r>
      <w:r>
        <w:t>ternehmens. Als Sicherungsinstrumente werden Devisenterminkontrakte verwendet.</w:t>
      </w:r>
    </w:p>
    <w:p w:rsidR="00931B22" w:rsidRDefault="00931B22">
      <w:r>
        <w:t>Die Finanzabteilung ist für die Umsetzung einer bestimmten Sicherungsrichtlinie in Bezug auf die Absicherung von Risiken bei der Prognose von Cashflows in Fremdwährungen für zu</w:t>
      </w:r>
      <w:r>
        <w:t xml:space="preserve">künftige Zeiträume verantwortlich. Die Prognose selbst wird im </w:t>
      </w:r>
      <w:r>
        <w:rPr>
          <w:rStyle w:val="SAPEmphasis"/>
        </w:rPr>
        <w:t>Hedge Management Cockpit</w:t>
      </w:r>
      <w:r>
        <w:t xml:space="preserve"> als Exposure dargestellt. Für die Prognose-Exposures wird vom Exposure Management ein Snapshot erstellt. Auf der Grundlage dieses Snapschots werden Informationen zum Be</w:t>
      </w:r>
      <w:r>
        <w:t>trag der offenen Netto-Exposure, der Risikowährung und des Zeitraums im Hedge Management Cockpit angezeigt. Entsprechend der Regeln der Sicherungsrichtlinie werden die offenen Netto-Exposures mithilfe von Handels-Finanzinstrumenten wie Devisentermingeschäf</w:t>
      </w:r>
      <w:r>
        <w:t>ten reduziert. Bei erwarteten Zugängen einer Risikowährung wird die daraus resultierende Exposure über ein Devisentermingeschäft abgeschlossen, bei dem die Zugangswährung verkauft und die Hauswährung des Buchungskreises eingekauft wird. Bei einem erwartete</w:t>
      </w:r>
      <w:r>
        <w:t>n Abgang erfolgt ein Devisentermingeschäft, bei dem die Abgangswährung eingekauft und die Hauswährung verkauft wird.</w:t>
      </w:r>
    </w:p>
    <w:p w:rsidR="00931B22" w:rsidRDefault="00931B22">
      <w:r>
        <w:t>Bei der Erstellung des Devisentermingeschäfts wird das Finanzgeschäft automatisch als Sicherungsinstrument in einer Sicherungsbeziehung be</w:t>
      </w:r>
      <w:r>
        <w:t>nannt. Das erfolgt gemeinsam mit dem Exposure-Posten des Hedge Management Cockpits als Sicherungsobjekt. Der passende Exposure-Posten wird entsprechend der Merkmale des Sicherungsinstruments (wie Sicherungsklassifizierung, Bestandswährung des Finanzgeschäf</w:t>
      </w:r>
      <w:r>
        <w:t>ts oder Fälligkeit des Finanzgeschäfts) bestimmt. Gleichzeitig wird ein hypothetisches Derivat angelegt, und alle für die Messung der Ineffektivität erforderlichen mathematischen Bewertungen werden durchgeführt und gesichert. Bei Änderungen an einem Devise</w:t>
      </w:r>
      <w:r>
        <w:t>ntermingeschäft werden die Sicherungsbeziehungen entsprechend aktualisiert.</w:t>
      </w:r>
    </w:p>
    <w:p w:rsidR="00931B22" w:rsidRDefault="00931B22">
      <w:r>
        <w:t>Zum Periodenabschluss werden die Barwerte einschließlich der Marktwertzerlegung für Sicherungsinstrumente und der hypothetischen Derivate ausgeführt. Zudem wird die Stichtagsbewer</w:t>
      </w:r>
      <w:r>
        <w:t>tung des Devisentermingeschäfts ausgeführt. Gleichzeitig werden die Messungen und Buchungen der Sicherungsrücklage (OCI I), der Kosten für die Sicherungsrücklage (OCI II) und der Ineffektivität auf Exposure-Teilpostenebene durchgeführt. Der Periodenabschlu</w:t>
      </w:r>
      <w:r>
        <w:t>ss kann über zwei verschiedene Verfahren ausgeführt werden: Bewertung und Klassifizierung mit Rücknahme oder ohne Rücknahme.</w:t>
      </w:r>
    </w:p>
    <w:p w:rsidR="00931B22" w:rsidRDefault="00931B22">
      <w:r>
        <w:t>Am Bilanzansatzdatum werden die Umgliederungsbewegungen automatisch angelegt. In Abhängigkeit von der Regel, die in der Definition</w:t>
      </w:r>
      <w:r>
        <w:t xml:space="preserve"> des Sicherungsbereichs festgelegt wurde, werden die Umgliederungsbewegungen sofort, am Enddatum des Exposure-Teilpostens oder zu einem abweichenden Reklassifikationsdatum gebucht.</w:t>
      </w:r>
    </w:p>
    <w:p w:rsidR="00931B22" w:rsidRDefault="00931B22">
      <w:r>
        <w:t>Bei Fälligkeit des Devisentermingeschäfts werden die kumulierte Sicherungs</w:t>
      </w:r>
      <w:r>
        <w:t>rücklage und die Kosten der Sicherungsrücklage als "eingefroren" klassifiziert. Zum Enddatum des Exposure-Teilpostens werden die kumulierten Beträge der Sicherungsrücklage und der Sicherungsrücklagekosten als Klassifizierungsanpassung zu Gewinnen oder Verl</w:t>
      </w:r>
      <w:r>
        <w:t>usten klassifiziert.</w:t>
      </w:r>
    </w:p>
    <w:p w:rsidR="00931B22" w:rsidRDefault="00931B22">
      <w:r>
        <w:t>Dieser Abschnitt kann mit unterschiedlichen Produktarten als Sicherungsinstrumenten durchgeführt werden:</w:t>
      </w:r>
    </w:p>
    <w:p w:rsidR="005E7866" w:rsidRDefault="00931B22">
      <w:pPr>
        <w:pStyle w:val="listpara1"/>
        <w:numPr>
          <w:ilvl w:val="0"/>
          <w:numId w:val="6"/>
        </w:numPr>
      </w:pPr>
      <w:r>
        <w:lastRenderedPageBreak/>
        <w:t>60A: FX-Termingeschäft als Deliverable</w:t>
      </w:r>
    </w:p>
    <w:p w:rsidR="005E7866" w:rsidRDefault="00931B22">
      <w:pPr>
        <w:pStyle w:val="listpara1"/>
        <w:numPr>
          <w:ilvl w:val="0"/>
          <w:numId w:val="3"/>
        </w:numPr>
      </w:pPr>
      <w:r>
        <w:t>60B: FX-Termingeschäft als Non-Deliverable</w:t>
      </w:r>
    </w:p>
    <w:p w:rsidR="005E7866" w:rsidRDefault="00931B22">
      <w:pPr>
        <w:pStyle w:val="Heading3"/>
      </w:pPr>
      <w:bookmarkStart w:id="20" w:name="unique_8"/>
      <w:bookmarkStart w:id="21" w:name="_Toc52219085"/>
      <w:r>
        <w:t>Sicherungsbereich definieren oder anpassen</w:t>
      </w:r>
      <w:bookmarkEnd w:id="20"/>
      <w:bookmarkEnd w:id="21"/>
    </w:p>
    <w:p w:rsidR="005E7866" w:rsidRDefault="00931B22">
      <w:pPr>
        <w:pStyle w:val="SAPKeyblockTitle"/>
      </w:pPr>
      <w:r>
        <w:t>Tes</w:t>
      </w:r>
      <w:r>
        <w:t>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 xml:space="preserve">&lt;Geben Sie einen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Einsatzmöglichkeiten</w:t>
      </w:r>
    </w:p>
    <w:p w:rsidR="00931B22" w:rsidRDefault="00931B22">
      <w:r>
        <w:t xml:space="preserve">Der Sicherungsbereich ist eine Entität, die einen Bereich der Sicherungsrichtlinie des Unternehmens darstellt. Um den Hedge-Management- und Hedge-Accounting-Prozess </w:t>
      </w:r>
      <w:r>
        <w:t>durchführen zu können, müssen Sie einen Sicherungsbereich anlegen. Der Sicherungsbereich ist die zentrale Steuereinheit, die alle relevanten Einstellungen für diesen Prozess enthält.</w:t>
      </w:r>
    </w:p>
    <w:p w:rsidR="00931B22" w:rsidRDefault="00931B22">
      <w:r>
        <w:t>In diesem Abschnitt wird als Beispiel ein einzelner Sicherungsbereich HA</w:t>
      </w:r>
      <w:r>
        <w:t>0001 für das Hedge-Accounting angelegt. Während der Tests kann HA0001 von verschiedenen Buchungskreisen in unterschiedlichen Ländern und für unterschiedliche Hauswährungen verwendet werden.</w:t>
      </w:r>
    </w:p>
    <w:p w:rsidR="005E7866" w:rsidRDefault="00931B22">
      <w:pPr>
        <w:pStyle w:val="listpara1"/>
        <w:numPr>
          <w:ilvl w:val="0"/>
          <w:numId w:val="7"/>
        </w:numPr>
      </w:pPr>
      <w:r>
        <w:t>Als erster Tester, der dieses Testskript im System ausführt, lege</w:t>
      </w:r>
      <w:r>
        <w:t xml:space="preserve">n Sie einen neuen Sicherungsbereich HA001 an, indem Sie die </w:t>
      </w:r>
      <w:r>
        <w:rPr>
          <w:rStyle w:val="SAPEmphasis"/>
        </w:rPr>
        <w:t>Option 1: Neuen Sicherungsbereich anlegen</w:t>
      </w:r>
      <w:r>
        <w:t xml:space="preserve"> nutzen.</w:t>
      </w:r>
    </w:p>
    <w:p w:rsidR="00931B22" w:rsidRDefault="00931B22">
      <w:pPr>
        <w:pStyle w:val="listpara1"/>
        <w:numPr>
          <w:ilvl w:val="0"/>
          <w:numId w:val="3"/>
        </w:numPr>
      </w:pPr>
      <w:r>
        <w:t xml:space="preserve">Wenn Sie feststellen, dass der Sicherungsbereich HA0001 im System bereits existiert, erstellen Sie eine neue Version für HA0001 und erweitern ihn </w:t>
      </w:r>
      <w:r>
        <w:t xml:space="preserve">mit den bestimmten Parametern Ihres Buchungskreises/Landes. Beachten Sie dazu </w:t>
      </w:r>
      <w:r>
        <w:rPr>
          <w:rStyle w:val="SAPEmphasis"/>
        </w:rPr>
        <w:t>Option 2: Bestehenden Sicherungsbereich erweitern</w:t>
      </w:r>
      <w:r>
        <w:t>.</w:t>
      </w:r>
    </w:p>
    <w:p w:rsidR="00931B22" w:rsidRDefault="00931B22">
      <w:r>
        <w:lastRenderedPageBreak/>
        <w:t>Je nach Sicherungsrichtlinie kann ein Unternehmen mehrere Sicherungsbereiche für das Hedge-Accounting haben. Eine Sicherungskl</w:t>
      </w:r>
      <w:r>
        <w:t>assifizierung für das Hedge-Accounting kann allerdings immer nur zu einem Sicherungsbereich zugeordnet werden. Aus diesem Grund müssen, wenn mehrere Sicherungsbereiche angelegt werden, weitere Sicherungsklassifizierungen hinterlegt werden. Eine Sicherungsk</w:t>
      </w:r>
      <w:r>
        <w:t xml:space="preserve">lassifizierung ist eine Konfiguration, die mithilfe der IMG </w:t>
      </w:r>
      <w:r>
        <w:rPr>
          <w:rStyle w:val="SAPScreenElement"/>
        </w:rPr>
        <w:t>Sicherungsklassifizierungen definieren</w:t>
      </w:r>
      <w:r>
        <w:t xml:space="preserve"> unter </w:t>
      </w:r>
      <w:r>
        <w:rPr>
          <w:rStyle w:val="SAPScreenElement"/>
        </w:rPr>
        <w:t>SPRO &gt; Financial Supply Chain Management &gt; Treasury and Risk Management &gt; Transaction Manager &gt; Allgemeine Einstellungen &gt; Hedge Management</w:t>
      </w:r>
      <w:r>
        <w:t xml:space="preserve"> ausgeführt </w:t>
      </w:r>
      <w:r>
        <w:t>werden sollte.</w:t>
      </w:r>
    </w:p>
    <w:p w:rsidR="00931B22" w:rsidRDefault="00931B22">
      <w:r>
        <w:t>Für IFRS 9 Cashflow-Hedge für Fremdwährungsrisiken sind bereits 8 Sicherungsklassifizierungen vordefiniert:</w:t>
      </w:r>
    </w:p>
    <w:p w:rsidR="005E7866" w:rsidRDefault="00931B22">
      <w:pPr>
        <w:pStyle w:val="listpara1"/>
        <w:numPr>
          <w:ilvl w:val="0"/>
          <w:numId w:val="8"/>
        </w:numPr>
      </w:pPr>
      <w:r>
        <w:rPr>
          <w:rStyle w:val="SAPEmphasis"/>
        </w:rPr>
        <w:t>YFC00</w:t>
      </w:r>
      <w:r>
        <w:t>: Das Kassaelement eines FX-Terminkontrakts ist die Sicherungsrücklage (OCI I), das Terminelement und der währungsübergreifend</w:t>
      </w:r>
      <w:r>
        <w:t xml:space="preserve">e Basis-Spread von FX-Terminkontrakten sind die Sicherungsrücklagenkosten (OCI II). Die Bewertung erfolgt bei der Freigabe der Designation. </w:t>
      </w:r>
      <w:r>
        <w:rPr>
          <w:rStyle w:val="SAPEmphasis"/>
        </w:rPr>
        <w:t>YFC00</w:t>
      </w:r>
      <w:r>
        <w:t xml:space="preserve"> sollte immer mit dem Sicherungsprofil </w:t>
      </w:r>
      <w:r>
        <w:rPr>
          <w:rStyle w:val="SAPEmphasis"/>
        </w:rPr>
        <w:t>F00</w:t>
      </w:r>
      <w:r>
        <w:t xml:space="preserve"> gebündelt werden, wenn Sie die Registerkarte</w:t>
      </w:r>
      <w:r>
        <w:rPr>
          <w:rStyle w:val="SAPScreenElement"/>
        </w:rPr>
        <w:t>Hedge.Accounting II</w:t>
      </w:r>
      <w:r>
        <w:t xml:space="preserve"> eine</w:t>
      </w:r>
      <w:r>
        <w:t>s Sicherungsbereichs bearbeiten.</w:t>
      </w:r>
    </w:p>
    <w:p w:rsidR="005E7866" w:rsidRDefault="00931B22">
      <w:pPr>
        <w:pStyle w:val="listpara1"/>
        <w:numPr>
          <w:ilvl w:val="0"/>
          <w:numId w:val="3"/>
        </w:numPr>
      </w:pPr>
      <w:r>
        <w:rPr>
          <w:rStyle w:val="SAPEmphasis"/>
        </w:rPr>
        <w:t>YFC01</w:t>
      </w:r>
      <w:r>
        <w:t xml:space="preserve">: Das Spotelement des FX-Terminkontrakts ist die Sicherungsrücklage (OCI I), das Forward-Element und der währungsübergreifende Basis-Spread eines FX-Terminkontrakts sind die Sicherungsrücklagenkosten (OCI II): Es wird </w:t>
      </w:r>
      <w:r>
        <w:rPr>
          <w:rStyle w:val="SAPEmphasis"/>
        </w:rPr>
        <w:t>keine</w:t>
      </w:r>
      <w:r>
        <w:t xml:space="preserve"> Bewertung durchgeführt, wenn die Designation freigegeben wird. </w:t>
      </w:r>
      <w:r>
        <w:rPr>
          <w:rStyle w:val="SAPEmphasis"/>
        </w:rPr>
        <w:t>YFC01</w:t>
      </w:r>
      <w:r>
        <w:t xml:space="preserve"> sollte immer mit dem Sicherungsprofil </w:t>
      </w:r>
      <w:r>
        <w:rPr>
          <w:rStyle w:val="SAPEmphasis"/>
        </w:rPr>
        <w:t>F01</w:t>
      </w:r>
      <w:r>
        <w:t xml:space="preserve"> gebündelt werden, wenn Sie die Registerkarte</w:t>
      </w:r>
      <w:r>
        <w:rPr>
          <w:rStyle w:val="SAPScreenElement"/>
        </w:rPr>
        <w:t>Hedge.Accounting II</w:t>
      </w:r>
      <w:r>
        <w:t xml:space="preserve"> eines Sicherungsbereichs bearbeiten.</w:t>
      </w:r>
    </w:p>
    <w:p w:rsidR="005E7866" w:rsidRDefault="00931B22">
      <w:pPr>
        <w:pStyle w:val="listpara1"/>
        <w:numPr>
          <w:ilvl w:val="0"/>
          <w:numId w:val="3"/>
        </w:numPr>
      </w:pPr>
      <w:r>
        <w:rPr>
          <w:rStyle w:val="SAPEmphasis"/>
        </w:rPr>
        <w:t>YFC02</w:t>
      </w:r>
      <w:r>
        <w:t>: Das Spot-Element und das Forwar</w:t>
      </w:r>
      <w:r>
        <w:t xml:space="preserve">d-Element eines FX-Terminkontrakts ist die Sicherungsrücklage (OCI I), der währungsübergreifende Basis-Spread von FX-Terminkontrakten sind die Sicherungsrücklagenkosten (OCI II). Die Bewertung erfolgt bei der Freigabe der Designation. </w:t>
      </w:r>
      <w:r>
        <w:rPr>
          <w:rStyle w:val="SAPEmphasis"/>
        </w:rPr>
        <w:t>YFC02</w:t>
      </w:r>
      <w:r>
        <w:t xml:space="preserve"> sollte immer mi</w:t>
      </w:r>
      <w:r>
        <w:t xml:space="preserve">t dem Sicherungsprofil </w:t>
      </w:r>
      <w:r>
        <w:rPr>
          <w:rStyle w:val="SAPEmphasis"/>
        </w:rPr>
        <w:t>F02</w:t>
      </w:r>
      <w:r>
        <w:t xml:space="preserve"> gebündelt werden, wenn Sie die Registerkarte</w:t>
      </w:r>
      <w:r>
        <w:rPr>
          <w:rStyle w:val="SAPScreenElement"/>
        </w:rPr>
        <w:t>Hedge.Accounting II</w:t>
      </w:r>
      <w:r>
        <w:t xml:space="preserve"> eines Sicherungsbereichs bearbeiten.</w:t>
      </w:r>
    </w:p>
    <w:p w:rsidR="005E7866" w:rsidRDefault="00931B22">
      <w:pPr>
        <w:pStyle w:val="listpara1"/>
        <w:numPr>
          <w:ilvl w:val="0"/>
          <w:numId w:val="3"/>
        </w:numPr>
      </w:pPr>
      <w:r>
        <w:rPr>
          <w:rStyle w:val="SAPEmphasis"/>
        </w:rPr>
        <w:t>YFC03</w:t>
      </w:r>
      <w:r>
        <w:t>: Das Spot-Element und das Forward-Element eines FX-Terminkontrakts ist die Sicherungsrücklage (OCI I), der währungsübergre</w:t>
      </w:r>
      <w:r>
        <w:t xml:space="preserve">ifende Basis-Spread von FX-Terminkontrakten sind die Sicherungsrücklagenkosten (OCI II). Es erfolgt </w:t>
      </w:r>
      <w:r>
        <w:rPr>
          <w:rStyle w:val="SAPEmphasis"/>
        </w:rPr>
        <w:t>keine</w:t>
      </w:r>
      <w:r>
        <w:t xml:space="preserve"> Bewertung bei der Freigabe der Designation. </w:t>
      </w:r>
      <w:r>
        <w:rPr>
          <w:rStyle w:val="SAPEmphasis"/>
        </w:rPr>
        <w:t>YFC03</w:t>
      </w:r>
      <w:r>
        <w:t xml:space="preserve"> sollte immer mit dem Sicherungsprofil </w:t>
      </w:r>
      <w:r>
        <w:rPr>
          <w:rStyle w:val="SAPEmphasis"/>
        </w:rPr>
        <w:t>F03</w:t>
      </w:r>
      <w:r>
        <w:t xml:space="preserve"> gebündelt werden, wenn Sie die Registerkarte</w:t>
      </w:r>
      <w:r>
        <w:rPr>
          <w:rStyle w:val="SAPScreenElement"/>
        </w:rPr>
        <w:t>Hedge.Accounti</w:t>
      </w:r>
      <w:r>
        <w:rPr>
          <w:rStyle w:val="SAPScreenElement"/>
        </w:rPr>
        <w:t>ng II</w:t>
      </w:r>
      <w:r>
        <w:t xml:space="preserve"> eines Sicherungsbereichs bearbeiten.</w:t>
      </w:r>
    </w:p>
    <w:p w:rsidR="005E7866" w:rsidRDefault="00931B22">
      <w:pPr>
        <w:pStyle w:val="listpara1"/>
        <w:numPr>
          <w:ilvl w:val="0"/>
          <w:numId w:val="3"/>
        </w:numPr>
      </w:pPr>
      <w:r>
        <w:rPr>
          <w:rStyle w:val="SAPEmphasis"/>
        </w:rPr>
        <w:t>YFC04</w:t>
      </w:r>
      <w:r>
        <w:t>: Das Kassaelement eines FX-Terminkontrakts ist die Sicherungsrücklage (OCI I), das Terminelement, der währungsübergreifende Basis-Spread und andere Elemente von FX-Terminkontrakten sind die Sicherungsrücklag</w:t>
      </w:r>
      <w:r>
        <w:t xml:space="preserve">enkosten (OCI II). Die Bewertung erfolgt bei der Freigabe der Designation. </w:t>
      </w:r>
      <w:r>
        <w:rPr>
          <w:rStyle w:val="SAPEmphasis"/>
        </w:rPr>
        <w:t>YFC04</w:t>
      </w:r>
      <w:r>
        <w:t xml:space="preserve"> sollte immer mit dem Sicherungsprofil </w:t>
      </w:r>
      <w:r>
        <w:rPr>
          <w:rStyle w:val="SAPEmphasis"/>
        </w:rPr>
        <w:t>F04</w:t>
      </w:r>
      <w:r>
        <w:t xml:space="preserve"> gebündelt werden, wenn Sie die Registerkarte</w:t>
      </w:r>
      <w:r>
        <w:rPr>
          <w:rStyle w:val="SAPScreenElement"/>
        </w:rPr>
        <w:t>Hedge-Accounting II</w:t>
      </w:r>
      <w:r>
        <w:t xml:space="preserve"> eines Sicherungsbereichs bearbeiten.</w:t>
      </w:r>
    </w:p>
    <w:p w:rsidR="005E7866" w:rsidRDefault="00931B22">
      <w:pPr>
        <w:pStyle w:val="listpara1"/>
        <w:numPr>
          <w:ilvl w:val="0"/>
          <w:numId w:val="3"/>
        </w:numPr>
      </w:pPr>
      <w:r>
        <w:rPr>
          <w:rStyle w:val="SAPEmphasis"/>
        </w:rPr>
        <w:t>YFC05</w:t>
      </w:r>
      <w:r>
        <w:t>: Das Spotelement des FX-Te</w:t>
      </w:r>
      <w:r>
        <w:t xml:space="preserve">rminkontrakts ist die Sicherungsrücklage (OCI I), das Forward-Element, der währungsübergreifende Basis-Spread und andere Elemente eines FX-Terminkontrakts sind die Sicherungsrücklagenkosten (OCI II): Es wird </w:t>
      </w:r>
      <w:r>
        <w:rPr>
          <w:rStyle w:val="SAPEmphasis"/>
        </w:rPr>
        <w:t>keine</w:t>
      </w:r>
      <w:r>
        <w:t xml:space="preserve"> Bewertung durchgeführt, wenn die Designati</w:t>
      </w:r>
      <w:r>
        <w:t xml:space="preserve">on freigegeben wird. </w:t>
      </w:r>
      <w:r>
        <w:rPr>
          <w:rStyle w:val="SAPEmphasis"/>
        </w:rPr>
        <w:t>YFC05</w:t>
      </w:r>
      <w:r>
        <w:t xml:space="preserve"> sollte immer mit dem Sicherungsprofil </w:t>
      </w:r>
      <w:r>
        <w:rPr>
          <w:rStyle w:val="SAPEmphasis"/>
        </w:rPr>
        <w:t>F05</w:t>
      </w:r>
      <w:r>
        <w:t xml:space="preserve"> gebündelt werden, wenn Sie die Registerkarte</w:t>
      </w:r>
      <w:r>
        <w:rPr>
          <w:rStyle w:val="SAPScreenElement"/>
        </w:rPr>
        <w:t>Hedge-Accounting II</w:t>
      </w:r>
      <w:r>
        <w:t xml:space="preserve"> eines Sicherungsbereichs bearbeiten.</w:t>
      </w:r>
    </w:p>
    <w:p w:rsidR="005E7866" w:rsidRDefault="00931B22">
      <w:pPr>
        <w:pStyle w:val="listpara1"/>
        <w:numPr>
          <w:ilvl w:val="0"/>
          <w:numId w:val="3"/>
        </w:numPr>
      </w:pPr>
      <w:r>
        <w:rPr>
          <w:rStyle w:val="SAPEmphasis"/>
        </w:rPr>
        <w:t>YFC06</w:t>
      </w:r>
      <w:r>
        <w:t xml:space="preserve">: Das Spot-Element und das Forward-Element eines FX-Terminkontrakts ist die </w:t>
      </w:r>
      <w:r>
        <w:t xml:space="preserve">Sicherungsrücklage (OCI I), der währungsübergreifende Basis-Spread und andere Elemente von FX-Terminkontrakten sind die Sicherungsrücklagenkosten (OCI II). Die Bewertung erfolgt bei der Freigabe der Designation. </w:t>
      </w:r>
      <w:r>
        <w:rPr>
          <w:rStyle w:val="SAPEmphasis"/>
        </w:rPr>
        <w:t>YFC06</w:t>
      </w:r>
      <w:r>
        <w:t xml:space="preserve"> sollte immer mit dem Sicherungsprofil </w:t>
      </w:r>
      <w:r>
        <w:rPr>
          <w:rStyle w:val="SAPEmphasis"/>
        </w:rPr>
        <w:t>F06</w:t>
      </w:r>
      <w:r>
        <w:t xml:space="preserve"> gebündelt werden, wenn Sie die Registerkarte</w:t>
      </w:r>
      <w:r>
        <w:rPr>
          <w:rStyle w:val="SAPScreenElement"/>
        </w:rPr>
        <w:t>Hedge-Accounting II</w:t>
      </w:r>
      <w:r>
        <w:t xml:space="preserve"> eines Sicherungsbereichs bearbeiten.</w:t>
      </w:r>
    </w:p>
    <w:p w:rsidR="00931B22" w:rsidRDefault="00931B22">
      <w:pPr>
        <w:pStyle w:val="listpara1"/>
        <w:numPr>
          <w:ilvl w:val="0"/>
          <w:numId w:val="3"/>
        </w:numPr>
      </w:pPr>
      <w:r>
        <w:rPr>
          <w:rStyle w:val="SAPEmphasis"/>
        </w:rPr>
        <w:t>YFC07</w:t>
      </w:r>
      <w:r>
        <w:t>: Das Spot-Element und das Forward-Element eines FX-Terminkontrakts ist die Sicherungsrücklage (OCI I), der währungsübergreifende Basis-Spread und</w:t>
      </w:r>
      <w:r>
        <w:t xml:space="preserve"> andere Elemente von FX-Terminkontrakten sind die Sicherungsrücklagenkosten (OCI II). Es erfolgt keine Bewertung bei der Freigabe der Designation. </w:t>
      </w:r>
      <w:r>
        <w:rPr>
          <w:rStyle w:val="SAPEmphasis"/>
        </w:rPr>
        <w:t>YFC07</w:t>
      </w:r>
      <w:r>
        <w:t xml:space="preserve"> sollte immer mit dem Sicherungsprofil </w:t>
      </w:r>
      <w:r>
        <w:rPr>
          <w:rStyle w:val="SAPEmphasis"/>
        </w:rPr>
        <w:t>F07</w:t>
      </w:r>
      <w:r>
        <w:t xml:space="preserve"> gebündelt werden, wenn Sie die Registerkarte</w:t>
      </w:r>
      <w:r>
        <w:rPr>
          <w:rStyle w:val="SAPScreenElement"/>
        </w:rPr>
        <w:t xml:space="preserve">Hedge-Accounting </w:t>
      </w:r>
      <w:r>
        <w:rPr>
          <w:rStyle w:val="SAPScreenElement"/>
        </w:rPr>
        <w:t>II</w:t>
      </w:r>
      <w:r>
        <w:t xml:space="preserve"> eines Sicherungsbereichs bearbeiten.</w:t>
      </w:r>
    </w:p>
    <w:p w:rsidR="005E7866" w:rsidRDefault="00931B22">
      <w:r>
        <w:t xml:space="preserve">Bitte beachten Sie, dass im Sicherungsbereich </w:t>
      </w:r>
      <w:r>
        <w:rPr>
          <w:rStyle w:val="SAPEmphasis"/>
        </w:rPr>
        <w:t>HA0001</w:t>
      </w:r>
      <w:r>
        <w:t xml:space="preserve"> nur die Sicherungsklassifikationen </w:t>
      </w:r>
      <w:r>
        <w:rPr>
          <w:rStyle w:val="SAPEmphasis"/>
        </w:rPr>
        <w:t>YFC00</w:t>
      </w:r>
      <w:r>
        <w:t xml:space="preserve"> – </w:t>
      </w:r>
      <w:r>
        <w:rPr>
          <w:rStyle w:val="SAPEmphasis"/>
        </w:rPr>
        <w:t>YFC03</w:t>
      </w:r>
      <w:r>
        <w:t xml:space="preserve"> verwendet werden. </w:t>
      </w:r>
      <w:r>
        <w:rPr>
          <w:rStyle w:val="SAPEmphasis"/>
        </w:rPr>
        <w:t>YFC04</w:t>
      </w:r>
      <w:r>
        <w:t xml:space="preserve"> – </w:t>
      </w:r>
      <w:r>
        <w:rPr>
          <w:rStyle w:val="SAPEmphasis"/>
        </w:rPr>
        <w:t>YFC07</w:t>
      </w:r>
      <w:r>
        <w:t xml:space="preserve"> werden einem anderen Sicherungsbereich </w:t>
      </w:r>
      <w:r>
        <w:rPr>
          <w:rStyle w:val="SAPEmphasis"/>
        </w:rPr>
        <w:t>HA0003</w:t>
      </w:r>
      <w:r>
        <w:t xml:space="preserve"> zugeordnet, der im Testskript Hedge-Accounting für Devisenswaps - Konzernledger IFRS (2UF) beschrieben ist und </w:t>
      </w:r>
      <w:r>
        <w:rPr>
          <w:rStyle w:val="SAPEmphasis"/>
        </w:rPr>
        <w:t>IFRS 9</w:t>
      </w:r>
      <w:r>
        <w:t xml:space="preserve"> unterstützt. In einem realen Geschäftsumfeld können </w:t>
      </w:r>
      <w:r>
        <w:rPr>
          <w:rStyle w:val="SAPEmphasis"/>
        </w:rPr>
        <w:t>YFC00</w:t>
      </w:r>
      <w:r>
        <w:t xml:space="preserve"> – </w:t>
      </w:r>
      <w:r>
        <w:rPr>
          <w:rStyle w:val="SAPEmphasis"/>
        </w:rPr>
        <w:t>YFC07</w:t>
      </w:r>
      <w:r>
        <w:t xml:space="preserve"> einem einzelnen S</w:t>
      </w:r>
      <w:r>
        <w:t>icherungsbereich zugeordnet werden.</w:t>
      </w:r>
    </w:p>
    <w:p w:rsidR="005E7866" w:rsidRDefault="00931B22">
      <w:pPr>
        <w:pStyle w:val="SAPKeyblockTitle"/>
      </w:pPr>
      <w:r>
        <w:lastRenderedPageBreak/>
        <w:t>Vorgehensweise</w:t>
      </w:r>
    </w:p>
    <w:p w:rsidR="005E7866" w:rsidRDefault="00931B22">
      <w:r>
        <w:rPr>
          <w:rStyle w:val="SAPEmphasis"/>
        </w:rPr>
        <w:t>Option 1: Neuen Sicherungsbereich anlegen</w:t>
      </w:r>
    </w:p>
    <w:p w:rsidR="005E7866" w:rsidRDefault="005E7866"/>
    <w:tbl>
      <w:tblPr>
        <w:tblStyle w:val="SAPStandardTable"/>
        <w:tblW w:w="0" w:type="auto"/>
        <w:tblLook w:val="0620" w:firstRow="1" w:lastRow="0" w:firstColumn="0" w:lastColumn="0" w:noHBand="1" w:noVBand="1"/>
      </w:tblPr>
      <w:tblGrid>
        <w:gridCol w:w="1301"/>
        <w:gridCol w:w="1648"/>
        <w:gridCol w:w="6508"/>
        <w:gridCol w:w="2830"/>
        <w:gridCol w:w="1884"/>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w:t>
            </w:r>
            <w:r>
              <w:t>d als Treasury-Spezialist – Middle-Office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Andere SAP-Fiori-App aufrufen</w:t>
            </w:r>
          </w:p>
        </w:tc>
        <w:tc>
          <w:tcPr>
            <w:tcW w:w="0" w:type="auto"/>
          </w:tcPr>
          <w:p w:rsidR="005E7866" w:rsidRDefault="00931B22">
            <w:r>
              <w:t xml:space="preserve">Öffnen Sie </w:t>
            </w:r>
            <w:r>
              <w:rPr>
                <w:rStyle w:val="SAPScreenElement"/>
              </w:rPr>
              <w:t>Sicherungsbereich definieren</w:t>
            </w:r>
            <w:r>
              <w:rPr>
                <w:rStyle w:val="SAPMonospace"/>
              </w:rPr>
              <w:t>(TOE_HEDGING_AREA)</w:t>
            </w:r>
            <w:r>
              <w:t>.</w:t>
            </w:r>
          </w:p>
        </w:tc>
        <w:tc>
          <w:tcPr>
            <w:tcW w:w="0" w:type="auto"/>
          </w:tcPr>
          <w:p w:rsidR="005E7866" w:rsidRDefault="00931B22">
            <w:r>
              <w:t xml:space="preserve">Das Bild </w:t>
            </w:r>
            <w:r>
              <w:rPr>
                <w:rStyle w:val="SAPScreenElement"/>
              </w:rPr>
              <w:t>Sicherungsbereich definieren</w:t>
            </w:r>
            <w:r>
              <w:rPr>
                <w:rStyle w:val="SAPMonospace"/>
              </w:rPr>
              <w:t>(TOE_HEDGING_AREA)</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Sicherungsbereichsnummer eingeben</w:t>
            </w:r>
          </w:p>
        </w:tc>
        <w:tc>
          <w:tcPr>
            <w:tcW w:w="0" w:type="auto"/>
          </w:tcPr>
          <w:p w:rsidR="005E7866" w:rsidRDefault="00931B22">
            <w:r>
              <w:t xml:space="preserve">Geben Sie auf dem Bild </w:t>
            </w:r>
            <w:r>
              <w:rPr>
                <w:rStyle w:val="SAPScreenElement"/>
              </w:rPr>
              <w:t>Sicherungsbereich anzeigen</w:t>
            </w:r>
            <w:r>
              <w:t xml:space="preserve"> die folgenden Daten ein, und wählen Sie </w:t>
            </w:r>
            <w:r>
              <w:rPr>
                <w:rStyle w:val="SAPScreenElement"/>
              </w:rPr>
              <w:t>Anlegen</w:t>
            </w:r>
            <w:r>
              <w:t>:</w:t>
            </w:r>
          </w:p>
          <w:p w:rsidR="005E7866" w:rsidRDefault="00931B22">
            <w:r>
              <w:rPr>
                <w:rStyle w:val="SAPScreenElement"/>
              </w:rPr>
              <w:t>Sicherungsbereich</w:t>
            </w:r>
            <w:r>
              <w:t xml:space="preserve">: z.B. </w:t>
            </w:r>
            <w:r>
              <w:rPr>
                <w:rStyle w:val="SAPUserEntry"/>
              </w:rPr>
              <w:t>HA0001</w:t>
            </w:r>
          </w:p>
        </w:tc>
        <w:tc>
          <w:tcPr>
            <w:tcW w:w="0" w:type="auto"/>
          </w:tcPr>
          <w:p w:rsidR="005E7866" w:rsidRDefault="00931B22">
            <w:r>
              <w:t xml:space="preserve">Das Dialogfenster </w:t>
            </w:r>
            <w:r>
              <w:rPr>
                <w:rStyle w:val="SAPScreenElement"/>
              </w:rPr>
              <w:t>Sicherungsbereich anlegen</w:t>
            </w:r>
            <w:r>
              <w:t xml:space="preserve"> wird angezeigt.</w:t>
            </w:r>
          </w:p>
          <w:p w:rsidR="005E7866" w:rsidRDefault="00931B22">
            <w:r>
              <w:t>Wenn die Me</w:t>
            </w:r>
            <w:r>
              <w:t xml:space="preserve">ldung </w:t>
            </w:r>
            <w:r>
              <w:rPr>
                <w:rStyle w:val="SAPMonospace"/>
              </w:rPr>
              <w:t>Hedging area HA0001 already exists</w:t>
            </w:r>
            <w:r>
              <w:t xml:space="preserve">angezeigt wird, überspringen Sie </w:t>
            </w:r>
            <w:r>
              <w:rPr>
                <w:rStyle w:val="SAPEmphasis"/>
              </w:rPr>
              <w:t>Option 1</w:t>
            </w:r>
            <w:r>
              <w:t xml:space="preserve"> und gehen Sie zu </w:t>
            </w:r>
            <w:r>
              <w:rPr>
                <w:rStyle w:val="SAPEmphasis"/>
              </w:rPr>
              <w:t>Option 2: Bestehenden Sicherungsbereich erweitern</w:t>
            </w:r>
            <w:r>
              <w:t xml:space="preserve">. Wenn die Parameter in </w:t>
            </w:r>
            <w:r>
              <w:rPr>
                <w:rStyle w:val="SAPEmphasis"/>
              </w:rPr>
              <w:t>Option 2</w:t>
            </w:r>
            <w:r>
              <w:t xml:space="preserve"> bereits gepflegt wurden, können Sie </w:t>
            </w:r>
            <w:r>
              <w:rPr>
                <w:rStyle w:val="SAPEmphasis"/>
              </w:rPr>
              <w:t>Option 2</w:t>
            </w:r>
            <w:r>
              <w:t xml:space="preserve"> ebenfalls überspringen.</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rPr>
                <w:rStyle w:val="SAPEmphasis"/>
              </w:rPr>
              <w:t>Da</w:t>
            </w:r>
            <w:r>
              <w:rPr>
                <w:rStyle w:val="SAPEmphasis"/>
              </w:rPr>
              <w:t>ten im Dialogfenster "Sicherungsbereich anlegen" eingeben</w:t>
            </w:r>
          </w:p>
        </w:tc>
        <w:tc>
          <w:tcPr>
            <w:tcW w:w="0" w:type="auto"/>
          </w:tcPr>
          <w:p w:rsidR="005E7866" w:rsidRDefault="00931B22">
            <w:r>
              <w:t xml:space="preserve">Geben Sie folgende Daten im Dialogfenster </w:t>
            </w:r>
            <w:r>
              <w:rPr>
                <w:rStyle w:val="SAPScreenElement"/>
              </w:rPr>
              <w:t>Sicherungsbereich anlegen</w:t>
            </w:r>
            <w:r>
              <w:t xml:space="preserve"> ein, und wählen Sie </w:t>
            </w:r>
            <w:r>
              <w:rPr>
                <w:rStyle w:val="SAPScreenElement"/>
              </w:rPr>
              <w:t>Anlegen</w:t>
            </w:r>
            <w:r>
              <w:t>.</w:t>
            </w:r>
          </w:p>
          <w:p w:rsidR="005E7866" w:rsidRDefault="00931B22">
            <w:r>
              <w:rPr>
                <w:rStyle w:val="SAPScreenElement"/>
              </w:rPr>
              <w:t>Sicherungsbereich</w:t>
            </w:r>
            <w:r>
              <w:t xml:space="preserve">: z.B. </w:t>
            </w:r>
            <w:r>
              <w:rPr>
                <w:rStyle w:val="SAPUserEntry"/>
              </w:rPr>
              <w:t>HA0001</w:t>
            </w:r>
          </w:p>
          <w:p w:rsidR="005E7866" w:rsidRDefault="00931B22">
            <w:r>
              <w:rPr>
                <w:rStyle w:val="SAPScreenElement"/>
              </w:rPr>
              <w:t>Beschreibung</w:t>
            </w:r>
            <w:r>
              <w:t xml:space="preserve">: z.B. </w:t>
            </w:r>
            <w:r>
              <w:rPr>
                <w:rStyle w:val="SAPUserEntry"/>
              </w:rPr>
              <w:t xml:space="preserve">Sicherungsbereich für Hedge-Accounting mit </w:t>
            </w:r>
            <w:r>
              <w:rPr>
                <w:rStyle w:val="SAPUserEntry"/>
              </w:rPr>
              <w:t>Devisentermingeschäft</w:t>
            </w:r>
          </w:p>
          <w:p w:rsidR="005E7866" w:rsidRDefault="00931B22">
            <w:r>
              <w:rPr>
                <w:rStyle w:val="SAPScreenElement"/>
              </w:rPr>
              <w:t>Berechtigungsgruppe</w:t>
            </w:r>
            <w:r>
              <w:t xml:space="preserve">: z.B. </w:t>
            </w:r>
            <w:r>
              <w:rPr>
                <w:rStyle w:val="SAPUserEntry"/>
              </w:rPr>
              <w:t>HAG01</w:t>
            </w:r>
          </w:p>
          <w:p w:rsidR="005E7866" w:rsidRDefault="00931B22">
            <w:r>
              <w:rPr>
                <w:rStyle w:val="SAPScreenElement"/>
              </w:rPr>
              <w:t>Gültig ab</w:t>
            </w:r>
            <w:r>
              <w:t xml:space="preserve">: z.B. </w:t>
            </w:r>
            <w:r>
              <w:rPr>
                <w:rStyle w:val="SAPUserEntry"/>
              </w:rPr>
              <w:t>&lt;erster Tag des aktuellen Jahres&gt;</w:t>
            </w:r>
          </w:p>
          <w:p w:rsidR="005E7866" w:rsidRDefault="00931B22">
            <w:r>
              <w:rPr>
                <w:rStyle w:val="SAPScreenElement"/>
              </w:rPr>
              <w:t>Analysepositionsdef.</w:t>
            </w:r>
            <w:r>
              <w:t xml:space="preserve">: </w:t>
            </w:r>
            <w:r>
              <w:rPr>
                <w:rStyle w:val="SAPUserEntry"/>
              </w:rPr>
              <w:t>Nach Periodizität</w:t>
            </w:r>
          </w:p>
          <w:p w:rsidR="005E7866" w:rsidRDefault="00931B22">
            <w:r>
              <w:rPr>
                <w:rStyle w:val="SAPScreenElement"/>
              </w:rPr>
              <w:t>Ohne Vorlage</w:t>
            </w:r>
            <w:r>
              <w:t xml:space="preserve">: </w:t>
            </w:r>
            <w:r>
              <w:rPr>
                <w:rStyle w:val="SAPUserEntry"/>
              </w:rPr>
              <w:t>&lt;Wählen Sie den Auswahlknopf&gt;</w:t>
            </w:r>
          </w:p>
        </w:tc>
        <w:tc>
          <w:tcPr>
            <w:tcW w:w="0" w:type="auto"/>
          </w:tcPr>
          <w:p w:rsidR="005E7866" w:rsidRDefault="00931B22">
            <w:r>
              <w:t xml:space="preserve">Das Bild </w:t>
            </w:r>
            <w:r>
              <w:rPr>
                <w:rStyle w:val="SAPScreenElement"/>
              </w:rPr>
              <w:t>Sicherungsbereich ändern</w:t>
            </w:r>
            <w:r>
              <w:t xml:space="preserve"> wird angezeigt.</w:t>
            </w:r>
          </w:p>
        </w:tc>
        <w:tc>
          <w:tcPr>
            <w:tcW w:w="0" w:type="auto"/>
          </w:tcPr>
          <w:p w:rsidR="00000000" w:rsidRDefault="00931B22"/>
        </w:tc>
      </w:tr>
      <w:tr w:rsidR="005E7866" w:rsidTr="00931B22">
        <w:tc>
          <w:tcPr>
            <w:tcW w:w="0" w:type="auto"/>
          </w:tcPr>
          <w:p w:rsidR="005E7866" w:rsidRDefault="00931B22">
            <w:r>
              <w:lastRenderedPageBreak/>
              <w:t>5</w:t>
            </w:r>
          </w:p>
        </w:tc>
        <w:tc>
          <w:tcPr>
            <w:tcW w:w="0" w:type="auto"/>
          </w:tcPr>
          <w:p w:rsidR="005E7866" w:rsidRDefault="00931B22">
            <w:r>
              <w:rPr>
                <w:rStyle w:val="SAPEmphasis"/>
              </w:rPr>
              <w:t>Daten auf Registerkarte Hauptdaten eingeben</w:t>
            </w:r>
          </w:p>
        </w:tc>
        <w:tc>
          <w:tcPr>
            <w:tcW w:w="0" w:type="auto"/>
          </w:tcPr>
          <w:p w:rsidR="005E7866" w:rsidRDefault="00931B22">
            <w:r>
              <w:t xml:space="preserve">Geben Sie auf der Registerkarte </w:t>
            </w:r>
            <w:r>
              <w:rPr>
                <w:rStyle w:val="SAPScreenElement"/>
              </w:rPr>
              <w:t>Hauptdaten</w:t>
            </w:r>
            <w:r>
              <w:t xml:space="preserve"> die folgenden Daten ein:</w:t>
            </w:r>
          </w:p>
          <w:p w:rsidR="005E7866" w:rsidRDefault="00931B22">
            <w:r>
              <w:rPr>
                <w:rStyle w:val="SAPScreenElement"/>
              </w:rPr>
              <w:t>Risikoklasse</w:t>
            </w:r>
            <w:r>
              <w:t xml:space="preserve">: Wählen Sie </w:t>
            </w:r>
            <w:r>
              <w:rPr>
                <w:rStyle w:val="SAPUserEntry"/>
              </w:rPr>
              <w:t>1</w:t>
            </w:r>
            <w:r>
              <w:t xml:space="preserve"> (Währungsrisiko), wenn nicht standardmäßig eingetragen.</w:t>
            </w:r>
          </w:p>
          <w:p w:rsidR="005E7866" w:rsidRDefault="00931B22">
            <w:r>
              <w:rPr>
                <w:rStyle w:val="SAPScreenElement"/>
              </w:rPr>
              <w:t>Exposure-Aggregationsebene</w:t>
            </w:r>
            <w:r>
              <w:t xml:space="preserve">: z.B. </w:t>
            </w:r>
            <w:r>
              <w:rPr>
                <w:rStyle w:val="SAPUserEntry"/>
              </w:rPr>
              <w:t>Netto u</w:t>
            </w:r>
            <w:r>
              <w:rPr>
                <w:rStyle w:val="SAPUserEntry"/>
              </w:rPr>
              <w:t>nd Brutto</w:t>
            </w:r>
            <w:r>
              <w:t xml:space="preserve"> Definiert die Ebene, auf der Exposure-Posten in einem Snapshot gespeichert werden.</w:t>
            </w:r>
          </w:p>
          <w:p w:rsidR="005E7866" w:rsidRDefault="00931B22">
            <w:r>
              <w:rPr>
                <w:rStyle w:val="SAPScreenElement"/>
              </w:rPr>
              <w:t>Hauswährung</w:t>
            </w:r>
            <w:r>
              <w:t xml:space="preserve">: </w:t>
            </w:r>
            <w:r>
              <w:rPr>
                <w:rStyle w:val="SAPUserEntry"/>
              </w:rPr>
              <w:t>&lt;Wählen Sie den Auswahlknopf&gt;</w:t>
            </w:r>
          </w:p>
          <w:p w:rsidR="005E7866" w:rsidRDefault="00931B22">
            <w:r>
              <w:rPr>
                <w:rStyle w:val="SAPScreenElement"/>
              </w:rPr>
              <w:t>Hedge-Accounting</w:t>
            </w:r>
            <w:r>
              <w:t xml:space="preserve">: </w:t>
            </w:r>
            <w:r>
              <w:rPr>
                <w:rStyle w:val="SAPUserEntry"/>
              </w:rPr>
              <w:t>&lt;Markieren Sie dieses Ankreuzfeld&gt;</w:t>
            </w:r>
          </w:p>
          <w:p w:rsidR="005E7866" w:rsidRDefault="00931B22">
            <w:r>
              <w:rPr>
                <w:rStyle w:val="SAPScreenElement"/>
              </w:rPr>
              <w:t>Produktart für Exposure-Teilposten</w:t>
            </w:r>
            <w:r>
              <w:t xml:space="preserve">: </w:t>
            </w:r>
            <w:r>
              <w:rPr>
                <w:rStyle w:val="SAPUserEntry"/>
              </w:rPr>
              <w:t>91A</w:t>
            </w:r>
          </w:p>
          <w:p w:rsidR="005E7866" w:rsidRDefault="00931B22">
            <w:r>
              <w:rPr>
                <w:rStyle w:val="SAPScreenElement"/>
              </w:rPr>
              <w:t>Handelsplattformintegration</w:t>
            </w:r>
            <w:r>
              <w:rPr>
                <w:rStyle w:val="SAPScreenElement"/>
              </w:rPr>
              <w:t xml:space="preserve"> aktivieren</w:t>
            </w:r>
            <w:r>
              <w:t xml:space="preserve">: </w:t>
            </w:r>
            <w:r>
              <w:rPr>
                <w:rStyle w:val="SAPUserEntry"/>
              </w:rPr>
              <w:t>&lt;Markieren Sie dieses Ankreuzfeld.&gt;</w:t>
            </w:r>
          </w:p>
          <w:p w:rsidR="005E7866" w:rsidRDefault="00931B22">
            <w:r>
              <w:t>Markieren Sie dieses Ankreuzfeld nur, wenn Sie die Integration mit der Handelsplattform testen möchten.</w:t>
            </w:r>
          </w:p>
          <w:p w:rsidR="005E7866" w:rsidRDefault="00931B22">
            <w:r>
              <w:rPr>
                <w:rStyle w:val="SAPScreenElement"/>
              </w:rPr>
              <w:t>Kalenderbezogen</w:t>
            </w:r>
            <w:r>
              <w:t xml:space="preserve">: </w:t>
            </w:r>
            <w:r>
              <w:rPr>
                <w:rStyle w:val="SAPUserEntry"/>
              </w:rPr>
              <w:t>&lt;Wählen Sie den Auswahlknopf&gt;</w:t>
            </w:r>
          </w:p>
          <w:p w:rsidR="005E7866" w:rsidRDefault="00931B22">
            <w:r>
              <w:rPr>
                <w:rStyle w:val="SAPScreenElement"/>
              </w:rPr>
              <w:t>Anzahl der Perioden</w:t>
            </w:r>
            <w:r>
              <w:t xml:space="preserve">: z.B. </w:t>
            </w:r>
            <w:r>
              <w:rPr>
                <w:rStyle w:val="SAPUserEntry"/>
              </w:rPr>
              <w:t>12</w:t>
            </w:r>
          </w:p>
          <w:p w:rsidR="005E7866" w:rsidRDefault="00931B22">
            <w:r>
              <w:rPr>
                <w:rStyle w:val="SAPScreenElement"/>
              </w:rPr>
              <w:t>Periodenlänge</w:t>
            </w:r>
            <w:r>
              <w:t xml:space="preserve">: z.B. </w:t>
            </w:r>
            <w:r>
              <w:rPr>
                <w:rStyle w:val="SAPUserEntry"/>
              </w:rPr>
              <w:t>&lt;Monat</w:t>
            </w:r>
            <w:r>
              <w:rPr>
                <w:rStyle w:val="SAPUserEntry"/>
              </w:rPr>
              <w:t>&gt;</w:t>
            </w:r>
          </w:p>
        </w:tc>
        <w:tc>
          <w:tcPr>
            <w:tcW w:w="0" w:type="auto"/>
          </w:tcPr>
          <w:p w:rsidR="005E7866" w:rsidRDefault="00931B22">
            <w:r>
              <w:t xml:space="preserve">Die Daten auf der Registerkarte </w:t>
            </w:r>
            <w:r>
              <w:rPr>
                <w:rStyle w:val="SAPScreenElement"/>
              </w:rPr>
              <w:t>Hauptdaten</w:t>
            </w:r>
            <w:r>
              <w:t xml:space="preserve"> wurden bearbeitet.</w:t>
            </w:r>
          </w:p>
        </w:tc>
        <w:tc>
          <w:tcPr>
            <w:tcW w:w="0" w:type="auto"/>
          </w:tcPr>
          <w:p w:rsidR="00000000" w:rsidRDefault="00931B22"/>
        </w:tc>
      </w:tr>
      <w:tr w:rsidR="005E7866" w:rsidTr="00931B22">
        <w:tc>
          <w:tcPr>
            <w:tcW w:w="0" w:type="auto"/>
          </w:tcPr>
          <w:p w:rsidR="005E7866" w:rsidRDefault="00931B22">
            <w:r>
              <w:t>6</w:t>
            </w:r>
          </w:p>
        </w:tc>
        <w:tc>
          <w:tcPr>
            <w:tcW w:w="0" w:type="auto"/>
          </w:tcPr>
          <w:p w:rsidR="005E7866" w:rsidRDefault="00931B22">
            <w:r>
              <w:rPr>
                <w:rStyle w:val="SAPEmphasis"/>
              </w:rPr>
              <w:t>Daten auf der Registerkarte Allgemeine Einstellungen eingeben</w:t>
            </w:r>
          </w:p>
        </w:tc>
        <w:tc>
          <w:tcPr>
            <w:tcW w:w="0" w:type="auto"/>
          </w:tcPr>
          <w:p w:rsidR="005E7866" w:rsidRDefault="00931B22">
            <w:r>
              <w:t xml:space="preserve">Wählen Sie die Registerkarte </w:t>
            </w:r>
            <w:r>
              <w:rPr>
                <w:rStyle w:val="SAPScreenElement"/>
              </w:rPr>
              <w:t>Allgemeine Einstellungen</w:t>
            </w:r>
            <w:r>
              <w:t>, und geben Sie die folgenden Daten:</w:t>
            </w:r>
          </w:p>
          <w:p w:rsidR="005E7866" w:rsidRDefault="00931B22">
            <w:r>
              <w:rPr>
                <w:rStyle w:val="SAPScreenElement"/>
              </w:rPr>
              <w:t>Buchungskreis</w:t>
            </w:r>
            <w:r>
              <w:t xml:space="preserve">: z.B. </w:t>
            </w:r>
            <w:r>
              <w:rPr>
                <w:rStyle w:val="SAPUserEntry"/>
              </w:rPr>
              <w:t>1010</w:t>
            </w:r>
          </w:p>
          <w:p w:rsidR="005E7866" w:rsidRDefault="00931B22">
            <w:r>
              <w:t xml:space="preserve">Im </w:t>
            </w:r>
            <w:r>
              <w:t xml:space="preserve">Teilbereich </w:t>
            </w:r>
            <w:r>
              <w:rPr>
                <w:rStyle w:val="SAPScreenElement"/>
              </w:rPr>
              <w:t>Differenzierungskriterium</w:t>
            </w:r>
            <w:r>
              <w:t xml:space="preserve">: Markieren Sie z.B. das Ankreuzfeld für das Differenzierungskriterium </w:t>
            </w:r>
            <w:r>
              <w:rPr>
                <w:rStyle w:val="SAPUserEntry"/>
              </w:rPr>
              <w:t>Währung</w:t>
            </w:r>
            <w:r>
              <w:t xml:space="preserve"> und </w:t>
            </w:r>
            <w:r>
              <w:rPr>
                <w:rStyle w:val="SAPUserEntry"/>
              </w:rPr>
              <w:t>Buchungskreis</w:t>
            </w:r>
            <w:r>
              <w:t>.</w:t>
            </w:r>
          </w:p>
          <w:p w:rsidR="005E7866" w:rsidRDefault="00931B22">
            <w:r>
              <w:t xml:space="preserve">Im Teilbereich </w:t>
            </w:r>
            <w:r>
              <w:rPr>
                <w:rStyle w:val="SAPScreenElement"/>
              </w:rPr>
              <w:t>Sicherungsklassifizierung</w:t>
            </w:r>
            <w:r>
              <w:t>:</w:t>
            </w:r>
          </w:p>
          <w:p w:rsidR="005E7866" w:rsidRDefault="00931B22">
            <w:r>
              <w:t xml:space="preserve">Wählen Sie </w:t>
            </w:r>
            <w:r>
              <w:rPr>
                <w:rStyle w:val="SAPScreenElement"/>
              </w:rPr>
              <w:t>Sicherungsklassifizierung</w:t>
            </w:r>
            <w:r>
              <w:t xml:space="preserve"> hinzufügen, und geben Sie die folgenden Daten ein:</w:t>
            </w:r>
          </w:p>
          <w:tbl>
            <w:tblPr>
              <w:tblStyle w:val="SAPStandardTable"/>
              <w:tblW w:w="0" w:type="auto"/>
              <w:tblInd w:w="0" w:type="dxa"/>
              <w:tblLook w:val="0620" w:firstRow="1" w:lastRow="0" w:firstColumn="0" w:lastColumn="0" w:noHBand="1" w:noVBand="1"/>
            </w:tblPr>
            <w:tblGrid>
              <w:gridCol w:w="1042"/>
              <w:gridCol w:w="5230"/>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r>
                    <w:rPr>
                      <w:rStyle w:val="SAPEmphasis"/>
                    </w:rPr>
                    <w:t>SichKlass</w:t>
                  </w:r>
                </w:p>
              </w:tc>
              <w:tc>
                <w:tcPr>
                  <w:tcW w:w="0" w:type="auto"/>
                </w:tcPr>
                <w:p w:rsidR="005E7866" w:rsidRDefault="00931B22">
                  <w:r>
                    <w:rPr>
                      <w:rStyle w:val="SAPEmphasis"/>
                    </w:rPr>
                    <w:t>Beschreibung</w:t>
                  </w:r>
                </w:p>
              </w:tc>
            </w:tr>
            <w:tr w:rsidR="005E7866" w:rsidTr="00931B22">
              <w:tc>
                <w:tcPr>
                  <w:tcW w:w="0" w:type="auto"/>
                </w:tcPr>
                <w:p w:rsidR="005E7866" w:rsidRDefault="00931B22">
                  <w:r>
                    <w:rPr>
                      <w:rStyle w:val="SAPUserEntry"/>
                    </w:rPr>
                    <w:t>YFC00</w:t>
                  </w:r>
                </w:p>
              </w:tc>
              <w:tc>
                <w:tcPr>
                  <w:tcW w:w="0" w:type="auto"/>
                </w:tcPr>
                <w:p w:rsidR="005E7866" w:rsidRDefault="00931B22">
                  <w:r>
                    <w:t>Fremdwährungsrisiko, CHF, Spot, Forward + CCBS mit Ergebnis vom ersten Tag</w:t>
                  </w:r>
                </w:p>
              </w:tc>
            </w:tr>
            <w:tr w:rsidR="005E7866" w:rsidTr="00931B22">
              <w:tc>
                <w:tcPr>
                  <w:tcW w:w="0" w:type="auto"/>
                </w:tcPr>
                <w:p w:rsidR="005E7866" w:rsidRDefault="00931B22">
                  <w:r>
                    <w:rPr>
                      <w:rStyle w:val="SAPUserEntry"/>
                    </w:rPr>
                    <w:t>YFC01</w:t>
                  </w:r>
                </w:p>
              </w:tc>
              <w:tc>
                <w:tcPr>
                  <w:tcW w:w="0" w:type="auto"/>
                </w:tcPr>
                <w:p w:rsidR="005E7866" w:rsidRDefault="00931B22">
                  <w:r>
                    <w:t>Fremdwährungsrisiko, CHF, Spot, Forward + CCBS ohne Ergebnis vom ersten Tag</w:t>
                  </w:r>
                </w:p>
              </w:tc>
            </w:tr>
            <w:tr w:rsidR="005E7866" w:rsidTr="00931B22">
              <w:tc>
                <w:tcPr>
                  <w:tcW w:w="0" w:type="auto"/>
                </w:tcPr>
                <w:p w:rsidR="005E7866" w:rsidRDefault="00931B22">
                  <w:r>
                    <w:rPr>
                      <w:rStyle w:val="SAPUserEntry"/>
                    </w:rPr>
                    <w:lastRenderedPageBreak/>
                    <w:t>YFC02</w:t>
                  </w:r>
                </w:p>
              </w:tc>
              <w:tc>
                <w:tcPr>
                  <w:tcW w:w="0" w:type="auto"/>
                </w:tcPr>
                <w:p w:rsidR="005E7866" w:rsidRDefault="00931B22">
                  <w:r>
                    <w:t>Fremdwährungsrisiko, CHF, Forward + Spot, CCBS mit Ergebnis vom ersten Tag</w:t>
                  </w:r>
                </w:p>
              </w:tc>
            </w:tr>
            <w:tr w:rsidR="005E7866" w:rsidTr="00931B22">
              <w:tc>
                <w:tcPr>
                  <w:tcW w:w="0" w:type="auto"/>
                </w:tcPr>
                <w:p w:rsidR="005E7866" w:rsidRDefault="00931B22">
                  <w:r>
                    <w:rPr>
                      <w:rStyle w:val="SAPUserEntry"/>
                    </w:rPr>
                    <w:t>YFC03</w:t>
                  </w:r>
                </w:p>
              </w:tc>
              <w:tc>
                <w:tcPr>
                  <w:tcW w:w="0" w:type="auto"/>
                </w:tcPr>
                <w:p w:rsidR="005E7866" w:rsidRDefault="00931B22">
                  <w:r>
                    <w:t>Fremdwährungsrisiko, CHF, Forward + Spot, CCBS ohne Ergebnis vom ersten Tag</w:t>
                  </w:r>
                </w:p>
              </w:tc>
            </w:tr>
          </w:tbl>
          <w:p w:rsidR="00000000" w:rsidRDefault="00931B22"/>
        </w:tc>
        <w:tc>
          <w:tcPr>
            <w:tcW w:w="0" w:type="auto"/>
          </w:tcPr>
          <w:p w:rsidR="005E7866" w:rsidRDefault="00931B22">
            <w:r>
              <w:lastRenderedPageBreak/>
              <w:t xml:space="preserve">Die Daten auf der Registerkarte </w:t>
            </w:r>
            <w:r>
              <w:rPr>
                <w:rStyle w:val="SAPScreenElement"/>
              </w:rPr>
              <w:t>Allgemeine Einstellungen</w:t>
            </w:r>
            <w:r>
              <w:t xml:space="preserve"> wurden bearbeitet.</w:t>
            </w:r>
          </w:p>
        </w:tc>
        <w:tc>
          <w:tcPr>
            <w:tcW w:w="0" w:type="auto"/>
          </w:tcPr>
          <w:p w:rsidR="00000000" w:rsidRDefault="00931B22"/>
        </w:tc>
      </w:tr>
      <w:tr w:rsidR="005E7866" w:rsidTr="00931B22">
        <w:tc>
          <w:tcPr>
            <w:tcW w:w="0" w:type="auto"/>
          </w:tcPr>
          <w:p w:rsidR="005E7866" w:rsidRDefault="00931B22">
            <w:r>
              <w:t>7</w:t>
            </w:r>
          </w:p>
        </w:tc>
        <w:tc>
          <w:tcPr>
            <w:tcW w:w="0" w:type="auto"/>
          </w:tcPr>
          <w:p w:rsidR="005E7866" w:rsidRDefault="00931B22">
            <w:r>
              <w:rPr>
                <w:rStyle w:val="SAPEmphasis"/>
              </w:rPr>
              <w:t xml:space="preserve">Daten in </w:t>
            </w:r>
            <w:r>
              <w:rPr>
                <w:rStyle w:val="SAPEmphasis"/>
              </w:rPr>
              <w:t>Registerkarte Währungen eingeben</w:t>
            </w:r>
          </w:p>
        </w:tc>
        <w:tc>
          <w:tcPr>
            <w:tcW w:w="0" w:type="auto"/>
          </w:tcPr>
          <w:p w:rsidR="005E7866" w:rsidRDefault="00931B22">
            <w:r>
              <w:t xml:space="preserve">Wählen Sie die Registerkarte </w:t>
            </w:r>
            <w:r>
              <w:rPr>
                <w:rStyle w:val="SAPScreenElement"/>
              </w:rPr>
              <w:t>Währungen</w:t>
            </w:r>
            <w:r>
              <w:t>.</w:t>
            </w:r>
          </w:p>
          <w:p w:rsidR="005E7866" w:rsidRDefault="00931B22">
            <w:r>
              <w:t xml:space="preserve">Wählen Sie im Teilbereich </w:t>
            </w:r>
            <w:r>
              <w:rPr>
                <w:rStyle w:val="SAPScreenElement"/>
              </w:rPr>
              <w:t>Sicherungsrelevante Währungen</w:t>
            </w:r>
            <w:r>
              <w:t xml:space="preserve"> </w:t>
            </w:r>
            <w:r>
              <w:rPr>
                <w:rStyle w:val="SAPScreenElement"/>
              </w:rPr>
              <w:t>Währung hinzufügen</w:t>
            </w:r>
            <w:r>
              <w:t>, und geben Sie die Währungen ein, die in späteren Schritten des aktuellen Testskripts als Risikowährungen ve</w:t>
            </w:r>
            <w:r>
              <w:t>rwendet werden. Beispiel:</w:t>
            </w:r>
          </w:p>
          <w:p w:rsidR="005E7866" w:rsidRDefault="00931B22">
            <w:r>
              <w:rPr>
                <w:rStyle w:val="SAPUserEntry"/>
              </w:rPr>
              <w:t>USD</w:t>
            </w:r>
          </w:p>
          <w:p w:rsidR="005E7866" w:rsidRDefault="00931B22">
            <w:r>
              <w:rPr>
                <w:rStyle w:val="SAPUserEntry"/>
              </w:rPr>
              <w:t>BRL</w:t>
            </w:r>
          </w:p>
        </w:tc>
        <w:tc>
          <w:tcPr>
            <w:tcW w:w="0" w:type="auto"/>
          </w:tcPr>
          <w:p w:rsidR="005E7866" w:rsidRDefault="00931B22">
            <w:r>
              <w:t xml:space="preserve">Die Daten auf der Registerkarte </w:t>
            </w:r>
            <w:r>
              <w:rPr>
                <w:rStyle w:val="SAPScreenElement"/>
              </w:rPr>
              <w:t>Währungen</w:t>
            </w:r>
            <w:r>
              <w:t xml:space="preserve"> wurden bearbeitet.</w:t>
            </w:r>
          </w:p>
        </w:tc>
        <w:tc>
          <w:tcPr>
            <w:tcW w:w="0" w:type="auto"/>
          </w:tcPr>
          <w:p w:rsidR="00000000" w:rsidRDefault="00931B22"/>
        </w:tc>
      </w:tr>
      <w:tr w:rsidR="005E7866" w:rsidTr="00931B22">
        <w:tc>
          <w:tcPr>
            <w:tcW w:w="0" w:type="auto"/>
          </w:tcPr>
          <w:p w:rsidR="005E7866" w:rsidRDefault="00931B22">
            <w:r>
              <w:t>8</w:t>
            </w:r>
          </w:p>
        </w:tc>
        <w:tc>
          <w:tcPr>
            <w:tcW w:w="0" w:type="auto"/>
          </w:tcPr>
          <w:p w:rsidR="005E7866" w:rsidRDefault="00931B22">
            <w:r>
              <w:rPr>
                <w:rStyle w:val="SAPEmphasis"/>
              </w:rPr>
              <w:t>Daten auf der Registerkarte Filter für Exposures eingeben</w:t>
            </w:r>
          </w:p>
        </w:tc>
        <w:tc>
          <w:tcPr>
            <w:tcW w:w="0" w:type="auto"/>
          </w:tcPr>
          <w:p w:rsidR="005E7866" w:rsidRDefault="00931B22">
            <w:r>
              <w:t xml:space="preserve">Wählen Sie die Registerkarte </w:t>
            </w:r>
            <w:r>
              <w:rPr>
                <w:rStyle w:val="SAPScreenElement"/>
              </w:rPr>
              <w:t>Filter für Exposures</w:t>
            </w:r>
            <w:r>
              <w:t>.</w:t>
            </w:r>
          </w:p>
          <w:p w:rsidR="005E7866" w:rsidRDefault="00931B22">
            <w:r>
              <w:t xml:space="preserve">Wählen Sie im Teilbereich </w:t>
            </w:r>
            <w:r>
              <w:rPr>
                <w:rStyle w:val="SAPScreenElement"/>
              </w:rPr>
              <w:t>Filterliste für Exposu</w:t>
            </w:r>
            <w:r>
              <w:rPr>
                <w:rStyle w:val="SAPScreenElement"/>
              </w:rPr>
              <w:t>res</w:t>
            </w:r>
            <w:r>
              <w:t xml:space="preserve"> </w:t>
            </w:r>
            <w:r>
              <w:rPr>
                <w:rStyle w:val="SAPScreenElement"/>
              </w:rPr>
              <w:t>Filter anlegen</w:t>
            </w:r>
            <w:r>
              <w:t>.</w:t>
            </w:r>
          </w:p>
          <w:p w:rsidR="005E7866" w:rsidRDefault="00931B22">
            <w:r>
              <w:t xml:space="preserve">Geben Sie im Dialogfenster </w:t>
            </w:r>
            <w:r>
              <w:rPr>
                <w:rStyle w:val="SAPScreenElement"/>
              </w:rPr>
              <w:t>Neuer Filter für Exposures</w:t>
            </w:r>
            <w:r>
              <w:t xml:space="preserve"> die folgenden Daten ein, und wählen Sie </w:t>
            </w:r>
            <w:r>
              <w:rPr>
                <w:rStyle w:val="SAPScreenElement"/>
              </w:rPr>
              <w:t>Filter anlegen</w:t>
            </w:r>
            <w:r>
              <w:t>:</w:t>
            </w:r>
          </w:p>
          <w:p w:rsidR="005E7866" w:rsidRDefault="00931B22">
            <w:r>
              <w:rPr>
                <w:rStyle w:val="SAPScreenElement"/>
              </w:rPr>
              <w:t>Filter</w:t>
            </w:r>
            <w:r>
              <w:t xml:space="preserve">: z.B. </w:t>
            </w:r>
            <w:r>
              <w:rPr>
                <w:rStyle w:val="SAPUserEntry"/>
              </w:rPr>
              <w:t>FLT_EXP</w:t>
            </w:r>
          </w:p>
          <w:p w:rsidR="005E7866" w:rsidRDefault="00931B22">
            <w:r>
              <w:rPr>
                <w:rStyle w:val="SAPScreenElement"/>
              </w:rPr>
              <w:t>Filterbeschreibung</w:t>
            </w:r>
            <w:r>
              <w:t xml:space="preserve">: z.B. </w:t>
            </w:r>
            <w:r>
              <w:rPr>
                <w:rStyle w:val="SAPUserEntry"/>
              </w:rPr>
              <w:t>&lt;Filter für Exposures&gt;</w:t>
            </w:r>
          </w:p>
          <w:p w:rsidR="005E7866" w:rsidRDefault="00931B22">
            <w:r>
              <w:rPr>
                <w:rStyle w:val="SAPScreenElement"/>
              </w:rPr>
              <w:t>Quelle</w:t>
            </w:r>
            <w:r>
              <w:t xml:space="preserve">: </w:t>
            </w:r>
            <w:r>
              <w:rPr>
                <w:rStyle w:val="SAPUserEntry"/>
              </w:rPr>
              <w:t>E_EM2</w:t>
            </w:r>
          </w:p>
          <w:p w:rsidR="005E7866" w:rsidRDefault="00931B22">
            <w:r>
              <w:t xml:space="preserve">Geben Sie im Teilbereich </w:t>
            </w:r>
            <w:r>
              <w:rPr>
                <w:rStyle w:val="SAPScreenElement"/>
              </w:rPr>
              <w:t>Zusatzfilter - Spe</w:t>
            </w:r>
            <w:r>
              <w:rPr>
                <w:rStyle w:val="SAPScreenElement"/>
              </w:rPr>
              <w:t>zielle Abgrenzungen</w:t>
            </w:r>
            <w:r>
              <w:t xml:space="preserve"> folgenden Daten ein:</w:t>
            </w:r>
          </w:p>
          <w:p w:rsidR="005E7866" w:rsidRDefault="00931B22">
            <w:r>
              <w:rPr>
                <w:rStyle w:val="SAPScreenElement"/>
              </w:rPr>
              <w:t>Exposure-Positionstyp</w:t>
            </w:r>
            <w:r>
              <w:t xml:space="preserve">: </w:t>
            </w:r>
            <w:r>
              <w:rPr>
                <w:rStyle w:val="SAPUserEntry"/>
              </w:rPr>
              <w:t>YFX</w:t>
            </w:r>
          </w:p>
        </w:tc>
        <w:tc>
          <w:tcPr>
            <w:tcW w:w="0" w:type="auto"/>
          </w:tcPr>
          <w:p w:rsidR="005E7866" w:rsidRDefault="00931B22">
            <w:r>
              <w:t xml:space="preserve">Die Daten auf der Registerkarte </w:t>
            </w:r>
            <w:r>
              <w:rPr>
                <w:rStyle w:val="SAPScreenElement"/>
              </w:rPr>
              <w:t>Filter für Exposures</w:t>
            </w:r>
            <w:r>
              <w:t xml:space="preserve"> wurden bearbeitet.</w:t>
            </w:r>
          </w:p>
        </w:tc>
        <w:tc>
          <w:tcPr>
            <w:tcW w:w="0" w:type="auto"/>
          </w:tcPr>
          <w:p w:rsidR="00000000" w:rsidRDefault="00931B22"/>
        </w:tc>
      </w:tr>
      <w:tr w:rsidR="005E7866" w:rsidTr="00931B22">
        <w:tc>
          <w:tcPr>
            <w:tcW w:w="0" w:type="auto"/>
          </w:tcPr>
          <w:p w:rsidR="005E7866" w:rsidRDefault="00931B22">
            <w:r>
              <w:t>9</w:t>
            </w:r>
          </w:p>
        </w:tc>
        <w:tc>
          <w:tcPr>
            <w:tcW w:w="0" w:type="auto"/>
          </w:tcPr>
          <w:p w:rsidR="005E7866" w:rsidRDefault="00931B22">
            <w:r>
              <w:rPr>
                <w:rStyle w:val="SAPEmphasis"/>
              </w:rPr>
              <w:t>Daten auf der Registerkarte Filter für Sicherungen eingeben</w:t>
            </w:r>
          </w:p>
        </w:tc>
        <w:tc>
          <w:tcPr>
            <w:tcW w:w="0" w:type="auto"/>
          </w:tcPr>
          <w:p w:rsidR="005E7866" w:rsidRDefault="00931B22">
            <w:r>
              <w:t xml:space="preserve">Wählen Sie die Registerkarte </w:t>
            </w:r>
            <w:r>
              <w:rPr>
                <w:rStyle w:val="SAPScreenElement"/>
              </w:rPr>
              <w:t>Filter für Sicherungen</w:t>
            </w:r>
            <w:r>
              <w:t>.</w:t>
            </w:r>
          </w:p>
          <w:p w:rsidR="005E7866" w:rsidRDefault="00931B22">
            <w:r>
              <w:t xml:space="preserve">Wählen Sie im Teilbereich </w:t>
            </w:r>
            <w:r>
              <w:rPr>
                <w:rStyle w:val="SAPScreenElement"/>
              </w:rPr>
              <w:t>Filterliste für Sicherungen</w:t>
            </w:r>
            <w:r>
              <w:t xml:space="preserve"> </w:t>
            </w:r>
            <w:r>
              <w:rPr>
                <w:rStyle w:val="SAPScreenElement"/>
              </w:rPr>
              <w:t>Filter anlegen</w:t>
            </w:r>
            <w:r>
              <w:t>.</w:t>
            </w:r>
          </w:p>
          <w:p w:rsidR="005E7866" w:rsidRDefault="00931B22">
            <w:r>
              <w:t xml:space="preserve">Geben Sie im Dialogfenster </w:t>
            </w:r>
            <w:r>
              <w:rPr>
                <w:rStyle w:val="SAPScreenElement"/>
              </w:rPr>
              <w:t>Neuer Filter für Sicherungen</w:t>
            </w:r>
            <w:r>
              <w:t xml:space="preserve"> die folgenden Daten ein, und wählen Sie </w:t>
            </w:r>
            <w:r>
              <w:rPr>
                <w:rStyle w:val="SAPScreenElement"/>
              </w:rPr>
              <w:t>Filter anlegen</w:t>
            </w:r>
            <w:r>
              <w:t>:</w:t>
            </w:r>
          </w:p>
          <w:p w:rsidR="005E7866" w:rsidRDefault="00931B22">
            <w:r>
              <w:rPr>
                <w:rStyle w:val="SAPScreenElement"/>
              </w:rPr>
              <w:t>Filter</w:t>
            </w:r>
            <w:r>
              <w:t xml:space="preserve">: z.B. </w:t>
            </w:r>
            <w:r>
              <w:rPr>
                <w:rStyle w:val="SAPUserEntry"/>
              </w:rPr>
              <w:t>FLT_HDG</w:t>
            </w:r>
          </w:p>
          <w:p w:rsidR="005E7866" w:rsidRDefault="00931B22">
            <w:r>
              <w:rPr>
                <w:rStyle w:val="SAPScreenElement"/>
              </w:rPr>
              <w:t>Filterbeschreibung</w:t>
            </w:r>
            <w:r>
              <w:t xml:space="preserve">: z.B. </w:t>
            </w:r>
            <w:r>
              <w:rPr>
                <w:rStyle w:val="SAPUserEntry"/>
              </w:rPr>
              <w:t>&lt;Filter für Sicherungen&gt;</w:t>
            </w:r>
          </w:p>
          <w:p w:rsidR="005E7866" w:rsidRDefault="00931B22">
            <w:r>
              <w:rPr>
                <w:rStyle w:val="SAPScreenElement"/>
              </w:rPr>
              <w:t>Quelle</w:t>
            </w:r>
            <w:r>
              <w:t xml:space="preserve">: </w:t>
            </w:r>
            <w:r>
              <w:rPr>
                <w:rStyle w:val="SAPUserEntry"/>
              </w:rPr>
              <w:t>H_TM</w:t>
            </w:r>
          </w:p>
          <w:p w:rsidR="005E7866" w:rsidRDefault="00931B22">
            <w:r>
              <w:t xml:space="preserve">Geben Sie im Teilbereich </w:t>
            </w:r>
            <w:r>
              <w:rPr>
                <w:rStyle w:val="SAPScreenElement"/>
              </w:rPr>
              <w:t>Zusatzfilter - Spe</w:t>
            </w:r>
            <w:r>
              <w:rPr>
                <w:rStyle w:val="SAPScreenElement"/>
              </w:rPr>
              <w:t>zielle Abgrenzungen</w:t>
            </w:r>
            <w:r>
              <w:t xml:space="preserve"> folgenden Daten ein:</w:t>
            </w:r>
          </w:p>
          <w:p w:rsidR="005E7866" w:rsidRDefault="00931B22">
            <w:r>
              <w:rPr>
                <w:rStyle w:val="SAPScreenElement"/>
              </w:rPr>
              <w:lastRenderedPageBreak/>
              <w:t>Produktart</w:t>
            </w:r>
            <w:r>
              <w:t xml:space="preserve">: Geben Sie zunächst </w:t>
            </w:r>
            <w:r>
              <w:rPr>
                <w:rStyle w:val="SAPUserEntry"/>
              </w:rPr>
              <w:t>60A</w:t>
            </w:r>
            <w:r>
              <w:t xml:space="preserve"> ein, und wählen Sie dann </w:t>
            </w:r>
            <w:r>
              <w:rPr>
                <w:rStyle w:val="SAPScreenElement"/>
              </w:rPr>
              <w:t>Mehrfachselektion</w:t>
            </w:r>
            <w:r>
              <w:t xml:space="preserve"> für die erfasste </w:t>
            </w:r>
            <w:r>
              <w:rPr>
                <w:rStyle w:val="SAPScreenElement"/>
              </w:rPr>
              <w:t>Produktart</w:t>
            </w:r>
            <w:r>
              <w:t xml:space="preserve">. Geben Sie im Dialogfenster </w:t>
            </w:r>
            <w:r>
              <w:rPr>
                <w:rStyle w:val="SAPScreenElement"/>
              </w:rPr>
              <w:t>Mehrfachauswahl für Produktart</w:t>
            </w:r>
            <w:r>
              <w:t xml:space="preserve"> eine weitere Produktart ein </w:t>
            </w:r>
            <w:r>
              <w:rPr>
                <w:rStyle w:val="SAPUserEntry"/>
              </w:rPr>
              <w:t>60B</w:t>
            </w:r>
            <w:r>
              <w:t xml:space="preserve">, und wählen Sie </w:t>
            </w:r>
            <w:r>
              <w:rPr>
                <w:rStyle w:val="SAPScreenElement"/>
              </w:rPr>
              <w:t>Ko</w:t>
            </w:r>
            <w:r>
              <w:rPr>
                <w:rStyle w:val="SAPScreenElement"/>
              </w:rPr>
              <w:t>pieren (F8)</w:t>
            </w:r>
            <w:r>
              <w:t>.</w:t>
            </w:r>
          </w:p>
        </w:tc>
        <w:tc>
          <w:tcPr>
            <w:tcW w:w="0" w:type="auto"/>
          </w:tcPr>
          <w:p w:rsidR="005E7866" w:rsidRDefault="00931B22">
            <w:r>
              <w:lastRenderedPageBreak/>
              <w:t xml:space="preserve">Die Daten auf der Registerkarte </w:t>
            </w:r>
            <w:r>
              <w:rPr>
                <w:rStyle w:val="SAPScreenElement"/>
              </w:rPr>
              <w:t>Filter für Sicherungen</w:t>
            </w:r>
            <w:r>
              <w:t xml:space="preserve"> wurden bearbeitet.</w:t>
            </w:r>
          </w:p>
        </w:tc>
        <w:tc>
          <w:tcPr>
            <w:tcW w:w="0" w:type="auto"/>
          </w:tcPr>
          <w:p w:rsidR="00000000" w:rsidRDefault="00931B22"/>
        </w:tc>
      </w:tr>
      <w:tr w:rsidR="005E7866" w:rsidTr="00931B22">
        <w:tc>
          <w:tcPr>
            <w:tcW w:w="0" w:type="auto"/>
          </w:tcPr>
          <w:p w:rsidR="005E7866" w:rsidRDefault="00931B22">
            <w:r>
              <w:t>10</w:t>
            </w:r>
          </w:p>
        </w:tc>
        <w:tc>
          <w:tcPr>
            <w:tcW w:w="0" w:type="auto"/>
          </w:tcPr>
          <w:p w:rsidR="005E7866" w:rsidRDefault="00931B22">
            <w:r>
              <w:rPr>
                <w:rStyle w:val="SAPEmphasis"/>
              </w:rPr>
              <w:t>Daten auf der Registerkarte Hedge-Accounting I eingeben</w:t>
            </w:r>
          </w:p>
        </w:tc>
        <w:tc>
          <w:tcPr>
            <w:tcW w:w="0" w:type="auto"/>
          </w:tcPr>
          <w:p w:rsidR="005E7866" w:rsidRDefault="00931B22">
            <w:r>
              <w:t xml:space="preserve">Wählen Sie die Registerkarte </w:t>
            </w:r>
            <w:r>
              <w:rPr>
                <w:rStyle w:val="SAPScreenElement"/>
              </w:rPr>
              <w:t>Hedge-Accounting I</w:t>
            </w:r>
            <w:r>
              <w:t>.</w:t>
            </w:r>
          </w:p>
          <w:p w:rsidR="005E7866" w:rsidRDefault="00931B22">
            <w:r>
              <w:t xml:space="preserve">Wählen Sie im Teilbereich </w:t>
            </w:r>
            <w:r>
              <w:rPr>
                <w:rStyle w:val="SAPScreenElement"/>
              </w:rPr>
              <w:t>Designationsebene</w:t>
            </w:r>
            <w:r>
              <w:t xml:space="preserve"> </w:t>
            </w:r>
            <w:r>
              <w:rPr>
                <w:rStyle w:val="SAPScreenElement"/>
              </w:rPr>
              <w:t>Einfügen</w:t>
            </w:r>
            <w:r>
              <w:t>, und g</w:t>
            </w:r>
            <w:r>
              <w:t>eben Sie die folgenden Daten:</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w:t>
            </w:r>
            <w:r>
              <w:rPr>
                <w:rStyle w:val="SAPUserEntry"/>
              </w:rPr>
              <w:t>002</w:t>
            </w:r>
          </w:p>
          <w:p w:rsidR="005E7866" w:rsidRDefault="00931B22">
            <w:r>
              <w:rPr>
                <w:rStyle w:val="SAPScreenElement"/>
              </w:rPr>
              <w:t>Designationsebene</w:t>
            </w:r>
            <w:r>
              <w:t xml:space="preserve">: Wählen Sie </w:t>
            </w:r>
            <w:r>
              <w:rPr>
                <w:rStyle w:val="SAPUserEntry"/>
              </w:rPr>
              <w:t>G</w:t>
            </w:r>
            <w:r>
              <w:t xml:space="preserve"> (Brutto-Exposure-Posten mit höherem absoluten Wert), wenn nicht standardmäßig ausgewählt.</w:t>
            </w:r>
          </w:p>
          <w:p w:rsidR="005E7866" w:rsidRDefault="00931B22">
            <w:r>
              <w:rPr>
                <w:rStyle w:val="SAPScreenElement"/>
              </w:rPr>
              <w:t>Aufteilung</w:t>
            </w:r>
            <w:r>
              <w:t xml:space="preserve">: z.B. </w:t>
            </w:r>
            <w:r>
              <w:rPr>
                <w:rStyle w:val="SAPUserEntry"/>
              </w:rPr>
              <w:t>1</w:t>
            </w:r>
            <w:r>
              <w:t xml:space="preserve"> (Aktiv)</w:t>
            </w:r>
          </w:p>
          <w:p w:rsidR="005E7866" w:rsidRDefault="00931B22">
            <w:r>
              <w:rPr>
                <w:rStyle w:val="SAPScreenElement"/>
              </w:rPr>
              <w:t>Sequenz</w:t>
            </w:r>
            <w:r>
              <w:t xml:space="preserve">: z.B. </w:t>
            </w:r>
            <w:r>
              <w:rPr>
                <w:rStyle w:val="SAPUserEntry"/>
              </w:rPr>
              <w:t>N</w:t>
            </w:r>
            <w:r>
              <w:t xml:space="preserve"> (Keine Verbrauchsfolge)</w:t>
            </w:r>
          </w:p>
          <w:p w:rsidR="005E7866" w:rsidRDefault="00931B22">
            <w:r>
              <w:t xml:space="preserve">Wählen Sie im Teilbereich </w:t>
            </w:r>
            <w:r>
              <w:rPr>
                <w:rStyle w:val="SAPScreenElement"/>
              </w:rPr>
              <w:t>Designationsaktivierung</w:t>
            </w:r>
            <w:r>
              <w:t xml:space="preserve"> die Option </w:t>
            </w:r>
            <w:r>
              <w:rPr>
                <w:rStyle w:val="SAPScreenElement"/>
              </w:rPr>
              <w:t>Einfügen</w:t>
            </w:r>
            <w:r>
              <w:t>, und geben Sie die folgenden Daten ein:</w:t>
            </w:r>
          </w:p>
          <w:tbl>
            <w:tblPr>
              <w:tblStyle w:val="SAPStandardTable"/>
              <w:tblW w:w="0" w:type="auto"/>
              <w:tblInd w:w="0" w:type="dxa"/>
              <w:tblLook w:val="0620" w:firstRow="1" w:lastRow="0" w:firstColumn="0" w:lastColumn="0" w:noHBand="1" w:noVBand="1"/>
            </w:tblPr>
            <w:tblGrid>
              <w:gridCol w:w="649"/>
              <w:gridCol w:w="541"/>
              <w:gridCol w:w="979"/>
              <w:gridCol w:w="925"/>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r>
                    <w:rPr>
                      <w:rStyle w:val="SAPEmphasis"/>
                    </w:rPr>
                    <w:t>BuKr</w:t>
                  </w:r>
                </w:p>
              </w:tc>
              <w:tc>
                <w:tcPr>
                  <w:tcW w:w="0" w:type="auto"/>
                </w:tcPr>
                <w:p w:rsidR="005E7866" w:rsidRDefault="00931B22">
                  <w:r>
                    <w:rPr>
                      <w:rStyle w:val="SAPEmphasis"/>
                    </w:rPr>
                    <w:t>BB</w:t>
                  </w:r>
                </w:p>
              </w:tc>
              <w:tc>
                <w:tcPr>
                  <w:tcW w:w="0" w:type="auto"/>
                </w:tcPr>
                <w:p w:rsidR="005E7866" w:rsidRDefault="00931B22">
                  <w:r>
                    <w:rPr>
                      <w:rStyle w:val="SAPEmphasis"/>
                    </w:rPr>
                    <w:t>Währung</w:t>
                  </w:r>
                </w:p>
              </w:tc>
              <w:tc>
                <w:tcPr>
                  <w:tcW w:w="0" w:type="auto"/>
                </w:tcPr>
                <w:p w:rsidR="005E7866" w:rsidRDefault="00931B22">
                  <w:r>
                    <w:rPr>
                      <w:rStyle w:val="SAPEmphasis"/>
                    </w:rPr>
                    <w:t>Desig.</w:t>
                  </w:r>
                </w:p>
              </w:tc>
            </w:tr>
            <w:tr w:rsidR="005E7866" w:rsidTr="00931B22">
              <w:tc>
                <w:tcPr>
                  <w:tcW w:w="0" w:type="auto"/>
                </w:tcPr>
                <w:p w:rsidR="005E7866" w:rsidRDefault="00931B22">
                  <w:r>
                    <w:rPr>
                      <w:rStyle w:val="SAPUserEntry"/>
                    </w:rPr>
                    <w:t>1010</w:t>
                  </w:r>
                </w:p>
              </w:tc>
              <w:tc>
                <w:tcPr>
                  <w:tcW w:w="0" w:type="auto"/>
                </w:tcPr>
                <w:p w:rsidR="005E7866" w:rsidRDefault="00931B22">
                  <w:r>
                    <w:rPr>
                      <w:rStyle w:val="SAPUserEntry"/>
                    </w:rPr>
                    <w:t>002</w:t>
                  </w:r>
                </w:p>
              </w:tc>
              <w:tc>
                <w:tcPr>
                  <w:tcW w:w="0" w:type="auto"/>
                </w:tcPr>
                <w:p w:rsidR="005E7866" w:rsidRDefault="00931B22">
                  <w:r>
                    <w:rPr>
                      <w:rStyle w:val="SAPUserEntry"/>
                    </w:rPr>
                    <w:t>USD</w:t>
                  </w:r>
                </w:p>
              </w:tc>
              <w:tc>
                <w:tcPr>
                  <w:tcW w:w="0" w:type="auto"/>
                </w:tcPr>
                <w:p w:rsidR="005E7866" w:rsidRDefault="00931B22">
                  <w:r>
                    <w:rPr>
                      <w:rStyle w:val="SAPUserEntry"/>
                    </w:rPr>
                    <w:t>1</w:t>
                  </w:r>
                  <w:r>
                    <w:t xml:space="preserve"> (Aktiv)</w:t>
                  </w:r>
                </w:p>
              </w:tc>
            </w:tr>
            <w:tr w:rsidR="005E7866" w:rsidTr="00931B22">
              <w:tc>
                <w:tcPr>
                  <w:tcW w:w="0" w:type="auto"/>
                </w:tcPr>
                <w:p w:rsidR="005E7866" w:rsidRDefault="00931B22">
                  <w:r>
                    <w:rPr>
                      <w:rStyle w:val="SAPUserEntry"/>
                    </w:rPr>
                    <w:t>1010</w:t>
                  </w:r>
                </w:p>
              </w:tc>
              <w:tc>
                <w:tcPr>
                  <w:tcW w:w="0" w:type="auto"/>
                </w:tcPr>
                <w:p w:rsidR="005E7866" w:rsidRDefault="00931B22">
                  <w:r>
                    <w:rPr>
                      <w:rStyle w:val="SAPUserEntry"/>
                    </w:rPr>
                    <w:t>002</w:t>
                  </w:r>
                </w:p>
              </w:tc>
              <w:tc>
                <w:tcPr>
                  <w:tcW w:w="0" w:type="auto"/>
                </w:tcPr>
                <w:p w:rsidR="005E7866" w:rsidRDefault="00931B22">
                  <w:r>
                    <w:rPr>
                      <w:rStyle w:val="SAPUserEntry"/>
                    </w:rPr>
                    <w:t>BRL</w:t>
                  </w:r>
                </w:p>
              </w:tc>
              <w:tc>
                <w:tcPr>
                  <w:tcW w:w="0" w:type="auto"/>
                </w:tcPr>
                <w:p w:rsidR="005E7866" w:rsidRDefault="00931B22">
                  <w:r>
                    <w:rPr>
                      <w:rStyle w:val="SAPUserEntry"/>
                    </w:rPr>
                    <w:t>1</w:t>
                  </w:r>
                  <w:r>
                    <w:t xml:space="preserve"> (Aktiv)</w:t>
                  </w:r>
                </w:p>
              </w:tc>
            </w:tr>
          </w:tbl>
          <w:p w:rsidR="005E7866" w:rsidRDefault="00931B22">
            <w:r>
              <w:t xml:space="preserve">Wählen Sie im Teilbereich </w:t>
            </w:r>
            <w:r>
              <w:rPr>
                <w:rStyle w:val="SAPScreenElement"/>
              </w:rPr>
              <w:t>Designationsaufteilung</w:t>
            </w:r>
            <w:r>
              <w:t xml:space="preserve"> </w:t>
            </w:r>
            <w:r>
              <w:rPr>
                <w:rStyle w:val="SAPScreenElement"/>
              </w:rPr>
              <w:t>Einfügen</w:t>
            </w:r>
            <w:r>
              <w:t>, und geben Sie die folgenden Daten ein:</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w:t>
            </w:r>
            <w:r>
              <w:rPr>
                <w:rStyle w:val="SAPUserEntry"/>
              </w:rPr>
              <w:t>002</w:t>
            </w:r>
          </w:p>
          <w:p w:rsidR="005E7866" w:rsidRDefault="00931B22">
            <w:r>
              <w:rPr>
                <w:rStyle w:val="SAPScreenElement"/>
              </w:rPr>
              <w:t>Risikowährung</w:t>
            </w:r>
            <w:r>
              <w:t xml:space="preserve">: z.B. </w:t>
            </w:r>
            <w:r>
              <w:rPr>
                <w:rStyle w:val="SAPUserEntry"/>
              </w:rPr>
              <w:t>USD</w:t>
            </w:r>
          </w:p>
          <w:p w:rsidR="005E7866" w:rsidRDefault="00931B22">
            <w:r>
              <w:rPr>
                <w:rStyle w:val="SAPScreenElement"/>
              </w:rPr>
              <w:t>Richtung</w:t>
            </w:r>
            <w:r>
              <w:t xml:space="preserve">: z.B. </w:t>
            </w:r>
            <w:r>
              <w:rPr>
                <w:rStyle w:val="SAPUserEntry"/>
              </w:rPr>
              <w:t>I</w:t>
            </w:r>
            <w:r>
              <w:t xml:space="preserve"> (Eingehend)</w:t>
            </w:r>
          </w:p>
          <w:p w:rsidR="005E7866" w:rsidRDefault="00931B22">
            <w:r>
              <w:rPr>
                <w:rStyle w:val="SAPScreenElement"/>
              </w:rPr>
              <w:t>Aufteilungs-ID</w:t>
            </w:r>
            <w:r>
              <w:t xml:space="preserve">: z.B. </w:t>
            </w:r>
            <w:r>
              <w:rPr>
                <w:rStyle w:val="SAPUserEntry"/>
              </w:rPr>
              <w:t>1</w:t>
            </w:r>
          </w:p>
          <w:p w:rsidR="005E7866" w:rsidRDefault="00931B22">
            <w:r>
              <w:rPr>
                <w:rStyle w:val="SAPScreenElement"/>
              </w:rPr>
              <w:t>Aufteilungsverhältnis</w:t>
            </w:r>
            <w:r>
              <w:t>: z</w:t>
            </w:r>
            <w:r>
              <w:t xml:space="preserve">.B. </w:t>
            </w:r>
            <w:r>
              <w:rPr>
                <w:rStyle w:val="SAPUserEntry"/>
              </w:rPr>
              <w:t>100</w:t>
            </w:r>
          </w:p>
          <w:p w:rsidR="005E7866" w:rsidRDefault="00931B22">
            <w:r>
              <w:rPr>
                <w:rStyle w:val="SAPScreenElement"/>
              </w:rPr>
              <w:t>Reklassifikationsversatztyp</w:t>
            </w:r>
            <w:r>
              <w:t xml:space="preserve">: z.B. </w:t>
            </w:r>
            <w:r>
              <w:rPr>
                <w:rStyle w:val="SAPUserEntry"/>
              </w:rPr>
              <w:t>4</w:t>
            </w:r>
            <w:r>
              <w:t xml:space="preserve"> (Fälligkeit SichInst. + ZF)</w:t>
            </w:r>
          </w:p>
          <w:p w:rsidR="005E7866" w:rsidRDefault="00931B22">
            <w:r>
              <w:rPr>
                <w:rStyle w:val="SAPScreenElement"/>
              </w:rPr>
              <w:t>Erstbilanzierung</w:t>
            </w:r>
            <w:r>
              <w:t xml:space="preserve">: </w:t>
            </w:r>
            <w:r>
              <w:rPr>
                <w:rStyle w:val="SAPUserEntry"/>
              </w:rPr>
              <w:t>1</w:t>
            </w:r>
            <w:r>
              <w:t xml:space="preserve"> (Sofortige Umgliederung an Bilanzansatzdatum)</w:t>
            </w:r>
          </w:p>
          <w:p w:rsidR="005E7866" w:rsidRDefault="00931B22">
            <w:r>
              <w:rPr>
                <w:rStyle w:val="SAPScreenElement"/>
              </w:rPr>
              <w:lastRenderedPageBreak/>
              <w:t>Periode des hypothetischen Derivats verlängern</w:t>
            </w:r>
            <w:r>
              <w:t xml:space="preserve">: z.B. </w:t>
            </w:r>
            <w:r>
              <w:rPr>
                <w:rStyle w:val="SAPUserEntry"/>
              </w:rPr>
              <w:t>1</w:t>
            </w:r>
            <w:r>
              <w:t xml:space="preserve"> (Ja)</w:t>
            </w:r>
          </w:p>
          <w:p w:rsidR="005E7866" w:rsidRDefault="00931B22">
            <w:r>
              <w:rPr>
                <w:rStyle w:val="SAPScreenElement"/>
              </w:rPr>
              <w:t>Zahlungsfrist (Tage)</w:t>
            </w:r>
            <w:r>
              <w:t xml:space="preserve">: z.B. </w:t>
            </w:r>
            <w:r>
              <w:rPr>
                <w:rStyle w:val="SAPUserEntry"/>
              </w:rPr>
              <w:t>10</w:t>
            </w:r>
          </w:p>
          <w:p w:rsidR="005E7866" w:rsidRDefault="00931B22">
            <w:r>
              <w:t>Geben Sie eine neue Zeile im</w:t>
            </w:r>
            <w:r>
              <w:t xml:space="preserve"> Teilbereich </w:t>
            </w:r>
            <w:r>
              <w:rPr>
                <w:rStyle w:val="SAPScreenElement"/>
              </w:rPr>
              <w:t>Designationsaufteilung</w:t>
            </w:r>
            <w:r>
              <w:t xml:space="preserve"> ein:</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w:t>
            </w:r>
            <w:r>
              <w:rPr>
                <w:rStyle w:val="SAPUserEntry"/>
              </w:rPr>
              <w:t>002</w:t>
            </w:r>
          </w:p>
          <w:p w:rsidR="005E7866" w:rsidRDefault="00931B22">
            <w:r>
              <w:rPr>
                <w:rStyle w:val="SAPScreenElement"/>
              </w:rPr>
              <w:t>Risikowährung</w:t>
            </w:r>
            <w:r>
              <w:t xml:space="preserve">: z.B. </w:t>
            </w:r>
            <w:r>
              <w:rPr>
                <w:rStyle w:val="SAPUserEntry"/>
              </w:rPr>
              <w:t>BRL</w:t>
            </w:r>
          </w:p>
          <w:p w:rsidR="005E7866" w:rsidRDefault="00931B22">
            <w:r>
              <w:rPr>
                <w:rStyle w:val="SAPScreenElement"/>
              </w:rPr>
              <w:t>Richtung</w:t>
            </w:r>
            <w:r>
              <w:t xml:space="preserve">: z.B. </w:t>
            </w:r>
            <w:r>
              <w:rPr>
                <w:rStyle w:val="SAPUserEntry"/>
              </w:rPr>
              <w:t>I</w:t>
            </w:r>
            <w:r>
              <w:t xml:space="preserve"> (Eingehend)</w:t>
            </w:r>
          </w:p>
          <w:p w:rsidR="005E7866" w:rsidRDefault="00931B22">
            <w:r>
              <w:rPr>
                <w:rStyle w:val="SAPScreenElement"/>
              </w:rPr>
              <w:t>Aufteilungs-ID</w:t>
            </w:r>
            <w:r>
              <w:t xml:space="preserve">: z.B. </w:t>
            </w:r>
            <w:r>
              <w:rPr>
                <w:rStyle w:val="SAPUserEntry"/>
              </w:rPr>
              <w:t>1</w:t>
            </w:r>
          </w:p>
          <w:p w:rsidR="005E7866" w:rsidRDefault="00931B22">
            <w:r>
              <w:rPr>
                <w:rStyle w:val="SAPScreenElement"/>
              </w:rPr>
              <w:t>Aufteilungsverhältnis</w:t>
            </w:r>
            <w:r>
              <w:t xml:space="preserve">: z.B. </w:t>
            </w:r>
            <w:r>
              <w:rPr>
                <w:rStyle w:val="SAPUserEntry"/>
              </w:rPr>
              <w:t>100</w:t>
            </w:r>
          </w:p>
          <w:p w:rsidR="005E7866" w:rsidRDefault="00931B22">
            <w:r>
              <w:rPr>
                <w:rStyle w:val="SAPScreenElement"/>
              </w:rPr>
              <w:t>Reklassifikationsversatztyp</w:t>
            </w:r>
            <w:r>
              <w:t xml:space="preserve">: z.B. </w:t>
            </w:r>
            <w:r>
              <w:rPr>
                <w:rStyle w:val="SAPUserEntry"/>
              </w:rPr>
              <w:t>4</w:t>
            </w:r>
            <w:r>
              <w:t xml:space="preserve"> (Fälligkeit SichInst. + ZF)</w:t>
            </w:r>
          </w:p>
          <w:p w:rsidR="005E7866" w:rsidRDefault="00931B22">
            <w:r>
              <w:rPr>
                <w:rStyle w:val="SAPScreenElement"/>
              </w:rPr>
              <w:t>Erstbilanzierung</w:t>
            </w:r>
            <w:r>
              <w:t xml:space="preserve">: </w:t>
            </w:r>
            <w:r>
              <w:rPr>
                <w:rStyle w:val="SAPUserEntry"/>
              </w:rPr>
              <w:t>&lt;leer lassen&gt;</w:t>
            </w:r>
          </w:p>
          <w:p w:rsidR="005E7866" w:rsidRDefault="00931B22">
            <w:r>
              <w:rPr>
                <w:rStyle w:val="SAPScreenElement"/>
              </w:rPr>
              <w:t>Periode des hypothetischen Derivats verlängern</w:t>
            </w:r>
            <w:r>
              <w:t xml:space="preserve">: z.B. </w:t>
            </w:r>
            <w:r>
              <w:rPr>
                <w:rStyle w:val="SAPUserEntry"/>
              </w:rPr>
              <w:t>1</w:t>
            </w:r>
            <w:r>
              <w:t xml:space="preserve"> (Ja)</w:t>
            </w:r>
          </w:p>
          <w:p w:rsidR="005E7866" w:rsidRDefault="00931B22">
            <w:r>
              <w:rPr>
                <w:rStyle w:val="SAPScreenElement"/>
              </w:rPr>
              <w:t>Zahlungsfrist (Tage)</w:t>
            </w:r>
            <w:r>
              <w:t xml:space="preserve">: z.B. </w:t>
            </w:r>
            <w:r>
              <w:rPr>
                <w:rStyle w:val="SAPUserEntry"/>
              </w:rPr>
              <w:t>15</w:t>
            </w:r>
          </w:p>
          <w:p w:rsidR="005E7866" w:rsidRDefault="00931B22">
            <w:r>
              <w:rPr>
                <w:rStyle w:val="SAPEmphasis"/>
              </w:rPr>
              <w:t xml:space="preserve">Hinweis </w:t>
            </w:r>
            <w:r>
              <w:t>Die Aufteilungs-ID ist die numerische Kennung, die verwendet wird, um die unterschiedlichen Desig</w:t>
            </w:r>
            <w:r>
              <w:t>nationsaufteilungen zu nummerieren: 1, 2, 3 etc.</w:t>
            </w:r>
          </w:p>
          <w:p w:rsidR="005E7866" w:rsidRDefault="00931B22">
            <w:r>
              <w:t>Die Summe der Aufteilungsverhältnisse einer Aufteilungs-ID für eine bestimmte Kombination aus Buchungskreis, Bewertungsbereich, Risikowährung und Richtung sollte 100 sein.</w:t>
            </w:r>
          </w:p>
          <w:p w:rsidR="005E7866" w:rsidRDefault="00931B22">
            <w:r>
              <w:rPr>
                <w:rStyle w:val="SAPEmphasis"/>
              </w:rPr>
              <w:t xml:space="preserve">Hinweis </w:t>
            </w:r>
            <w:r>
              <w:t>Mit dem Reklassifikationsve</w:t>
            </w:r>
            <w:r>
              <w:t>rsatztyp definieren Sie das Datum, zu dem die Reklassifizierung der Sicherungsrücklage und der Sicherungsrücklagekosten erfolgt. Ist z.B. 4 (Fälligkeit SichInst. + ZF) ausgewählt, entspricht das Reklassifizierungsdatum dem Fälligkeitsdatum des Sicherungsin</w:t>
            </w:r>
            <w:r>
              <w:t>struments + der Zahlungsfrist.</w:t>
            </w:r>
          </w:p>
          <w:p w:rsidR="005E7866" w:rsidRDefault="00931B22">
            <w:r>
              <w:rPr>
                <w:rStyle w:val="SAPEmphasis"/>
              </w:rPr>
              <w:t xml:space="preserve">Hinweis </w:t>
            </w:r>
            <w:r>
              <w:t xml:space="preserve">Geben Sie nur einen Wert für </w:t>
            </w:r>
            <w:r>
              <w:rPr>
                <w:rStyle w:val="SAPScreenElement"/>
              </w:rPr>
              <w:t>Erstbilanzierung</w:t>
            </w:r>
            <w:r>
              <w:t xml:space="preserve"> ein, wenn sich Ihr Szenario auf den Bilanzübergang bezieht (von Cashflow-Hedge zu Fair-Value-Hedge). Bilanzansatzdatum = Fälligkeitsdatum des Sicherungsinstruments - Zahlu</w:t>
            </w:r>
            <w:r>
              <w:t>ngsfrist.</w:t>
            </w:r>
          </w:p>
          <w:p w:rsidR="005E7866" w:rsidRDefault="00931B22">
            <w:r>
              <w:lastRenderedPageBreak/>
              <w:t>Die verschiedenen Arten der Umgliederung stehen in Abhängigkeit zum Buchungskreis und dienen der Unterscheidung der Umgliederung der Sicherungsrücklage und der Kosten der Sicherungsrücklage, welche bis einschließlich Bilanzansatzdatum für die Sic</w:t>
            </w:r>
            <w:r>
              <w:t>herungsbeziehung klassifiziert wurden:</w:t>
            </w:r>
          </w:p>
          <w:p w:rsidR="005E7866" w:rsidRDefault="00931B22">
            <w:r>
              <w:t xml:space="preserve">• 1 – </w:t>
            </w:r>
            <w:r>
              <w:rPr>
                <w:rStyle w:val="SAPEmphasis"/>
              </w:rPr>
              <w:t>Sofortige Umgliederung an Bilanzansatzdatum</w:t>
            </w:r>
          </w:p>
          <w:p w:rsidR="005E7866" w:rsidRDefault="00931B22">
            <w:r>
              <w:t xml:space="preserve">• 2 – </w:t>
            </w:r>
            <w:r>
              <w:rPr>
                <w:rStyle w:val="SAPEmphasis"/>
              </w:rPr>
              <w:t>Umgliederung zum Enddatum des Exposure-Teilpostens</w:t>
            </w:r>
            <w:r>
              <w:t>: Das Klassifizierungsergebnis zwischen dem Designationsdatum und Bilanzansatzdatum wird bis zum Enddatum des E</w:t>
            </w:r>
            <w:r>
              <w:t>xposure-Teilpostens eingefroren.</w:t>
            </w:r>
          </w:p>
          <w:p w:rsidR="005E7866" w:rsidRDefault="00931B22">
            <w:r>
              <w:t xml:space="preserve">• 3 – </w:t>
            </w:r>
            <w:r>
              <w:rPr>
                <w:rStyle w:val="SAPEmphasis"/>
              </w:rPr>
              <w:t>Reklassifikation zum abweichenden Reklassifikationsdatum</w:t>
            </w:r>
            <w:r>
              <w:t xml:space="preserve">: Das Klassifikationsergebnis zwischen dem Designationsdatum und Erstbilanzierungsdatum wird bis zum abweichenden Reklassifikationsdatum (= Fälligkeitsdatum des </w:t>
            </w:r>
            <w:r>
              <w:t>Sicherungsinstruments + DIO (Days Inventory Outstanding) - Zahlungslaufzeit) eingefroren.</w:t>
            </w:r>
          </w:p>
          <w:p w:rsidR="005E7866" w:rsidRDefault="00931B22">
            <w:r>
              <w:rPr>
                <w:rStyle w:val="SAPEmphasis"/>
              </w:rPr>
              <w:t xml:space="preserve">Hinweis </w:t>
            </w:r>
            <w:r>
              <w:t xml:space="preserve">Wenn Sie die Periode des hypothetischen Derivats verlängern möchten, (Wert im Feld </w:t>
            </w:r>
            <w:r>
              <w:rPr>
                <w:rStyle w:val="SAPScreenElement"/>
              </w:rPr>
              <w:t>Periode des hypothetischen Derivats verlängern</w:t>
            </w:r>
            <w:r>
              <w:t xml:space="preserve"> ist gleich 1 - Ja), entspric</w:t>
            </w:r>
            <w:r>
              <w:t>ht das Fälligkeitsdatum des hypothetischen Derivats dem Fälligkeitsdatum des Sicherungsinstruments + der Zahlungsfrist. Wenn Sie die Periode des hypothetischen Derivats nicht verlängern möchten, ist das Fälligkeitsdatum des hypothetischen Derivats das Fäll</w:t>
            </w:r>
            <w:r>
              <w:t>igkeitsdatum des Sicherungsinstruments.</w:t>
            </w:r>
          </w:p>
        </w:tc>
        <w:tc>
          <w:tcPr>
            <w:tcW w:w="0" w:type="auto"/>
          </w:tcPr>
          <w:p w:rsidR="005E7866" w:rsidRDefault="00931B22">
            <w:r>
              <w:lastRenderedPageBreak/>
              <w:t xml:space="preserve">Die Daten auf der Registerkarte </w:t>
            </w:r>
            <w:r>
              <w:rPr>
                <w:rStyle w:val="SAPScreenElement"/>
              </w:rPr>
              <w:t>Hedge-Accounting I</w:t>
            </w:r>
            <w:r>
              <w:t xml:space="preserve"> wurden bearbeitet.</w:t>
            </w:r>
          </w:p>
        </w:tc>
        <w:tc>
          <w:tcPr>
            <w:tcW w:w="0" w:type="auto"/>
          </w:tcPr>
          <w:p w:rsidR="00000000" w:rsidRDefault="00931B22"/>
        </w:tc>
      </w:tr>
      <w:tr w:rsidR="005E7866" w:rsidTr="00931B22">
        <w:tc>
          <w:tcPr>
            <w:tcW w:w="0" w:type="auto"/>
          </w:tcPr>
          <w:p w:rsidR="005E7866" w:rsidRDefault="00931B22">
            <w:r>
              <w:lastRenderedPageBreak/>
              <w:t>11</w:t>
            </w:r>
          </w:p>
        </w:tc>
        <w:tc>
          <w:tcPr>
            <w:tcW w:w="0" w:type="auto"/>
          </w:tcPr>
          <w:p w:rsidR="005E7866" w:rsidRDefault="00931B22">
            <w:r>
              <w:rPr>
                <w:rStyle w:val="SAPEmphasis"/>
              </w:rPr>
              <w:t>Daten auf der Registerkarte Hedge-Accounting II eingeben</w:t>
            </w:r>
          </w:p>
        </w:tc>
        <w:tc>
          <w:tcPr>
            <w:tcW w:w="0" w:type="auto"/>
          </w:tcPr>
          <w:p w:rsidR="005E7866" w:rsidRDefault="00931B22">
            <w:r>
              <w:t xml:space="preserve">Wählen Sie die Registerkarte </w:t>
            </w:r>
            <w:r>
              <w:rPr>
                <w:rStyle w:val="SAPScreenElement"/>
              </w:rPr>
              <w:t>Hedge-Accounting II</w:t>
            </w:r>
            <w:r>
              <w:t>.</w:t>
            </w:r>
          </w:p>
          <w:p w:rsidR="005E7866" w:rsidRDefault="00931B22">
            <w:r>
              <w:t xml:space="preserve">Wählen Sie im Teilbereich </w:t>
            </w:r>
            <w:r>
              <w:rPr>
                <w:rStyle w:val="SAPScreenElement"/>
              </w:rPr>
              <w:t>Designationssteuerung</w:t>
            </w:r>
            <w:r>
              <w:t xml:space="preserve"> </w:t>
            </w:r>
            <w:r>
              <w:rPr>
                <w:rStyle w:val="SAPScreenElement"/>
              </w:rPr>
              <w:t>Einfügen</w:t>
            </w:r>
            <w:r>
              <w:t>, und geben Sie die folgenden Daten ein:</w:t>
            </w:r>
          </w:p>
          <w:tbl>
            <w:tblPr>
              <w:tblStyle w:val="SAPStandardTable"/>
              <w:tblW w:w="0" w:type="auto"/>
              <w:tblInd w:w="0" w:type="dxa"/>
              <w:tblLook w:val="0620" w:firstRow="1" w:lastRow="0" w:firstColumn="0" w:lastColumn="0" w:noHBand="1" w:noVBand="1"/>
            </w:tblPr>
            <w:tblGrid>
              <w:gridCol w:w="649"/>
              <w:gridCol w:w="541"/>
              <w:gridCol w:w="1042"/>
              <w:gridCol w:w="1168"/>
              <w:gridCol w:w="1044"/>
              <w:gridCol w:w="868"/>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r>
                    <w:rPr>
                      <w:rStyle w:val="SAPEmphasis"/>
                    </w:rPr>
                    <w:t>BuKr</w:t>
                  </w:r>
                </w:p>
              </w:tc>
              <w:tc>
                <w:tcPr>
                  <w:tcW w:w="0" w:type="auto"/>
                </w:tcPr>
                <w:p w:rsidR="005E7866" w:rsidRDefault="00931B22">
                  <w:r>
                    <w:rPr>
                      <w:rStyle w:val="SAPEmphasis"/>
                    </w:rPr>
                    <w:t>BB</w:t>
                  </w:r>
                </w:p>
              </w:tc>
              <w:tc>
                <w:tcPr>
                  <w:tcW w:w="0" w:type="auto"/>
                </w:tcPr>
                <w:p w:rsidR="005E7866" w:rsidRDefault="00931B22">
                  <w:r>
                    <w:rPr>
                      <w:rStyle w:val="SAPEmphasis"/>
                    </w:rPr>
                    <w:t>SichKlass</w:t>
                  </w:r>
                </w:p>
              </w:tc>
              <w:tc>
                <w:tcPr>
                  <w:tcW w:w="0" w:type="auto"/>
                </w:tcPr>
                <w:p w:rsidR="005E7866" w:rsidRDefault="00931B22">
                  <w:r>
                    <w:rPr>
                      <w:rStyle w:val="SAPEmphasis"/>
                    </w:rPr>
                    <w:t>Beschr. Art</w:t>
                  </w:r>
                </w:p>
              </w:tc>
              <w:tc>
                <w:tcPr>
                  <w:tcW w:w="0" w:type="auto"/>
                </w:tcPr>
                <w:p w:rsidR="005E7866" w:rsidRDefault="00931B22">
                  <w:r>
                    <w:rPr>
                      <w:rStyle w:val="SAPEmphasis"/>
                    </w:rPr>
                    <w:t>SichProfil</w:t>
                  </w:r>
                </w:p>
              </w:tc>
              <w:tc>
                <w:tcPr>
                  <w:tcW w:w="0" w:type="auto"/>
                </w:tcPr>
                <w:p w:rsidR="005E7866" w:rsidRDefault="00931B22">
                  <w:r>
                    <w:rPr>
                      <w:rStyle w:val="SAPEmphasis"/>
                    </w:rPr>
                    <w:t>MDS-ID</w:t>
                  </w:r>
                </w:p>
              </w:tc>
            </w:tr>
            <w:tr w:rsidR="005E7866" w:rsidTr="00931B22">
              <w:tc>
                <w:tcPr>
                  <w:tcW w:w="0" w:type="auto"/>
                </w:tcPr>
                <w:p w:rsidR="005E7866" w:rsidRDefault="00931B22">
                  <w:r>
                    <w:rPr>
                      <w:rStyle w:val="SAPUserEntry"/>
                    </w:rPr>
                    <w:t>1010</w:t>
                  </w:r>
                </w:p>
              </w:tc>
              <w:tc>
                <w:tcPr>
                  <w:tcW w:w="0" w:type="auto"/>
                </w:tcPr>
                <w:p w:rsidR="005E7866" w:rsidRDefault="00931B22">
                  <w:r>
                    <w:rPr>
                      <w:rStyle w:val="SAPUserEntry"/>
                    </w:rPr>
                    <w:t>002</w:t>
                  </w:r>
                </w:p>
              </w:tc>
              <w:tc>
                <w:tcPr>
                  <w:tcW w:w="0" w:type="auto"/>
                </w:tcPr>
                <w:p w:rsidR="005E7866" w:rsidRDefault="00931B22">
                  <w:r>
                    <w:rPr>
                      <w:rStyle w:val="SAPUserEntry"/>
                    </w:rPr>
                    <w:t>YFC00</w:t>
                  </w:r>
                </w:p>
              </w:tc>
              <w:tc>
                <w:tcPr>
                  <w:tcW w:w="0" w:type="auto"/>
                </w:tcPr>
                <w:p w:rsidR="005E7866" w:rsidRDefault="00931B22">
                  <w:r>
                    <w:rPr>
                      <w:rStyle w:val="SAPUserEntry"/>
                    </w:rPr>
                    <w:t>YFX1W</w:t>
                  </w:r>
                </w:p>
              </w:tc>
              <w:tc>
                <w:tcPr>
                  <w:tcW w:w="0" w:type="auto"/>
                </w:tcPr>
                <w:p w:rsidR="005E7866" w:rsidRDefault="00931B22">
                  <w:r>
                    <w:rPr>
                      <w:rStyle w:val="SAPUserEntry"/>
                    </w:rPr>
                    <w:t>F00</w:t>
                  </w:r>
                </w:p>
              </w:tc>
              <w:tc>
                <w:tcPr>
                  <w:tcW w:w="0" w:type="auto"/>
                </w:tcPr>
                <w:p w:rsidR="00000000" w:rsidRDefault="00931B22"/>
              </w:tc>
            </w:tr>
            <w:tr w:rsidR="005E7866" w:rsidTr="00931B22">
              <w:tc>
                <w:tcPr>
                  <w:tcW w:w="0" w:type="auto"/>
                </w:tcPr>
                <w:p w:rsidR="005E7866" w:rsidRDefault="00931B22">
                  <w:r>
                    <w:rPr>
                      <w:rStyle w:val="SAPUserEntry"/>
                    </w:rPr>
                    <w:t>1010</w:t>
                  </w:r>
                </w:p>
              </w:tc>
              <w:tc>
                <w:tcPr>
                  <w:tcW w:w="0" w:type="auto"/>
                </w:tcPr>
                <w:p w:rsidR="005E7866" w:rsidRDefault="00931B22">
                  <w:r>
                    <w:rPr>
                      <w:rStyle w:val="SAPUserEntry"/>
                    </w:rPr>
                    <w:t>002</w:t>
                  </w:r>
                </w:p>
              </w:tc>
              <w:tc>
                <w:tcPr>
                  <w:tcW w:w="0" w:type="auto"/>
                </w:tcPr>
                <w:p w:rsidR="005E7866" w:rsidRDefault="00931B22">
                  <w:r>
                    <w:rPr>
                      <w:rStyle w:val="SAPUserEntry"/>
                    </w:rPr>
                    <w:t>YFC01</w:t>
                  </w:r>
                </w:p>
              </w:tc>
              <w:tc>
                <w:tcPr>
                  <w:tcW w:w="0" w:type="auto"/>
                </w:tcPr>
                <w:p w:rsidR="005E7866" w:rsidRDefault="00931B22">
                  <w:r>
                    <w:rPr>
                      <w:rStyle w:val="SAPUserEntry"/>
                    </w:rPr>
                    <w:t>YFX1W</w:t>
                  </w:r>
                </w:p>
              </w:tc>
              <w:tc>
                <w:tcPr>
                  <w:tcW w:w="0" w:type="auto"/>
                </w:tcPr>
                <w:p w:rsidR="005E7866" w:rsidRDefault="00931B22">
                  <w:r>
                    <w:rPr>
                      <w:rStyle w:val="SAPUserEntry"/>
                    </w:rPr>
                    <w:t>F01</w:t>
                  </w:r>
                </w:p>
              </w:tc>
              <w:tc>
                <w:tcPr>
                  <w:tcW w:w="0" w:type="auto"/>
                </w:tcPr>
                <w:p w:rsidR="00000000" w:rsidRDefault="00931B22"/>
              </w:tc>
            </w:tr>
            <w:tr w:rsidR="005E7866" w:rsidTr="00931B22">
              <w:tc>
                <w:tcPr>
                  <w:tcW w:w="0" w:type="auto"/>
                </w:tcPr>
                <w:p w:rsidR="005E7866" w:rsidRDefault="00931B22">
                  <w:r>
                    <w:rPr>
                      <w:rStyle w:val="SAPUserEntry"/>
                    </w:rPr>
                    <w:t>1010</w:t>
                  </w:r>
                </w:p>
              </w:tc>
              <w:tc>
                <w:tcPr>
                  <w:tcW w:w="0" w:type="auto"/>
                </w:tcPr>
                <w:p w:rsidR="005E7866" w:rsidRDefault="00931B22">
                  <w:r>
                    <w:rPr>
                      <w:rStyle w:val="SAPUserEntry"/>
                    </w:rPr>
                    <w:t>002</w:t>
                  </w:r>
                </w:p>
              </w:tc>
              <w:tc>
                <w:tcPr>
                  <w:tcW w:w="0" w:type="auto"/>
                </w:tcPr>
                <w:p w:rsidR="005E7866" w:rsidRDefault="00931B22">
                  <w:r>
                    <w:rPr>
                      <w:rStyle w:val="SAPUserEntry"/>
                    </w:rPr>
                    <w:t>YFC02</w:t>
                  </w:r>
                </w:p>
              </w:tc>
              <w:tc>
                <w:tcPr>
                  <w:tcW w:w="0" w:type="auto"/>
                </w:tcPr>
                <w:p w:rsidR="005E7866" w:rsidRDefault="00931B22">
                  <w:r>
                    <w:rPr>
                      <w:rStyle w:val="SAPUserEntry"/>
                    </w:rPr>
                    <w:t>YFX1W</w:t>
                  </w:r>
                </w:p>
              </w:tc>
              <w:tc>
                <w:tcPr>
                  <w:tcW w:w="0" w:type="auto"/>
                </w:tcPr>
                <w:p w:rsidR="005E7866" w:rsidRDefault="00931B22">
                  <w:r>
                    <w:rPr>
                      <w:rStyle w:val="SAPUserEntry"/>
                    </w:rPr>
                    <w:t>F02</w:t>
                  </w:r>
                </w:p>
              </w:tc>
              <w:tc>
                <w:tcPr>
                  <w:tcW w:w="0" w:type="auto"/>
                </w:tcPr>
                <w:p w:rsidR="00000000" w:rsidRDefault="00931B22"/>
              </w:tc>
            </w:tr>
            <w:tr w:rsidR="005E7866" w:rsidTr="00931B22">
              <w:tc>
                <w:tcPr>
                  <w:tcW w:w="0" w:type="auto"/>
                </w:tcPr>
                <w:p w:rsidR="005E7866" w:rsidRDefault="00931B22">
                  <w:r>
                    <w:rPr>
                      <w:rStyle w:val="SAPUserEntry"/>
                    </w:rPr>
                    <w:t>1010</w:t>
                  </w:r>
                </w:p>
              </w:tc>
              <w:tc>
                <w:tcPr>
                  <w:tcW w:w="0" w:type="auto"/>
                </w:tcPr>
                <w:p w:rsidR="005E7866" w:rsidRDefault="00931B22">
                  <w:r>
                    <w:rPr>
                      <w:rStyle w:val="SAPUserEntry"/>
                    </w:rPr>
                    <w:t>002</w:t>
                  </w:r>
                </w:p>
              </w:tc>
              <w:tc>
                <w:tcPr>
                  <w:tcW w:w="0" w:type="auto"/>
                </w:tcPr>
                <w:p w:rsidR="005E7866" w:rsidRDefault="00931B22">
                  <w:r>
                    <w:rPr>
                      <w:rStyle w:val="SAPUserEntry"/>
                    </w:rPr>
                    <w:t>YFC03</w:t>
                  </w:r>
                </w:p>
              </w:tc>
              <w:tc>
                <w:tcPr>
                  <w:tcW w:w="0" w:type="auto"/>
                </w:tcPr>
                <w:p w:rsidR="005E7866" w:rsidRDefault="00931B22">
                  <w:r>
                    <w:rPr>
                      <w:rStyle w:val="SAPUserEntry"/>
                    </w:rPr>
                    <w:t>YFX1W</w:t>
                  </w:r>
                </w:p>
              </w:tc>
              <w:tc>
                <w:tcPr>
                  <w:tcW w:w="0" w:type="auto"/>
                </w:tcPr>
                <w:p w:rsidR="005E7866" w:rsidRDefault="00931B22">
                  <w:r>
                    <w:rPr>
                      <w:rStyle w:val="SAPUserEntry"/>
                    </w:rPr>
                    <w:t>F03</w:t>
                  </w:r>
                </w:p>
              </w:tc>
              <w:tc>
                <w:tcPr>
                  <w:tcW w:w="0" w:type="auto"/>
                </w:tcPr>
                <w:p w:rsidR="00000000" w:rsidRDefault="00931B22"/>
              </w:tc>
            </w:tr>
          </w:tbl>
          <w:p w:rsidR="005E7866" w:rsidRDefault="00931B22">
            <w:r>
              <w:rPr>
                <w:rStyle w:val="SAPEmphasis"/>
              </w:rPr>
              <w:lastRenderedPageBreak/>
              <w:t xml:space="preserve">Hinweis </w:t>
            </w:r>
            <w:r>
              <w:t xml:space="preserve">YFX1W ist eine </w:t>
            </w:r>
            <w:r>
              <w:t>Designationsart, für die keine Gegenbestätigung erforderlich ist. Es gibt eine andere Designationsart YFX1C, für die eine Gegenbestätigung erforderlich ist.</w:t>
            </w:r>
          </w:p>
          <w:p w:rsidR="005E7866" w:rsidRDefault="00931B22">
            <w:r>
              <w:t>Wenn Sie mit YFX1C arbeiten, kann die Sicherungsbeziehung nur freigegeben werden, wenn das entsprec</w:t>
            </w:r>
            <w:r>
              <w:t>hende Sicherungsinstrument erfolgreich gegenbestätigt wurde. Dafür benötigen Sie die Korrespondenzfunktion.</w:t>
            </w:r>
          </w:p>
          <w:p w:rsidR="005E7866" w:rsidRDefault="00931B22">
            <w:r>
              <w:t xml:space="preserve">Die </w:t>
            </w:r>
            <w:r>
              <w:rPr>
                <w:rStyle w:val="SAPEmphasis"/>
              </w:rPr>
              <w:t>MDS-ID (Marktdaten-Set-ID)</w:t>
            </w:r>
            <w:r>
              <w:t xml:space="preserve"> wird für den Effektivitätstest verwendet. Lassen Sie die Spalte "MDS-ID" leer, da in den Testverfahren keine Prozesss</w:t>
            </w:r>
            <w:r>
              <w:t xml:space="preserve">chritte für den Effektivitätstest enthalten sind. Für den Effektivitätstest sollte außerdem ein spezielles Sicherungsprofil verwendet werden. Weitere Details zum Effektivitätstest finden Sie unter </w:t>
            </w:r>
            <w:r>
              <w:rPr>
                <w:rStyle w:val="italic"/>
              </w:rPr>
              <w:t>Anhang – Effektivitätstest</w:t>
            </w:r>
            <w:r>
              <w:t>.</w:t>
            </w:r>
          </w:p>
        </w:tc>
        <w:tc>
          <w:tcPr>
            <w:tcW w:w="0" w:type="auto"/>
          </w:tcPr>
          <w:p w:rsidR="005E7866" w:rsidRDefault="00931B22">
            <w:r>
              <w:lastRenderedPageBreak/>
              <w:t>Die Daten auf der Registerkarte</w:t>
            </w:r>
            <w:r>
              <w:t xml:space="preserve"> </w:t>
            </w:r>
            <w:r>
              <w:rPr>
                <w:rStyle w:val="SAPScreenElement"/>
              </w:rPr>
              <w:t>Hedge-Accounting II</w:t>
            </w:r>
            <w:r>
              <w:t xml:space="preserve"> wurden bearbeitet.</w:t>
            </w:r>
          </w:p>
        </w:tc>
        <w:tc>
          <w:tcPr>
            <w:tcW w:w="0" w:type="auto"/>
          </w:tcPr>
          <w:p w:rsidR="00000000" w:rsidRDefault="00931B22"/>
        </w:tc>
      </w:tr>
      <w:tr w:rsidR="005E7866" w:rsidTr="00931B22">
        <w:tc>
          <w:tcPr>
            <w:tcW w:w="0" w:type="auto"/>
          </w:tcPr>
          <w:p w:rsidR="005E7866" w:rsidRDefault="00931B22">
            <w:r>
              <w:t>12</w:t>
            </w:r>
          </w:p>
        </w:tc>
        <w:tc>
          <w:tcPr>
            <w:tcW w:w="0" w:type="auto"/>
          </w:tcPr>
          <w:p w:rsidR="005E7866" w:rsidRDefault="00931B22">
            <w:r>
              <w:rPr>
                <w:rStyle w:val="SAPEmphasis"/>
              </w:rPr>
              <w:t>Sicherungsbereich sichern</w:t>
            </w:r>
          </w:p>
        </w:tc>
        <w:tc>
          <w:tcPr>
            <w:tcW w:w="0" w:type="auto"/>
          </w:tcPr>
          <w:p w:rsidR="005E7866" w:rsidRDefault="00931B22">
            <w:r>
              <w:t xml:space="preserve">Wählen Sie </w:t>
            </w:r>
            <w:r>
              <w:rPr>
                <w:rStyle w:val="SAPScreenElement"/>
              </w:rPr>
              <w:t>Sichern (Strg+S)</w:t>
            </w:r>
            <w:r>
              <w:t>.</w:t>
            </w:r>
          </w:p>
        </w:tc>
        <w:tc>
          <w:tcPr>
            <w:tcW w:w="0" w:type="auto"/>
          </w:tcPr>
          <w:p w:rsidR="005E7866" w:rsidRDefault="00931B22">
            <w:r>
              <w:t xml:space="preserve">Die Meldung </w:t>
            </w:r>
            <w:r>
              <w:rPr>
                <w:rStyle w:val="SAPMonospace"/>
              </w:rPr>
              <w:t>Sicherungsbereich HA0001 Version 001 gesichert</w:t>
            </w:r>
            <w:r>
              <w:t xml:space="preserve"> wird angezeigt.</w:t>
            </w:r>
          </w:p>
          <w:p w:rsidR="005E7866" w:rsidRDefault="00931B22">
            <w:r>
              <w:t>Der Sicherungsbereich für das Hedge-Accounting wurde erfolgreich angelegt.</w:t>
            </w:r>
          </w:p>
        </w:tc>
        <w:tc>
          <w:tcPr>
            <w:tcW w:w="0" w:type="auto"/>
          </w:tcPr>
          <w:p w:rsidR="00000000" w:rsidRDefault="00931B22"/>
        </w:tc>
      </w:tr>
    </w:tbl>
    <w:p w:rsidR="005E7866" w:rsidRDefault="005E7866"/>
    <w:p w:rsidR="005E7866" w:rsidRDefault="00931B22">
      <w:r>
        <w:rPr>
          <w:rStyle w:val="SAPEmphasis"/>
        </w:rPr>
        <w:t>Option 2: Bestehenden Sicherungsbereich erweitern</w:t>
      </w:r>
    </w:p>
    <w:p w:rsidR="005E7866" w:rsidRDefault="005E7866"/>
    <w:tbl>
      <w:tblPr>
        <w:tblStyle w:val="SAPStandardTable"/>
        <w:tblW w:w="0" w:type="auto"/>
        <w:tblLook w:val="0620" w:firstRow="1" w:lastRow="0" w:firstColumn="0" w:lastColumn="0" w:noHBand="1" w:noVBand="1"/>
      </w:tblPr>
      <w:tblGrid>
        <w:gridCol w:w="1310"/>
        <w:gridCol w:w="1734"/>
        <w:gridCol w:w="6897"/>
        <w:gridCol w:w="2315"/>
        <w:gridCol w:w="1915"/>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Treasury-Spezialist – Middle-Office</w:t>
            </w:r>
            <w:r>
              <w:t xml:space="preserv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Andere SAP-Fiori-App aufrufen</w:t>
            </w:r>
          </w:p>
        </w:tc>
        <w:tc>
          <w:tcPr>
            <w:tcW w:w="0" w:type="auto"/>
          </w:tcPr>
          <w:p w:rsidR="005E7866" w:rsidRDefault="00931B22">
            <w:r>
              <w:t xml:space="preserve">Öffnen Sie </w:t>
            </w:r>
            <w:r>
              <w:rPr>
                <w:rStyle w:val="SAPScreenElement"/>
              </w:rPr>
              <w:t>Sicherungsbereich definieren</w:t>
            </w:r>
            <w:r>
              <w:rPr>
                <w:rStyle w:val="SAPMonospace"/>
              </w:rPr>
              <w:t>(TOE_HEDGING_AREA)</w:t>
            </w:r>
            <w:r>
              <w:t>.</w:t>
            </w:r>
          </w:p>
        </w:tc>
        <w:tc>
          <w:tcPr>
            <w:tcW w:w="0" w:type="auto"/>
          </w:tcPr>
          <w:p w:rsidR="005E7866" w:rsidRDefault="00931B22">
            <w:r>
              <w:t xml:space="preserve">Das Bild </w:t>
            </w:r>
            <w:r>
              <w:rPr>
                <w:rStyle w:val="SAPScreenElement"/>
              </w:rPr>
              <w:t>Sicherungsbereich definie</w:t>
            </w:r>
            <w:r>
              <w:rPr>
                <w:rStyle w:val="SAPScreenElement"/>
              </w:rPr>
              <w:lastRenderedPageBreak/>
              <w:t>ren</w:t>
            </w:r>
            <w:r>
              <w:rPr>
                <w:rStyle w:val="SAPMonospace"/>
              </w:rPr>
              <w:t>(TOE_HEDGING_AREA)</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Sicherungsbereichsnummer eingeben</w:t>
            </w:r>
          </w:p>
        </w:tc>
        <w:tc>
          <w:tcPr>
            <w:tcW w:w="0" w:type="auto"/>
          </w:tcPr>
          <w:p w:rsidR="005E7866" w:rsidRDefault="00931B22">
            <w:r>
              <w:t xml:space="preserve">Geben Sie auf dem Bild </w:t>
            </w:r>
            <w:r>
              <w:rPr>
                <w:rStyle w:val="SAPScreenElement"/>
              </w:rPr>
              <w:t>Sicherungsbereich anzeigen</w:t>
            </w:r>
            <w:r>
              <w:t xml:space="preserve"> die folgenden Daten ein, und wählen Sie </w:t>
            </w:r>
            <w:r>
              <w:rPr>
                <w:rStyle w:val="SAPScreenElement"/>
              </w:rPr>
              <w:t>Anzeigen</w:t>
            </w:r>
            <w:r>
              <w:t>:</w:t>
            </w:r>
          </w:p>
          <w:p w:rsidR="005E7866" w:rsidRDefault="00931B22">
            <w:r>
              <w:t>Sicherungsbereich: z.B. HA0001</w:t>
            </w:r>
          </w:p>
        </w:tc>
        <w:tc>
          <w:tcPr>
            <w:tcW w:w="0" w:type="auto"/>
          </w:tcPr>
          <w:p w:rsidR="005E7866" w:rsidRDefault="00931B22">
            <w:r>
              <w:t>Der Sicherungsbereich HA0001 wird angezeigt.</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rPr>
                <w:rStyle w:val="SAPEmphasis"/>
              </w:rPr>
              <w:t>Neue Version anlegen</w:t>
            </w:r>
          </w:p>
        </w:tc>
        <w:tc>
          <w:tcPr>
            <w:tcW w:w="0" w:type="auto"/>
          </w:tcPr>
          <w:p w:rsidR="005E7866" w:rsidRDefault="00931B22">
            <w:r>
              <w:t xml:space="preserve">Wählen Sie </w:t>
            </w:r>
            <w:r>
              <w:rPr>
                <w:rStyle w:val="SAPScreenElement"/>
              </w:rPr>
              <w:t>Neue Version</w:t>
            </w:r>
            <w:r>
              <w:t>.</w:t>
            </w:r>
          </w:p>
          <w:p w:rsidR="005E7866" w:rsidRDefault="00931B22">
            <w:r>
              <w:t xml:space="preserve">Geben Sie folgende Daten im Dialogfenster </w:t>
            </w:r>
            <w:r>
              <w:rPr>
                <w:rStyle w:val="SAPScreenElement"/>
              </w:rPr>
              <w:t>Neue Version von Sicherungsbereich HA0001 anlegen</w:t>
            </w:r>
            <w:r>
              <w:t xml:space="preserve"> ein, und wählen Sie </w:t>
            </w:r>
            <w:r>
              <w:rPr>
                <w:rStyle w:val="SAPScreenElement"/>
              </w:rPr>
              <w:t>Anlegen</w:t>
            </w:r>
            <w:r>
              <w:t>.</w:t>
            </w:r>
          </w:p>
          <w:p w:rsidR="005E7866" w:rsidRDefault="00931B22">
            <w:r>
              <w:t xml:space="preserve">Gültig ab: z.B. </w:t>
            </w:r>
            <w:r>
              <w:rPr>
                <w:rStyle w:val="SAPUserEntry"/>
              </w:rPr>
              <w:t>&lt;aktuelles Datum&gt;</w:t>
            </w:r>
          </w:p>
        </w:tc>
        <w:tc>
          <w:tcPr>
            <w:tcW w:w="0" w:type="auto"/>
          </w:tcPr>
          <w:p w:rsidR="005E7866" w:rsidRDefault="00931B22">
            <w:r>
              <w:t xml:space="preserve">Das Bild </w:t>
            </w:r>
            <w:r>
              <w:rPr>
                <w:rStyle w:val="SAPScreenElement"/>
              </w:rPr>
              <w:t>Sicherungsbereich ändern</w:t>
            </w:r>
            <w:r>
              <w:t xml:space="preserve"> wird angezeigt.</w:t>
            </w:r>
          </w:p>
        </w:tc>
        <w:tc>
          <w:tcPr>
            <w:tcW w:w="0" w:type="auto"/>
          </w:tcPr>
          <w:p w:rsidR="00000000" w:rsidRDefault="00931B22"/>
        </w:tc>
      </w:tr>
      <w:tr w:rsidR="005E7866" w:rsidTr="00931B22">
        <w:tc>
          <w:tcPr>
            <w:tcW w:w="0" w:type="auto"/>
          </w:tcPr>
          <w:p w:rsidR="005E7866" w:rsidRDefault="00931B22">
            <w:r>
              <w:t>5</w:t>
            </w:r>
          </w:p>
        </w:tc>
        <w:tc>
          <w:tcPr>
            <w:tcW w:w="0" w:type="auto"/>
          </w:tcPr>
          <w:p w:rsidR="005E7866" w:rsidRDefault="00931B22">
            <w:r>
              <w:rPr>
                <w:rStyle w:val="SAPEmphasis"/>
              </w:rPr>
              <w:t>Daten auf der Registerkarte Allgemeine Einstellungen aktualisieren</w:t>
            </w:r>
          </w:p>
        </w:tc>
        <w:tc>
          <w:tcPr>
            <w:tcW w:w="0" w:type="auto"/>
          </w:tcPr>
          <w:p w:rsidR="005E7866" w:rsidRDefault="00931B22">
            <w:r>
              <w:t xml:space="preserve">Wählen Sie die Registerkarte </w:t>
            </w:r>
            <w:r>
              <w:rPr>
                <w:rStyle w:val="SAPScreenElement"/>
              </w:rPr>
              <w:t>Allgemeine Einstellungen</w:t>
            </w:r>
            <w:r>
              <w:t xml:space="preserve"> und die Drucktaste </w:t>
            </w:r>
            <w:r>
              <w:rPr>
                <w:rStyle w:val="SAPScreenElement"/>
              </w:rPr>
              <w:t>Mehrfachauswahl</w:t>
            </w:r>
            <w:r>
              <w:t xml:space="preserve"> im Feld </w:t>
            </w:r>
            <w:r>
              <w:rPr>
                <w:rStyle w:val="SAPScreenElement"/>
              </w:rPr>
              <w:t>Buchungskreis</w:t>
            </w:r>
            <w:r>
              <w:t>.</w:t>
            </w:r>
          </w:p>
          <w:p w:rsidR="005E7866" w:rsidRDefault="00931B22">
            <w:r>
              <w:t xml:space="preserve">Fügen Sie im Dialogfenster </w:t>
            </w:r>
            <w:r>
              <w:rPr>
                <w:rStyle w:val="SAPScreenElement"/>
              </w:rPr>
              <w:t>Mehrfachauswahl für Buchungsk</w:t>
            </w:r>
            <w:r>
              <w:rPr>
                <w:rStyle w:val="SAPScreenElement"/>
              </w:rPr>
              <w:t>reis</w:t>
            </w:r>
            <w:r>
              <w:t xml:space="preserve"> den Buchungskreis </w:t>
            </w:r>
            <w:r>
              <w:rPr>
                <w:rStyle w:val="SAPUserEntry"/>
              </w:rPr>
              <w:t>1010</w:t>
            </w:r>
            <w:r>
              <w:t xml:space="preserve"> im Bereich </w:t>
            </w:r>
            <w:r>
              <w:rPr>
                <w:rStyle w:val="SAPScreenElement"/>
              </w:rPr>
              <w:t>Einzelwerte selektieren</w:t>
            </w:r>
            <w:r>
              <w:t xml:space="preserve"> ein, und wählen Sie </w:t>
            </w:r>
            <w:r>
              <w:rPr>
                <w:rStyle w:val="SAPScreenElement"/>
              </w:rPr>
              <w:t>Kopieren (F8)</w:t>
            </w:r>
            <w:r>
              <w:t>.</w:t>
            </w:r>
          </w:p>
        </w:tc>
        <w:tc>
          <w:tcPr>
            <w:tcW w:w="0" w:type="auto"/>
          </w:tcPr>
          <w:p w:rsidR="005E7866" w:rsidRDefault="00931B22">
            <w:r>
              <w:t xml:space="preserve">Die Daten auf der Registerkarte </w:t>
            </w:r>
            <w:r>
              <w:rPr>
                <w:rStyle w:val="SAPScreenElement"/>
              </w:rPr>
              <w:t>Allgemeine Einstellungen</w:t>
            </w:r>
            <w:r>
              <w:t xml:space="preserve"> wurden aktualisiert.</w:t>
            </w:r>
          </w:p>
        </w:tc>
        <w:tc>
          <w:tcPr>
            <w:tcW w:w="0" w:type="auto"/>
          </w:tcPr>
          <w:p w:rsidR="00000000" w:rsidRDefault="00931B22"/>
        </w:tc>
      </w:tr>
      <w:tr w:rsidR="005E7866" w:rsidTr="00931B22">
        <w:tc>
          <w:tcPr>
            <w:tcW w:w="0" w:type="auto"/>
          </w:tcPr>
          <w:p w:rsidR="005E7866" w:rsidRDefault="00931B22">
            <w:r>
              <w:t>6</w:t>
            </w:r>
          </w:p>
        </w:tc>
        <w:tc>
          <w:tcPr>
            <w:tcW w:w="0" w:type="auto"/>
          </w:tcPr>
          <w:p w:rsidR="005E7866" w:rsidRDefault="00931B22">
            <w:r>
              <w:rPr>
                <w:rStyle w:val="SAPEmphasis"/>
              </w:rPr>
              <w:t>Daten in Registerkarte Währungen aktualisieren</w:t>
            </w:r>
          </w:p>
        </w:tc>
        <w:tc>
          <w:tcPr>
            <w:tcW w:w="0" w:type="auto"/>
          </w:tcPr>
          <w:p w:rsidR="005E7866" w:rsidRDefault="00931B22">
            <w:r>
              <w:t xml:space="preserve">Wählen Sie die Registerkarte </w:t>
            </w:r>
            <w:r>
              <w:rPr>
                <w:rStyle w:val="SAPScreenElement"/>
              </w:rPr>
              <w:t>Währungen</w:t>
            </w:r>
            <w:r>
              <w:t>.</w:t>
            </w:r>
          </w:p>
          <w:p w:rsidR="005E7866" w:rsidRDefault="00931B22">
            <w:r>
              <w:t xml:space="preserve">Wählen Sie im Teilbereich </w:t>
            </w:r>
            <w:r>
              <w:rPr>
                <w:rStyle w:val="SAPScreenElement"/>
              </w:rPr>
              <w:t>Sicherungsrelevante Währungen</w:t>
            </w:r>
            <w:r>
              <w:t xml:space="preserve"> </w:t>
            </w:r>
            <w:r>
              <w:rPr>
                <w:rStyle w:val="SAPScreenElement"/>
              </w:rPr>
              <w:t>Währung hinzufügen</w:t>
            </w:r>
            <w:r>
              <w:t>, und geben Sie die Währungen ein (wenn diese noch nicht eingepflegt wurden), die in späteren Schritten des aktuellen Testskripts als Risikowährungen verwendet werden. Bei</w:t>
            </w:r>
            <w:r>
              <w:t>spiel:</w:t>
            </w:r>
          </w:p>
          <w:p w:rsidR="005E7866" w:rsidRDefault="00931B22">
            <w:r>
              <w:rPr>
                <w:rStyle w:val="SAPUserEntry"/>
              </w:rPr>
              <w:t>USD</w:t>
            </w:r>
          </w:p>
          <w:p w:rsidR="005E7866" w:rsidRDefault="00931B22">
            <w:r>
              <w:rPr>
                <w:rStyle w:val="SAPUserEntry"/>
              </w:rPr>
              <w:t>BRL</w:t>
            </w:r>
          </w:p>
        </w:tc>
        <w:tc>
          <w:tcPr>
            <w:tcW w:w="0" w:type="auto"/>
          </w:tcPr>
          <w:p w:rsidR="005E7866" w:rsidRDefault="00931B22">
            <w:r>
              <w:t xml:space="preserve">Die Daten auf der Registerkarte </w:t>
            </w:r>
            <w:r>
              <w:rPr>
                <w:rStyle w:val="SAPScreenElement"/>
              </w:rPr>
              <w:t>Währungen</w:t>
            </w:r>
            <w:r>
              <w:t xml:space="preserve"> wurden aktualisiert.</w:t>
            </w:r>
          </w:p>
        </w:tc>
        <w:tc>
          <w:tcPr>
            <w:tcW w:w="0" w:type="auto"/>
          </w:tcPr>
          <w:p w:rsidR="00000000" w:rsidRDefault="00931B22"/>
        </w:tc>
      </w:tr>
      <w:tr w:rsidR="005E7866" w:rsidTr="00931B22">
        <w:tc>
          <w:tcPr>
            <w:tcW w:w="0" w:type="auto"/>
          </w:tcPr>
          <w:p w:rsidR="005E7866" w:rsidRDefault="00931B22">
            <w:r>
              <w:t>7</w:t>
            </w:r>
          </w:p>
        </w:tc>
        <w:tc>
          <w:tcPr>
            <w:tcW w:w="0" w:type="auto"/>
          </w:tcPr>
          <w:p w:rsidR="005E7866" w:rsidRDefault="00931B22">
            <w:r>
              <w:rPr>
                <w:rStyle w:val="SAPEmphasis"/>
              </w:rPr>
              <w:t>Daten auf der Registerkarte Hedge-Accounting I aktualisieren</w:t>
            </w:r>
          </w:p>
        </w:tc>
        <w:tc>
          <w:tcPr>
            <w:tcW w:w="0" w:type="auto"/>
          </w:tcPr>
          <w:p w:rsidR="005E7866" w:rsidRDefault="00931B22">
            <w:r>
              <w:t xml:space="preserve">Wählen Sie die Registerkarte </w:t>
            </w:r>
            <w:r>
              <w:rPr>
                <w:rStyle w:val="SAPScreenElement"/>
              </w:rPr>
              <w:t>Hedge-Accounting I</w:t>
            </w:r>
            <w:r>
              <w:t>.</w:t>
            </w:r>
          </w:p>
          <w:p w:rsidR="005E7866" w:rsidRDefault="00931B22">
            <w:r>
              <w:t xml:space="preserve">Wählen Sie im Teilbereich </w:t>
            </w:r>
            <w:r>
              <w:rPr>
                <w:rStyle w:val="SAPScreenElement"/>
              </w:rPr>
              <w:t>Designationsebene</w:t>
            </w:r>
            <w:r>
              <w:t xml:space="preserve"> </w:t>
            </w:r>
            <w:r>
              <w:rPr>
                <w:rStyle w:val="SAPScreenElement"/>
              </w:rPr>
              <w:t>Einfügen</w:t>
            </w:r>
            <w:r>
              <w:t>, und geben Sie die folgenden Daten:</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w:t>
            </w:r>
            <w:r>
              <w:rPr>
                <w:rStyle w:val="SAPUserEntry"/>
              </w:rPr>
              <w:t>002</w:t>
            </w:r>
          </w:p>
          <w:p w:rsidR="005E7866" w:rsidRDefault="00931B22">
            <w:r>
              <w:rPr>
                <w:rStyle w:val="SAPScreenElement"/>
              </w:rPr>
              <w:t>Designationsebene</w:t>
            </w:r>
            <w:r>
              <w:t xml:space="preserve">: Wählen Sie </w:t>
            </w:r>
            <w:r>
              <w:rPr>
                <w:rStyle w:val="SAPUserEntry"/>
              </w:rPr>
              <w:t>G</w:t>
            </w:r>
            <w:r>
              <w:t xml:space="preserve"> (Brutto-Exposure-Posten mit höherem absoluten Wert), wenn nicht standardmäßig ausgewählt.</w:t>
            </w:r>
          </w:p>
          <w:p w:rsidR="005E7866" w:rsidRDefault="00931B22">
            <w:r>
              <w:rPr>
                <w:rStyle w:val="SAPScreenElement"/>
              </w:rPr>
              <w:t>Aufteilung</w:t>
            </w:r>
            <w:r>
              <w:t xml:space="preserve">: z.B. </w:t>
            </w:r>
            <w:r>
              <w:rPr>
                <w:rStyle w:val="SAPUserEntry"/>
              </w:rPr>
              <w:t>1</w:t>
            </w:r>
            <w:r>
              <w:t xml:space="preserve"> (Aktiv)</w:t>
            </w:r>
          </w:p>
          <w:p w:rsidR="005E7866" w:rsidRDefault="00931B22">
            <w:r>
              <w:rPr>
                <w:rStyle w:val="SAPScreenElement"/>
              </w:rPr>
              <w:lastRenderedPageBreak/>
              <w:t>Sequenz</w:t>
            </w:r>
            <w:r>
              <w:t>: z.B.</w:t>
            </w:r>
            <w:r>
              <w:t xml:space="preserve"> </w:t>
            </w:r>
            <w:r>
              <w:rPr>
                <w:rStyle w:val="SAPUserEntry"/>
              </w:rPr>
              <w:t>N</w:t>
            </w:r>
            <w:r>
              <w:t xml:space="preserve"> (Keine Verbrauchsfolge)</w:t>
            </w:r>
          </w:p>
          <w:p w:rsidR="005E7866" w:rsidRDefault="00931B22">
            <w:r>
              <w:t xml:space="preserve">Wählen Sie im Teilbereich </w:t>
            </w:r>
            <w:r>
              <w:rPr>
                <w:rStyle w:val="SAPScreenElement"/>
              </w:rPr>
              <w:t>Designationsaktivierung</w:t>
            </w:r>
            <w:r>
              <w:t xml:space="preserve"> die Option </w:t>
            </w:r>
            <w:r>
              <w:rPr>
                <w:rStyle w:val="SAPScreenElement"/>
              </w:rPr>
              <w:t>Einfügen</w:t>
            </w:r>
            <w:r>
              <w:t>, und geben Sie die folgenden Daten ein:</w:t>
            </w:r>
          </w:p>
          <w:tbl>
            <w:tblPr>
              <w:tblStyle w:val="SAPStandardTable"/>
              <w:tblW w:w="0" w:type="auto"/>
              <w:tblInd w:w="0" w:type="dxa"/>
              <w:tblLook w:val="0620" w:firstRow="1" w:lastRow="0" w:firstColumn="0" w:lastColumn="0" w:noHBand="1" w:noVBand="1"/>
            </w:tblPr>
            <w:tblGrid>
              <w:gridCol w:w="649"/>
              <w:gridCol w:w="541"/>
              <w:gridCol w:w="979"/>
              <w:gridCol w:w="925"/>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r>
                    <w:rPr>
                      <w:rStyle w:val="SAPEmphasis"/>
                    </w:rPr>
                    <w:t>BuKr</w:t>
                  </w:r>
                </w:p>
              </w:tc>
              <w:tc>
                <w:tcPr>
                  <w:tcW w:w="0" w:type="auto"/>
                </w:tcPr>
                <w:p w:rsidR="005E7866" w:rsidRDefault="00931B22">
                  <w:r>
                    <w:rPr>
                      <w:rStyle w:val="SAPEmphasis"/>
                    </w:rPr>
                    <w:t>BB</w:t>
                  </w:r>
                </w:p>
              </w:tc>
              <w:tc>
                <w:tcPr>
                  <w:tcW w:w="0" w:type="auto"/>
                </w:tcPr>
                <w:p w:rsidR="005E7866" w:rsidRDefault="00931B22">
                  <w:r>
                    <w:rPr>
                      <w:rStyle w:val="SAPEmphasis"/>
                    </w:rPr>
                    <w:t>Währung</w:t>
                  </w:r>
                </w:p>
              </w:tc>
              <w:tc>
                <w:tcPr>
                  <w:tcW w:w="0" w:type="auto"/>
                </w:tcPr>
                <w:p w:rsidR="005E7866" w:rsidRDefault="00931B22">
                  <w:r>
                    <w:rPr>
                      <w:rStyle w:val="SAPEmphasis"/>
                    </w:rPr>
                    <w:t>Desig.</w:t>
                  </w:r>
                </w:p>
              </w:tc>
            </w:tr>
            <w:tr w:rsidR="005E7866" w:rsidTr="00931B22">
              <w:tc>
                <w:tcPr>
                  <w:tcW w:w="0" w:type="auto"/>
                </w:tcPr>
                <w:p w:rsidR="005E7866" w:rsidRDefault="00931B22">
                  <w:r>
                    <w:rPr>
                      <w:rStyle w:val="SAPUserEntry"/>
                    </w:rPr>
                    <w:t>1010</w:t>
                  </w:r>
                </w:p>
              </w:tc>
              <w:tc>
                <w:tcPr>
                  <w:tcW w:w="0" w:type="auto"/>
                </w:tcPr>
                <w:p w:rsidR="005E7866" w:rsidRDefault="00931B22">
                  <w:r>
                    <w:rPr>
                      <w:rStyle w:val="SAPUserEntry"/>
                    </w:rPr>
                    <w:t>002</w:t>
                  </w:r>
                </w:p>
              </w:tc>
              <w:tc>
                <w:tcPr>
                  <w:tcW w:w="0" w:type="auto"/>
                </w:tcPr>
                <w:p w:rsidR="005E7866" w:rsidRDefault="00931B22">
                  <w:r>
                    <w:rPr>
                      <w:rStyle w:val="SAPUserEntry"/>
                    </w:rPr>
                    <w:t>USD</w:t>
                  </w:r>
                </w:p>
              </w:tc>
              <w:tc>
                <w:tcPr>
                  <w:tcW w:w="0" w:type="auto"/>
                </w:tcPr>
                <w:p w:rsidR="005E7866" w:rsidRDefault="00931B22">
                  <w:r>
                    <w:rPr>
                      <w:rStyle w:val="SAPUserEntry"/>
                    </w:rPr>
                    <w:t>1</w:t>
                  </w:r>
                  <w:r>
                    <w:t xml:space="preserve"> (Aktiv)</w:t>
                  </w:r>
                </w:p>
              </w:tc>
            </w:tr>
            <w:tr w:rsidR="005E7866" w:rsidTr="00931B22">
              <w:tc>
                <w:tcPr>
                  <w:tcW w:w="0" w:type="auto"/>
                </w:tcPr>
                <w:p w:rsidR="005E7866" w:rsidRDefault="00931B22">
                  <w:r>
                    <w:rPr>
                      <w:rStyle w:val="SAPUserEntry"/>
                    </w:rPr>
                    <w:t>1010</w:t>
                  </w:r>
                </w:p>
              </w:tc>
              <w:tc>
                <w:tcPr>
                  <w:tcW w:w="0" w:type="auto"/>
                </w:tcPr>
                <w:p w:rsidR="005E7866" w:rsidRDefault="00931B22">
                  <w:r>
                    <w:rPr>
                      <w:rStyle w:val="SAPUserEntry"/>
                    </w:rPr>
                    <w:t>002</w:t>
                  </w:r>
                </w:p>
              </w:tc>
              <w:tc>
                <w:tcPr>
                  <w:tcW w:w="0" w:type="auto"/>
                </w:tcPr>
                <w:p w:rsidR="005E7866" w:rsidRDefault="00931B22">
                  <w:r>
                    <w:rPr>
                      <w:rStyle w:val="SAPUserEntry"/>
                    </w:rPr>
                    <w:t>BRL</w:t>
                  </w:r>
                </w:p>
              </w:tc>
              <w:tc>
                <w:tcPr>
                  <w:tcW w:w="0" w:type="auto"/>
                </w:tcPr>
                <w:p w:rsidR="005E7866" w:rsidRDefault="00931B22">
                  <w:r>
                    <w:rPr>
                      <w:rStyle w:val="SAPUserEntry"/>
                    </w:rPr>
                    <w:t>1</w:t>
                  </w:r>
                  <w:r>
                    <w:t xml:space="preserve"> (Aktiv)</w:t>
                  </w:r>
                </w:p>
              </w:tc>
            </w:tr>
          </w:tbl>
          <w:p w:rsidR="005E7866" w:rsidRDefault="00931B22">
            <w:r>
              <w:t xml:space="preserve">Wählen Sie im Teilbereich </w:t>
            </w:r>
            <w:r>
              <w:rPr>
                <w:rStyle w:val="SAPScreenElement"/>
              </w:rPr>
              <w:t>Designationsaufteilung</w:t>
            </w:r>
            <w:r>
              <w:t xml:space="preserve"> </w:t>
            </w:r>
            <w:r>
              <w:rPr>
                <w:rStyle w:val="SAPScreenElement"/>
              </w:rPr>
              <w:t>Einfügen</w:t>
            </w:r>
            <w:r>
              <w:t>, und geben Sie die folgenden Daten ein:</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w:t>
            </w:r>
            <w:r>
              <w:rPr>
                <w:rStyle w:val="SAPUserEntry"/>
              </w:rPr>
              <w:t>002</w:t>
            </w:r>
          </w:p>
          <w:p w:rsidR="005E7866" w:rsidRDefault="00931B22">
            <w:r>
              <w:rPr>
                <w:rStyle w:val="SAPScreenElement"/>
              </w:rPr>
              <w:t>Währung</w:t>
            </w:r>
            <w:r>
              <w:t xml:space="preserve">: z.B. </w:t>
            </w:r>
            <w:r>
              <w:rPr>
                <w:rStyle w:val="SAPUserEntry"/>
              </w:rPr>
              <w:t>USD</w:t>
            </w:r>
          </w:p>
          <w:p w:rsidR="005E7866" w:rsidRDefault="00931B22">
            <w:r>
              <w:rPr>
                <w:rStyle w:val="SAPScreenElement"/>
              </w:rPr>
              <w:t>Richtung</w:t>
            </w:r>
            <w:r>
              <w:t xml:space="preserve">: z.B. </w:t>
            </w:r>
            <w:r>
              <w:rPr>
                <w:rStyle w:val="SAPUserEntry"/>
              </w:rPr>
              <w:t>I</w:t>
            </w:r>
            <w:r>
              <w:t xml:space="preserve"> (Eingehend)</w:t>
            </w:r>
          </w:p>
          <w:p w:rsidR="005E7866" w:rsidRDefault="00931B22">
            <w:r>
              <w:rPr>
                <w:rStyle w:val="SAPScreenElement"/>
              </w:rPr>
              <w:t>Aufteilungs-ID</w:t>
            </w:r>
            <w:r>
              <w:t xml:space="preserve">: z.B. </w:t>
            </w:r>
            <w:r>
              <w:rPr>
                <w:rStyle w:val="SAPUserEntry"/>
              </w:rPr>
              <w:t>1</w:t>
            </w:r>
          </w:p>
          <w:p w:rsidR="005E7866" w:rsidRDefault="00931B22">
            <w:r>
              <w:rPr>
                <w:rStyle w:val="SAPScreenElement"/>
              </w:rPr>
              <w:t>Verhältnis</w:t>
            </w:r>
            <w:r>
              <w:t xml:space="preserve">: z.B. </w:t>
            </w:r>
            <w:r>
              <w:rPr>
                <w:rStyle w:val="SAPUserEntry"/>
              </w:rPr>
              <w:t>100</w:t>
            </w:r>
          </w:p>
          <w:p w:rsidR="005E7866" w:rsidRDefault="00931B22">
            <w:r>
              <w:rPr>
                <w:rStyle w:val="SAPScreenElement"/>
              </w:rPr>
              <w:t>Reklassifikationsversatztyp</w:t>
            </w:r>
            <w:r>
              <w:t xml:space="preserve">: z.B. </w:t>
            </w:r>
            <w:r>
              <w:rPr>
                <w:rStyle w:val="SAPUserEntry"/>
              </w:rPr>
              <w:t>4</w:t>
            </w:r>
            <w:r>
              <w:t xml:space="preserve"> (Fälligkeit SichInst. + ZF)</w:t>
            </w:r>
          </w:p>
          <w:p w:rsidR="005E7866" w:rsidRDefault="00931B22">
            <w:r>
              <w:rPr>
                <w:rStyle w:val="SAPScreenElement"/>
              </w:rPr>
              <w:t>Erstbilanzierung</w:t>
            </w:r>
            <w:r>
              <w:t xml:space="preserve">: </w:t>
            </w:r>
            <w:r>
              <w:rPr>
                <w:rStyle w:val="SAPUserEntry"/>
              </w:rPr>
              <w:t>1</w:t>
            </w:r>
            <w:r>
              <w:t xml:space="preserve"> (Sofortige Umgliederung an Bilanzansatzdatum)</w:t>
            </w:r>
          </w:p>
          <w:p w:rsidR="005E7866" w:rsidRDefault="00931B22">
            <w:r>
              <w:rPr>
                <w:rStyle w:val="SAPScreenElement"/>
              </w:rPr>
              <w:t>Periode des hypothetischen Derivats verlängern</w:t>
            </w:r>
            <w:r>
              <w:t xml:space="preserve">: z.B. </w:t>
            </w:r>
            <w:r>
              <w:rPr>
                <w:rStyle w:val="SAPUserEntry"/>
              </w:rPr>
              <w:t>1</w:t>
            </w:r>
            <w:r>
              <w:t xml:space="preserve"> (Ja)</w:t>
            </w:r>
          </w:p>
          <w:p w:rsidR="005E7866" w:rsidRDefault="00931B22">
            <w:r>
              <w:rPr>
                <w:rStyle w:val="SAPScreenElement"/>
              </w:rPr>
              <w:t>Zahlungsfrist (Tage)</w:t>
            </w:r>
            <w:r>
              <w:t xml:space="preserve">: z.B. </w:t>
            </w:r>
            <w:r>
              <w:rPr>
                <w:rStyle w:val="SAPUserEntry"/>
              </w:rPr>
              <w:t>10</w:t>
            </w:r>
          </w:p>
          <w:p w:rsidR="005E7866" w:rsidRDefault="00931B22">
            <w:r>
              <w:t>Geben Sie eine neue Zeile im Teilber</w:t>
            </w:r>
            <w:r>
              <w:t xml:space="preserve">eich </w:t>
            </w:r>
            <w:r>
              <w:rPr>
                <w:rStyle w:val="SAPScreenElement"/>
              </w:rPr>
              <w:t>Designationsaufteilung</w:t>
            </w:r>
            <w:r>
              <w:t xml:space="preserve"> ein:</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w:t>
            </w:r>
            <w:r>
              <w:rPr>
                <w:rStyle w:val="SAPUserEntry"/>
              </w:rPr>
              <w:t>002</w:t>
            </w:r>
          </w:p>
          <w:p w:rsidR="005E7866" w:rsidRDefault="00931B22">
            <w:r>
              <w:rPr>
                <w:rStyle w:val="SAPScreenElement"/>
              </w:rPr>
              <w:t>Währung</w:t>
            </w:r>
            <w:r>
              <w:t xml:space="preserve">: z.B. </w:t>
            </w:r>
            <w:r>
              <w:rPr>
                <w:rStyle w:val="SAPUserEntry"/>
              </w:rPr>
              <w:t>BRL</w:t>
            </w:r>
          </w:p>
          <w:p w:rsidR="005E7866" w:rsidRDefault="00931B22">
            <w:r>
              <w:rPr>
                <w:rStyle w:val="SAPScreenElement"/>
              </w:rPr>
              <w:t>Richtung</w:t>
            </w:r>
            <w:r>
              <w:t xml:space="preserve">: z.B. </w:t>
            </w:r>
            <w:r>
              <w:rPr>
                <w:rStyle w:val="SAPUserEntry"/>
              </w:rPr>
              <w:t>I</w:t>
            </w:r>
            <w:r>
              <w:t xml:space="preserve"> (Eingehend)</w:t>
            </w:r>
          </w:p>
          <w:p w:rsidR="005E7866" w:rsidRDefault="00931B22">
            <w:r>
              <w:rPr>
                <w:rStyle w:val="SAPScreenElement"/>
              </w:rPr>
              <w:t>Aufteilungs-ID</w:t>
            </w:r>
            <w:r>
              <w:t xml:space="preserve">: z.B. </w:t>
            </w:r>
            <w:r>
              <w:rPr>
                <w:rStyle w:val="SAPUserEntry"/>
              </w:rPr>
              <w:t>1</w:t>
            </w:r>
          </w:p>
          <w:p w:rsidR="005E7866" w:rsidRDefault="00931B22">
            <w:r>
              <w:rPr>
                <w:rStyle w:val="SAPScreenElement"/>
              </w:rPr>
              <w:t>Verhältnis</w:t>
            </w:r>
            <w:r>
              <w:t xml:space="preserve">: z.B. </w:t>
            </w:r>
            <w:r>
              <w:rPr>
                <w:rStyle w:val="SAPUserEntry"/>
              </w:rPr>
              <w:t>100</w:t>
            </w:r>
          </w:p>
          <w:p w:rsidR="005E7866" w:rsidRDefault="00931B22">
            <w:r>
              <w:rPr>
                <w:rStyle w:val="SAPScreenElement"/>
              </w:rPr>
              <w:t>Reklassifikationsversatztyp</w:t>
            </w:r>
            <w:r>
              <w:t xml:space="preserve">: z.B. </w:t>
            </w:r>
            <w:r>
              <w:rPr>
                <w:rStyle w:val="SAPUserEntry"/>
              </w:rPr>
              <w:t>4</w:t>
            </w:r>
            <w:r>
              <w:t xml:space="preserve"> (Fälligkeit SichInst. + ZF)</w:t>
            </w:r>
          </w:p>
          <w:p w:rsidR="005E7866" w:rsidRDefault="00931B22">
            <w:r>
              <w:rPr>
                <w:rStyle w:val="SAPScreenElement"/>
              </w:rPr>
              <w:t>Erstbilanzierung</w:t>
            </w:r>
            <w:r>
              <w:t xml:space="preserve">: </w:t>
            </w:r>
            <w:r>
              <w:rPr>
                <w:rStyle w:val="SAPUserEntry"/>
              </w:rPr>
              <w:t>&lt;leer lassen&gt;</w:t>
            </w:r>
          </w:p>
          <w:p w:rsidR="005E7866" w:rsidRDefault="00931B22">
            <w:r>
              <w:rPr>
                <w:rStyle w:val="SAPScreenElement"/>
              </w:rPr>
              <w:lastRenderedPageBreak/>
              <w:t>Periode des hypothetischen Derivats verlängern</w:t>
            </w:r>
            <w:r>
              <w:t xml:space="preserve">: z.B. </w:t>
            </w:r>
            <w:r>
              <w:rPr>
                <w:rStyle w:val="SAPUserEntry"/>
              </w:rPr>
              <w:t>1</w:t>
            </w:r>
            <w:r>
              <w:t xml:space="preserve"> (Ja)</w:t>
            </w:r>
          </w:p>
          <w:p w:rsidR="005E7866" w:rsidRDefault="00931B22">
            <w:r>
              <w:rPr>
                <w:rStyle w:val="SAPScreenElement"/>
              </w:rPr>
              <w:t>Zahlungsfrist (Tage)</w:t>
            </w:r>
            <w:r>
              <w:t xml:space="preserve">: z.B. </w:t>
            </w:r>
            <w:r>
              <w:rPr>
                <w:rStyle w:val="SAPUserEntry"/>
              </w:rPr>
              <w:t>15</w:t>
            </w:r>
          </w:p>
          <w:p w:rsidR="005E7866" w:rsidRDefault="00931B22">
            <w:r>
              <w:rPr>
                <w:rStyle w:val="SAPEmphasis"/>
              </w:rPr>
              <w:t xml:space="preserve">Hinweis </w:t>
            </w:r>
            <w:r>
              <w:t>Die A</w:t>
            </w:r>
            <w:r>
              <w:t>ufteilungs-ID ist die numerische Kennung, die verwendet wird, um die unterschiedlichen Designationsaufteilungen zu nummerieren: 1, 2, 3 etc.</w:t>
            </w:r>
          </w:p>
          <w:p w:rsidR="005E7866" w:rsidRDefault="00931B22">
            <w:r>
              <w:t>Die Summe der Aufteilungsverhältnisse einer Aufteilungs-ID für eine bestimmte Kombination aus Buchungskreis, Bewert</w:t>
            </w:r>
            <w:r>
              <w:t>ungsbereich, Risikowährung und Richtung sollte 100 sein.</w:t>
            </w:r>
          </w:p>
          <w:p w:rsidR="005E7866" w:rsidRDefault="00931B22">
            <w:r>
              <w:rPr>
                <w:rStyle w:val="SAPEmphasis"/>
              </w:rPr>
              <w:t xml:space="preserve">Hinweis </w:t>
            </w:r>
            <w:r>
              <w:t xml:space="preserve">Mit dem Reklassifikationsversatztyp definieren Sie das Datum, zu dem die Reklassifizierung der Sicherungsrücklage und der Sicherungsrücklagekosten erfolgt. Ist z.B. 4 (Fälligkeit SichInst. + </w:t>
            </w:r>
            <w:r>
              <w:t>ZF) ausgewählt, entspricht das Reklassifizierungsdatum dem Fälligkeitsdatum des Sicherungsinstruments + der Zahlungsfrist.</w:t>
            </w:r>
          </w:p>
          <w:p w:rsidR="005E7866" w:rsidRDefault="00931B22">
            <w:r>
              <w:rPr>
                <w:rStyle w:val="SAPEmphasis"/>
              </w:rPr>
              <w:t xml:space="preserve">Hinweis </w:t>
            </w:r>
            <w:r>
              <w:t xml:space="preserve">Geben Sie nur einen Wert für </w:t>
            </w:r>
            <w:r>
              <w:rPr>
                <w:rStyle w:val="SAPScreenElement"/>
              </w:rPr>
              <w:t>Erstbilanzierung</w:t>
            </w:r>
            <w:r>
              <w:t xml:space="preserve"> ein, wenn sich Ihr Szenario auf den Bilanzübergang bezieht (von Cashflow-Hedge </w:t>
            </w:r>
            <w:r>
              <w:t>zu Fair-Value-Hedge). Bilanzansatzdatum = Fälligkeitsdatum des Sicherungsinstruments - Zahlungsfrist.</w:t>
            </w:r>
          </w:p>
          <w:p w:rsidR="005E7866" w:rsidRDefault="00931B22">
            <w:r>
              <w:t>Die verschiedenen Arten der Umgliederung stehen in Abhängigkeit zum Buchungskreis und dienen der Unterscheidung der Umgliederung der Sicherungsrücklage un</w:t>
            </w:r>
            <w:r>
              <w:t>d der Kosten der Sicherungsrücklage, welche bis einschließlich Bilanzansatzdatum für die Sicherungsbeziehung klassifiziert wurden:</w:t>
            </w:r>
          </w:p>
          <w:p w:rsidR="005E7866" w:rsidRDefault="00931B22">
            <w:r>
              <w:t xml:space="preserve">• 1 – </w:t>
            </w:r>
            <w:r>
              <w:rPr>
                <w:rStyle w:val="SAPEmphasis"/>
              </w:rPr>
              <w:t>Sofortige Umgliederung an Bilanzansatzdatum</w:t>
            </w:r>
          </w:p>
          <w:p w:rsidR="005E7866" w:rsidRDefault="00931B22">
            <w:r>
              <w:t xml:space="preserve">• 2 – </w:t>
            </w:r>
            <w:r>
              <w:rPr>
                <w:rStyle w:val="SAPEmphasis"/>
              </w:rPr>
              <w:t>Umgliederung zum Enddatum des Exposure-Teilpostens</w:t>
            </w:r>
            <w:r>
              <w:t>: Das Klassifizieru</w:t>
            </w:r>
            <w:r>
              <w:t>ngsergebnis zwischen dem Designationsdatum und Bilanzansatzdatum wird bis zum Enddatum des Exposure-Teilpostens eingefroren.</w:t>
            </w:r>
          </w:p>
          <w:p w:rsidR="005E7866" w:rsidRDefault="00931B22">
            <w:r>
              <w:t xml:space="preserve">• 3 – </w:t>
            </w:r>
            <w:r>
              <w:rPr>
                <w:rStyle w:val="SAPEmphasis"/>
              </w:rPr>
              <w:t>Reklassifikation zum abweichenden Reklassifikationsdatum</w:t>
            </w:r>
            <w:r>
              <w:t>: Das Klassifikationsergebnis zwischen dem Designationsdatum und Erst</w:t>
            </w:r>
            <w:r>
              <w:t>bilanzierungsdatum wird bis zum abweichenden Reklassifikationsdatum (= Fälligkeitsdatum des Sicherungsinstruments + DIO (Days Inventory Outstanding) - Zahlungslaufzeit) eingefroren.</w:t>
            </w:r>
          </w:p>
          <w:p w:rsidR="005E7866" w:rsidRDefault="00931B22">
            <w:r>
              <w:rPr>
                <w:rStyle w:val="SAPEmphasis"/>
              </w:rPr>
              <w:t xml:space="preserve">Hinweis </w:t>
            </w:r>
            <w:r>
              <w:t>Wenn Sie die Periode des hypothetischen Derivats verlängern möchte</w:t>
            </w:r>
            <w:r>
              <w:t xml:space="preserve">n, (Wert im Feld </w:t>
            </w:r>
            <w:r>
              <w:rPr>
                <w:rStyle w:val="SAPScreenElement"/>
              </w:rPr>
              <w:t>Periode des hypothetischen Derivats verlängern</w:t>
            </w:r>
            <w:r>
              <w:t xml:space="preserve"> ist gleich 1 - Ja), entspricht das Fälligkeitsdatum des hypothetischen Derivats dem Fälligkeitsdatum des Sicherungsinstruments + der Zahlungsfrist. Wenn Sie die Periode des </w:t>
            </w:r>
            <w:r>
              <w:lastRenderedPageBreak/>
              <w:t>hypothetischen Derivats nicht verlängern möchten, ist das Fälligkeitsdatum des hyp</w:t>
            </w:r>
            <w:r>
              <w:t>othetischen Derivats das Fälligkeitsdatum des Sicherungsinstruments.</w:t>
            </w:r>
          </w:p>
        </w:tc>
        <w:tc>
          <w:tcPr>
            <w:tcW w:w="0" w:type="auto"/>
          </w:tcPr>
          <w:p w:rsidR="005E7866" w:rsidRDefault="00931B22">
            <w:r>
              <w:lastRenderedPageBreak/>
              <w:t xml:space="preserve">Die Daten auf der Registerkarte </w:t>
            </w:r>
            <w:r>
              <w:rPr>
                <w:rStyle w:val="SAPScreenElement"/>
              </w:rPr>
              <w:t>Hedge-Accounting I</w:t>
            </w:r>
            <w:r>
              <w:t xml:space="preserve"> wurden aktualisiert.</w:t>
            </w:r>
          </w:p>
        </w:tc>
        <w:tc>
          <w:tcPr>
            <w:tcW w:w="0" w:type="auto"/>
          </w:tcPr>
          <w:p w:rsidR="00000000" w:rsidRDefault="00931B22"/>
        </w:tc>
      </w:tr>
      <w:tr w:rsidR="005E7866" w:rsidTr="00931B22">
        <w:tc>
          <w:tcPr>
            <w:tcW w:w="0" w:type="auto"/>
          </w:tcPr>
          <w:p w:rsidR="005E7866" w:rsidRDefault="00931B22">
            <w:r>
              <w:lastRenderedPageBreak/>
              <w:t>8</w:t>
            </w:r>
          </w:p>
        </w:tc>
        <w:tc>
          <w:tcPr>
            <w:tcW w:w="0" w:type="auto"/>
          </w:tcPr>
          <w:p w:rsidR="005E7866" w:rsidRDefault="00931B22">
            <w:r>
              <w:rPr>
                <w:rStyle w:val="SAPEmphasis"/>
              </w:rPr>
              <w:t>Daten auf der Registerkarte Hedge-Accounting II aktualisieren</w:t>
            </w:r>
          </w:p>
        </w:tc>
        <w:tc>
          <w:tcPr>
            <w:tcW w:w="0" w:type="auto"/>
          </w:tcPr>
          <w:p w:rsidR="005E7866" w:rsidRDefault="00931B22">
            <w:r>
              <w:t xml:space="preserve">Wählen Sie die Registerkarte </w:t>
            </w:r>
            <w:r>
              <w:rPr>
                <w:rStyle w:val="SAPScreenElement"/>
              </w:rPr>
              <w:t>Hedge-Accounting II</w:t>
            </w:r>
            <w:r>
              <w:t>.</w:t>
            </w:r>
          </w:p>
          <w:p w:rsidR="005E7866" w:rsidRDefault="00931B22">
            <w:r>
              <w:t xml:space="preserve">Wählen Sie im Teilbereich </w:t>
            </w:r>
            <w:r>
              <w:rPr>
                <w:rStyle w:val="SAPScreenElement"/>
              </w:rPr>
              <w:t>Designationssteuerung</w:t>
            </w:r>
            <w:r>
              <w:t xml:space="preserve"> </w:t>
            </w:r>
            <w:r>
              <w:rPr>
                <w:rStyle w:val="SAPScreenElement"/>
              </w:rPr>
              <w:t>Einfügen</w:t>
            </w:r>
            <w:r>
              <w:t>, und geben Sie die folgenden Daten ein:</w:t>
            </w:r>
          </w:p>
          <w:tbl>
            <w:tblPr>
              <w:tblStyle w:val="SAPStandardTable"/>
              <w:tblW w:w="0" w:type="auto"/>
              <w:tblInd w:w="0" w:type="dxa"/>
              <w:tblLook w:val="0620" w:firstRow="1" w:lastRow="0" w:firstColumn="0" w:lastColumn="0" w:noHBand="1" w:noVBand="1"/>
            </w:tblPr>
            <w:tblGrid>
              <w:gridCol w:w="649"/>
              <w:gridCol w:w="541"/>
              <w:gridCol w:w="1042"/>
              <w:gridCol w:w="1168"/>
              <w:gridCol w:w="1044"/>
              <w:gridCol w:w="868"/>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r>
                    <w:rPr>
                      <w:rStyle w:val="SAPEmphasis"/>
                    </w:rPr>
                    <w:t>BuKr</w:t>
                  </w:r>
                </w:p>
              </w:tc>
              <w:tc>
                <w:tcPr>
                  <w:tcW w:w="0" w:type="auto"/>
                </w:tcPr>
                <w:p w:rsidR="005E7866" w:rsidRDefault="00931B22">
                  <w:r>
                    <w:rPr>
                      <w:rStyle w:val="SAPEmphasis"/>
                    </w:rPr>
                    <w:t>BB</w:t>
                  </w:r>
                </w:p>
              </w:tc>
              <w:tc>
                <w:tcPr>
                  <w:tcW w:w="0" w:type="auto"/>
                </w:tcPr>
                <w:p w:rsidR="005E7866" w:rsidRDefault="00931B22">
                  <w:r>
                    <w:rPr>
                      <w:rStyle w:val="SAPEmphasis"/>
                    </w:rPr>
                    <w:t>SichKlass</w:t>
                  </w:r>
                </w:p>
              </w:tc>
              <w:tc>
                <w:tcPr>
                  <w:tcW w:w="0" w:type="auto"/>
                </w:tcPr>
                <w:p w:rsidR="005E7866" w:rsidRDefault="00931B22">
                  <w:r>
                    <w:rPr>
                      <w:rStyle w:val="SAPEmphasis"/>
                    </w:rPr>
                    <w:t>Beschr. Art</w:t>
                  </w:r>
                </w:p>
              </w:tc>
              <w:tc>
                <w:tcPr>
                  <w:tcW w:w="0" w:type="auto"/>
                </w:tcPr>
                <w:p w:rsidR="005E7866" w:rsidRDefault="00931B22">
                  <w:r>
                    <w:rPr>
                      <w:rStyle w:val="SAPEmphasis"/>
                    </w:rPr>
                    <w:t>SichProfil</w:t>
                  </w:r>
                </w:p>
              </w:tc>
              <w:tc>
                <w:tcPr>
                  <w:tcW w:w="0" w:type="auto"/>
                </w:tcPr>
                <w:p w:rsidR="005E7866" w:rsidRDefault="00931B22">
                  <w:r>
                    <w:rPr>
                      <w:rStyle w:val="SAPEmphasis"/>
                    </w:rPr>
                    <w:t>MDS-ID</w:t>
                  </w:r>
                </w:p>
              </w:tc>
            </w:tr>
            <w:tr w:rsidR="005E7866" w:rsidTr="00931B22">
              <w:tc>
                <w:tcPr>
                  <w:tcW w:w="0" w:type="auto"/>
                </w:tcPr>
                <w:p w:rsidR="005E7866" w:rsidRDefault="00931B22">
                  <w:r>
                    <w:rPr>
                      <w:rStyle w:val="SAPUserEntry"/>
                    </w:rPr>
                    <w:t>1010</w:t>
                  </w:r>
                </w:p>
              </w:tc>
              <w:tc>
                <w:tcPr>
                  <w:tcW w:w="0" w:type="auto"/>
                </w:tcPr>
                <w:p w:rsidR="005E7866" w:rsidRDefault="00931B22">
                  <w:r>
                    <w:rPr>
                      <w:rStyle w:val="SAPUserEntry"/>
                    </w:rPr>
                    <w:t>002</w:t>
                  </w:r>
                </w:p>
              </w:tc>
              <w:tc>
                <w:tcPr>
                  <w:tcW w:w="0" w:type="auto"/>
                </w:tcPr>
                <w:p w:rsidR="005E7866" w:rsidRDefault="00931B22">
                  <w:r>
                    <w:rPr>
                      <w:rStyle w:val="SAPUserEntry"/>
                    </w:rPr>
                    <w:t>YFC00</w:t>
                  </w:r>
                </w:p>
              </w:tc>
              <w:tc>
                <w:tcPr>
                  <w:tcW w:w="0" w:type="auto"/>
                </w:tcPr>
                <w:p w:rsidR="005E7866" w:rsidRDefault="00931B22">
                  <w:r>
                    <w:rPr>
                      <w:rStyle w:val="SAPUserEntry"/>
                    </w:rPr>
                    <w:t>YFX1W</w:t>
                  </w:r>
                </w:p>
              </w:tc>
              <w:tc>
                <w:tcPr>
                  <w:tcW w:w="0" w:type="auto"/>
                </w:tcPr>
                <w:p w:rsidR="005E7866" w:rsidRDefault="00931B22">
                  <w:r>
                    <w:rPr>
                      <w:rStyle w:val="SAPUserEntry"/>
                    </w:rPr>
                    <w:t>F00</w:t>
                  </w:r>
                </w:p>
              </w:tc>
              <w:tc>
                <w:tcPr>
                  <w:tcW w:w="0" w:type="auto"/>
                </w:tcPr>
                <w:p w:rsidR="00000000" w:rsidRDefault="00931B22"/>
              </w:tc>
            </w:tr>
            <w:tr w:rsidR="005E7866" w:rsidTr="00931B22">
              <w:tc>
                <w:tcPr>
                  <w:tcW w:w="0" w:type="auto"/>
                </w:tcPr>
                <w:p w:rsidR="005E7866" w:rsidRDefault="00931B22">
                  <w:r>
                    <w:rPr>
                      <w:rStyle w:val="SAPUserEntry"/>
                    </w:rPr>
                    <w:t>1010</w:t>
                  </w:r>
                </w:p>
              </w:tc>
              <w:tc>
                <w:tcPr>
                  <w:tcW w:w="0" w:type="auto"/>
                </w:tcPr>
                <w:p w:rsidR="005E7866" w:rsidRDefault="00931B22">
                  <w:r>
                    <w:rPr>
                      <w:rStyle w:val="SAPUserEntry"/>
                    </w:rPr>
                    <w:t>002</w:t>
                  </w:r>
                </w:p>
              </w:tc>
              <w:tc>
                <w:tcPr>
                  <w:tcW w:w="0" w:type="auto"/>
                </w:tcPr>
                <w:p w:rsidR="005E7866" w:rsidRDefault="00931B22">
                  <w:r>
                    <w:rPr>
                      <w:rStyle w:val="SAPUserEntry"/>
                    </w:rPr>
                    <w:t>YFC01</w:t>
                  </w:r>
                </w:p>
              </w:tc>
              <w:tc>
                <w:tcPr>
                  <w:tcW w:w="0" w:type="auto"/>
                </w:tcPr>
                <w:p w:rsidR="005E7866" w:rsidRDefault="00931B22">
                  <w:r>
                    <w:rPr>
                      <w:rStyle w:val="SAPUserEntry"/>
                    </w:rPr>
                    <w:t>YFX1W</w:t>
                  </w:r>
                </w:p>
              </w:tc>
              <w:tc>
                <w:tcPr>
                  <w:tcW w:w="0" w:type="auto"/>
                </w:tcPr>
                <w:p w:rsidR="005E7866" w:rsidRDefault="00931B22">
                  <w:r>
                    <w:rPr>
                      <w:rStyle w:val="SAPUserEntry"/>
                    </w:rPr>
                    <w:t>F01</w:t>
                  </w:r>
                </w:p>
              </w:tc>
              <w:tc>
                <w:tcPr>
                  <w:tcW w:w="0" w:type="auto"/>
                </w:tcPr>
                <w:p w:rsidR="00000000" w:rsidRDefault="00931B22"/>
              </w:tc>
            </w:tr>
            <w:tr w:rsidR="005E7866" w:rsidTr="00931B22">
              <w:tc>
                <w:tcPr>
                  <w:tcW w:w="0" w:type="auto"/>
                </w:tcPr>
                <w:p w:rsidR="005E7866" w:rsidRDefault="00931B22">
                  <w:r>
                    <w:rPr>
                      <w:rStyle w:val="SAPUserEntry"/>
                    </w:rPr>
                    <w:t>1010</w:t>
                  </w:r>
                </w:p>
              </w:tc>
              <w:tc>
                <w:tcPr>
                  <w:tcW w:w="0" w:type="auto"/>
                </w:tcPr>
                <w:p w:rsidR="005E7866" w:rsidRDefault="00931B22">
                  <w:r>
                    <w:rPr>
                      <w:rStyle w:val="SAPUserEntry"/>
                    </w:rPr>
                    <w:t>002</w:t>
                  </w:r>
                </w:p>
              </w:tc>
              <w:tc>
                <w:tcPr>
                  <w:tcW w:w="0" w:type="auto"/>
                </w:tcPr>
                <w:p w:rsidR="005E7866" w:rsidRDefault="00931B22">
                  <w:r>
                    <w:rPr>
                      <w:rStyle w:val="SAPUserEntry"/>
                    </w:rPr>
                    <w:t>YFC02</w:t>
                  </w:r>
                </w:p>
              </w:tc>
              <w:tc>
                <w:tcPr>
                  <w:tcW w:w="0" w:type="auto"/>
                </w:tcPr>
                <w:p w:rsidR="005E7866" w:rsidRDefault="00931B22">
                  <w:r>
                    <w:rPr>
                      <w:rStyle w:val="SAPUserEntry"/>
                    </w:rPr>
                    <w:t>YFX1W</w:t>
                  </w:r>
                </w:p>
              </w:tc>
              <w:tc>
                <w:tcPr>
                  <w:tcW w:w="0" w:type="auto"/>
                </w:tcPr>
                <w:p w:rsidR="005E7866" w:rsidRDefault="00931B22">
                  <w:r>
                    <w:rPr>
                      <w:rStyle w:val="SAPUserEntry"/>
                    </w:rPr>
                    <w:t>F02</w:t>
                  </w:r>
                </w:p>
              </w:tc>
              <w:tc>
                <w:tcPr>
                  <w:tcW w:w="0" w:type="auto"/>
                </w:tcPr>
                <w:p w:rsidR="00000000" w:rsidRDefault="00931B22"/>
              </w:tc>
            </w:tr>
            <w:tr w:rsidR="005E7866" w:rsidTr="00931B22">
              <w:tc>
                <w:tcPr>
                  <w:tcW w:w="0" w:type="auto"/>
                </w:tcPr>
                <w:p w:rsidR="005E7866" w:rsidRDefault="00931B22">
                  <w:r>
                    <w:rPr>
                      <w:rStyle w:val="SAPUserEntry"/>
                    </w:rPr>
                    <w:t>1010</w:t>
                  </w:r>
                </w:p>
              </w:tc>
              <w:tc>
                <w:tcPr>
                  <w:tcW w:w="0" w:type="auto"/>
                </w:tcPr>
                <w:p w:rsidR="005E7866" w:rsidRDefault="00931B22">
                  <w:r>
                    <w:rPr>
                      <w:rStyle w:val="SAPUserEntry"/>
                    </w:rPr>
                    <w:t>002</w:t>
                  </w:r>
                </w:p>
              </w:tc>
              <w:tc>
                <w:tcPr>
                  <w:tcW w:w="0" w:type="auto"/>
                </w:tcPr>
                <w:p w:rsidR="005E7866" w:rsidRDefault="00931B22">
                  <w:r>
                    <w:rPr>
                      <w:rStyle w:val="SAPUserEntry"/>
                    </w:rPr>
                    <w:t>YFC03</w:t>
                  </w:r>
                </w:p>
              </w:tc>
              <w:tc>
                <w:tcPr>
                  <w:tcW w:w="0" w:type="auto"/>
                </w:tcPr>
                <w:p w:rsidR="005E7866" w:rsidRDefault="00931B22">
                  <w:r>
                    <w:rPr>
                      <w:rStyle w:val="SAPUserEntry"/>
                    </w:rPr>
                    <w:t>YFX1W</w:t>
                  </w:r>
                </w:p>
              </w:tc>
              <w:tc>
                <w:tcPr>
                  <w:tcW w:w="0" w:type="auto"/>
                </w:tcPr>
                <w:p w:rsidR="005E7866" w:rsidRDefault="00931B22">
                  <w:r>
                    <w:rPr>
                      <w:rStyle w:val="SAPUserEntry"/>
                    </w:rPr>
                    <w:t>F03</w:t>
                  </w:r>
                </w:p>
              </w:tc>
              <w:tc>
                <w:tcPr>
                  <w:tcW w:w="0" w:type="auto"/>
                </w:tcPr>
                <w:p w:rsidR="00000000" w:rsidRDefault="00931B22"/>
              </w:tc>
            </w:tr>
          </w:tbl>
          <w:p w:rsidR="005E7866" w:rsidRDefault="00931B22">
            <w:r>
              <w:rPr>
                <w:rStyle w:val="SAPEmphasis"/>
              </w:rPr>
              <w:t xml:space="preserve">Hinweis </w:t>
            </w:r>
            <w:r>
              <w:t>YFX1W ist eine Designationsart, für die keine Gegenbestätigung erforderlich ist. Es gibt eine andere Designationsart YFX1C, für die eine Gegenbestätigung erforderlich ist.</w:t>
            </w:r>
          </w:p>
          <w:p w:rsidR="005E7866" w:rsidRDefault="00931B22">
            <w:r>
              <w:t>Wenn Sie mit YFX1C arbeiten, kann die Sicherungsbeziehung nur freigegeben we</w:t>
            </w:r>
            <w:r>
              <w:t>rden, wenn das entsprechende Sicherungsinstrument erfolgreich gegenbestätigt wurde. Dafür benötigen Sie die Korrespondenzfunktion.</w:t>
            </w:r>
          </w:p>
          <w:p w:rsidR="005E7866" w:rsidRDefault="00931B22">
            <w:r>
              <w:t xml:space="preserve">Die </w:t>
            </w:r>
            <w:r>
              <w:rPr>
                <w:rStyle w:val="SAPEmphasis"/>
              </w:rPr>
              <w:t>MDS-ID (Marktdaten-Set-ID)</w:t>
            </w:r>
            <w:r>
              <w:t xml:space="preserve"> wird für den Effektivitätstest verwendet. Lassen Sie die Spalte "MDS-ID" leer, da in den Testv</w:t>
            </w:r>
            <w:r>
              <w:t xml:space="preserve">erfahren keine Prozessschritte für den Effektivitätstest enthalten sind. Für den Effektivitätstest sollte außerdem ein spezielles Sicherungsprofil verwendet werden. Weitere Details zum Effektivitätstest finden Sie unter </w:t>
            </w:r>
            <w:r>
              <w:rPr>
                <w:rStyle w:val="italic"/>
              </w:rPr>
              <w:t>Anhang – Effektivitätstest</w:t>
            </w:r>
            <w:r>
              <w:t>.</w:t>
            </w:r>
          </w:p>
        </w:tc>
        <w:tc>
          <w:tcPr>
            <w:tcW w:w="0" w:type="auto"/>
          </w:tcPr>
          <w:p w:rsidR="005E7866" w:rsidRDefault="00931B22">
            <w:r>
              <w:t>Die Date</w:t>
            </w:r>
            <w:r>
              <w:t xml:space="preserve">n auf der Registerkarte </w:t>
            </w:r>
            <w:r>
              <w:rPr>
                <w:rStyle w:val="SAPScreenElement"/>
              </w:rPr>
              <w:t>Hedge-Accounting II</w:t>
            </w:r>
            <w:r>
              <w:t xml:space="preserve"> wurden aktualisiert.</w:t>
            </w:r>
          </w:p>
        </w:tc>
        <w:tc>
          <w:tcPr>
            <w:tcW w:w="0" w:type="auto"/>
          </w:tcPr>
          <w:p w:rsidR="00000000" w:rsidRDefault="00931B22"/>
        </w:tc>
      </w:tr>
      <w:tr w:rsidR="005E7866" w:rsidTr="00931B22">
        <w:tc>
          <w:tcPr>
            <w:tcW w:w="0" w:type="auto"/>
          </w:tcPr>
          <w:p w:rsidR="005E7866" w:rsidRDefault="00931B22">
            <w:r>
              <w:t>9</w:t>
            </w:r>
          </w:p>
        </w:tc>
        <w:tc>
          <w:tcPr>
            <w:tcW w:w="0" w:type="auto"/>
          </w:tcPr>
          <w:p w:rsidR="005E7866" w:rsidRDefault="00931B22">
            <w:r>
              <w:rPr>
                <w:rStyle w:val="SAPEmphasis"/>
              </w:rPr>
              <w:t>Sicherungsbereich sichern</w:t>
            </w:r>
          </w:p>
        </w:tc>
        <w:tc>
          <w:tcPr>
            <w:tcW w:w="0" w:type="auto"/>
          </w:tcPr>
          <w:p w:rsidR="005E7866" w:rsidRDefault="00931B22">
            <w:r>
              <w:t xml:space="preserve">Wählen Sie </w:t>
            </w:r>
            <w:r>
              <w:rPr>
                <w:rStyle w:val="SAPScreenElement"/>
              </w:rPr>
              <w:t>Sichern (Strg+S)</w:t>
            </w:r>
            <w:r>
              <w:t>.</w:t>
            </w:r>
          </w:p>
        </w:tc>
        <w:tc>
          <w:tcPr>
            <w:tcW w:w="0" w:type="auto"/>
          </w:tcPr>
          <w:p w:rsidR="005E7866" w:rsidRDefault="00931B22">
            <w:r>
              <w:t xml:space="preserve">Die Meldung </w:t>
            </w:r>
            <w:r>
              <w:rPr>
                <w:rStyle w:val="SAPMonospace"/>
              </w:rPr>
              <w:t>Sicherungsbereich HA0001 Version XXX gesichert</w:t>
            </w:r>
            <w:r>
              <w:t xml:space="preserve"> wird angezeigt.</w:t>
            </w:r>
          </w:p>
          <w:p w:rsidR="005E7866" w:rsidRDefault="00931B22">
            <w:r>
              <w:t xml:space="preserve">Der Sicherungsbereich für das Hedge-Accounting wurde erweitert, um </w:t>
            </w:r>
            <w:r>
              <w:lastRenderedPageBreak/>
              <w:t>die Tests für Ihren Buchungskreis/Ihr Land erfolgreich zu unterstützen.</w:t>
            </w:r>
          </w:p>
        </w:tc>
        <w:tc>
          <w:tcPr>
            <w:tcW w:w="0" w:type="auto"/>
          </w:tcPr>
          <w:p w:rsidR="00000000" w:rsidRDefault="00931B22"/>
        </w:tc>
      </w:tr>
    </w:tbl>
    <w:p w:rsidR="005E7866" w:rsidRDefault="00931B22">
      <w:pPr>
        <w:pStyle w:val="Heading3"/>
      </w:pPr>
      <w:bookmarkStart w:id="22" w:name="unique_9"/>
      <w:bookmarkStart w:id="23" w:name="_Toc52219086"/>
      <w:r>
        <w:t>Exposure-Daten erfassen und bestimmen</w:t>
      </w:r>
      <w:bookmarkEnd w:id="22"/>
      <w:bookmarkEnd w:id="23"/>
    </w:p>
    <w:p w:rsidR="005E7866" w:rsidRDefault="00931B22">
      <w:pPr>
        <w:pStyle w:val="SAPKeyblockTitle"/>
      </w:pPr>
      <w:r>
        <w:t>Zweck</w:t>
      </w:r>
    </w:p>
    <w:p w:rsidR="00931B22" w:rsidRDefault="00931B22">
      <w:r>
        <w:t>Das Middle-Office sammelt Exposure-Daten auf Basis von</w:t>
      </w:r>
      <w:r>
        <w:t xml:space="preserve"> prognostizierten Cashflows in Risikowährungen aus verschiedenen Quellen. Die Exposure-Daten werden dort konsolidiert, um sie als Rohexposures im SAP-System zu erfassen. Die Exposure-Daten sollten in einem Granularitätsgrad zusammengefasst werden, die folg</w:t>
      </w:r>
      <w:r>
        <w:t>ende Ebenen differenziert:</w:t>
      </w:r>
    </w:p>
    <w:p w:rsidR="005E7866" w:rsidRDefault="00931B22">
      <w:pPr>
        <w:pStyle w:val="listpara1"/>
        <w:numPr>
          <w:ilvl w:val="0"/>
          <w:numId w:val="9"/>
        </w:numPr>
      </w:pPr>
      <w:r>
        <w:t>Buchungskreis</w:t>
      </w:r>
    </w:p>
    <w:p w:rsidR="005E7866" w:rsidRDefault="00931B22">
      <w:pPr>
        <w:pStyle w:val="listpara1"/>
        <w:numPr>
          <w:ilvl w:val="0"/>
          <w:numId w:val="3"/>
        </w:numPr>
      </w:pPr>
      <w:r>
        <w:t>Risikowährung</w:t>
      </w:r>
    </w:p>
    <w:p w:rsidR="005E7866" w:rsidRDefault="00931B22">
      <w:pPr>
        <w:pStyle w:val="listpara1"/>
        <w:numPr>
          <w:ilvl w:val="0"/>
          <w:numId w:val="3"/>
        </w:numPr>
      </w:pPr>
      <w:r>
        <w:t>Die Periode, in der das Exposure fällig ist</w:t>
      </w:r>
    </w:p>
    <w:p w:rsidR="005E7866" w:rsidRDefault="00931B22">
      <w:pPr>
        <w:pStyle w:val="SAPKeyblockTitle"/>
      </w:pPr>
      <w:r>
        <w:t>Vorgehensweise</w:t>
      </w:r>
    </w:p>
    <w:p w:rsidR="005E7866" w:rsidRDefault="00931B22">
      <w:r>
        <w:t>Dieser Schritt erfolgt außerhalb des SAP-Systems.</w:t>
      </w:r>
    </w:p>
    <w:p w:rsidR="005E7866" w:rsidRDefault="00931B22">
      <w:pPr>
        <w:pStyle w:val="Heading3"/>
      </w:pPr>
      <w:bookmarkStart w:id="24" w:name="unique_10"/>
      <w:bookmarkStart w:id="25" w:name="_Toc52219087"/>
      <w:r>
        <w:t>Rohexposure anlegen</w:t>
      </w:r>
      <w:bookmarkEnd w:id="24"/>
      <w:bookmarkEnd w:id="25"/>
    </w:p>
    <w:p w:rsidR="005E7866" w:rsidRDefault="00931B22">
      <w:pPr>
        <w:pStyle w:val="SAPKeyblockTitle"/>
      </w:pPr>
      <w:r>
        <w:t>Testverwaltung</w:t>
      </w:r>
    </w:p>
    <w:p w:rsidR="005E7866" w:rsidRDefault="00931B22">
      <w:r>
        <w:t>Kundenprojekt: Füllen Sie die projektbezogenen Teile aus</w:t>
      </w:r>
      <w:r>
        <w:t>.</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lastRenderedPageBreak/>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Einsatzmöglichkeiten</w:t>
      </w:r>
    </w:p>
    <w:p w:rsidR="00931B22" w:rsidRDefault="00931B22">
      <w:r>
        <w:t>Das Anlegen und die darauf folgende Freigabe eines Rohexposures führt zur Anlage einer abgeleiteten Exposure-Position (automatische Freigabe).</w:t>
      </w:r>
    </w:p>
    <w:p w:rsidR="005E7866" w:rsidRDefault="00931B22">
      <w:r>
        <w:t>Eine beispielhafte manuelle Erfassung eines Rohexposures wird im aktuellen Schritt beschrie</w:t>
      </w:r>
      <w:r>
        <w:t xml:space="preserve">ben. Neben der manuellen Eingabe von Rohexposures können Sie Rohexposures auch über eine Tabelle importieren. Beachten Sie dazu </w:t>
      </w:r>
      <w:r>
        <w:rPr>
          <w:rStyle w:val="SAPEmphasis"/>
        </w:rPr>
        <w:t>Option 2: Rohexposures aus Tabelle importieren</w:t>
      </w:r>
      <w:r>
        <w:t xml:space="preserve"> im Schritt </w:t>
      </w:r>
      <w:r>
        <w:rPr>
          <w:rStyle w:val="SAPEmphasis"/>
        </w:rPr>
        <w:t>Rohexposure anlegen</w:t>
      </w:r>
      <w:r>
        <w:t xml:space="preserve"> im Testskript Fremdwährungs-Risikomanagement (1X1)</w:t>
      </w:r>
      <w:r>
        <w:t>.</w:t>
      </w:r>
    </w:p>
    <w:p w:rsidR="005E7866" w:rsidRDefault="00931B22">
      <w:pPr>
        <w:pStyle w:val="SAPKeyblockTitle"/>
      </w:pPr>
      <w:r>
        <w:t>Vorgehensweise</w:t>
      </w:r>
    </w:p>
    <w:tbl>
      <w:tblPr>
        <w:tblStyle w:val="SAPStandardTable"/>
        <w:tblW w:w="0" w:type="auto"/>
        <w:tblLook w:val="0620" w:firstRow="1" w:lastRow="0" w:firstColumn="0" w:lastColumn="0" w:noHBand="1" w:noVBand="1"/>
      </w:tblPr>
      <w:tblGrid>
        <w:gridCol w:w="1377"/>
        <w:gridCol w:w="1419"/>
        <w:gridCol w:w="4439"/>
        <w:gridCol w:w="4808"/>
        <w:gridCol w:w="2128"/>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Treasury-Spezialist – Middle-Office</w:t>
            </w:r>
            <w:r>
              <w:t xml:space="preserv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SAP-Fiori-App aufrufen</w:t>
            </w:r>
          </w:p>
        </w:tc>
        <w:tc>
          <w:tcPr>
            <w:tcW w:w="0" w:type="auto"/>
          </w:tcPr>
          <w:p w:rsidR="005E7866" w:rsidRDefault="00931B22">
            <w:r>
              <w:t xml:space="preserve">Öffnen Sie </w:t>
            </w:r>
            <w:r>
              <w:rPr>
                <w:rStyle w:val="SAPScreenElement"/>
              </w:rPr>
              <w:t>Rohexposure verarbeiten</w:t>
            </w:r>
            <w:r>
              <w:rPr>
                <w:rStyle w:val="SAPMonospace"/>
              </w:rPr>
              <w:t>(FTREX1)</w:t>
            </w:r>
            <w:r>
              <w:t>.</w:t>
            </w:r>
          </w:p>
        </w:tc>
        <w:tc>
          <w:tcPr>
            <w:tcW w:w="0" w:type="auto"/>
          </w:tcPr>
          <w:p w:rsidR="005E7866" w:rsidRDefault="00931B22">
            <w:r>
              <w:t xml:space="preserve">Das Bild </w:t>
            </w:r>
            <w:r>
              <w:rPr>
                <w:rStyle w:val="SAPScreenElement"/>
              </w:rPr>
              <w:t>Rohexposure: Einstieg</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Selektionskriterien eingeben</w:t>
            </w:r>
          </w:p>
        </w:tc>
        <w:tc>
          <w:tcPr>
            <w:tcW w:w="0" w:type="auto"/>
          </w:tcPr>
          <w:p w:rsidR="005E7866" w:rsidRDefault="00931B22">
            <w:r>
              <w:t xml:space="preserve">Im Bild </w:t>
            </w:r>
            <w:r>
              <w:rPr>
                <w:rStyle w:val="SAPScreenElement"/>
              </w:rPr>
              <w:t>Rohexposure: Einstieg</w:t>
            </w:r>
            <w:r>
              <w:t xml:space="preserve"> geben Sie folgende Daten ein, und wählen Sie </w:t>
            </w:r>
            <w:r>
              <w:rPr>
                <w:rStyle w:val="SAPScreenElement"/>
              </w:rPr>
              <w:t>Anlegen</w:t>
            </w:r>
            <w:r>
              <w:t>.</w:t>
            </w:r>
          </w:p>
          <w:p w:rsidR="005E7866" w:rsidRDefault="00931B22">
            <w:r>
              <w:rPr>
                <w:rStyle w:val="SAPScreenElement"/>
              </w:rPr>
              <w:t>Exposure-Aktivitätsart</w:t>
            </w:r>
            <w:r>
              <w:t xml:space="preserve">: z.B. </w:t>
            </w:r>
            <w:r>
              <w:rPr>
                <w:rStyle w:val="SAPUserEntry"/>
              </w:rPr>
              <w:t>YFXI</w:t>
            </w:r>
          </w:p>
          <w:p w:rsidR="005E7866" w:rsidRDefault="00931B22">
            <w:r>
              <w:rPr>
                <w:rStyle w:val="SAPEmphasis"/>
              </w:rPr>
              <w:t xml:space="preserve">Hinweis </w:t>
            </w:r>
            <w:r>
              <w:t xml:space="preserve">Wenn die Richtung des konsolidierten Devisenexposures ausgehend ist, nutzen Sie die Exposure-Aktivitätsart </w:t>
            </w:r>
            <w:r>
              <w:rPr>
                <w:rStyle w:val="SAPUserEntry"/>
              </w:rPr>
              <w:t>YFXO</w:t>
            </w:r>
            <w:r>
              <w:t>.</w:t>
            </w:r>
          </w:p>
        </w:tc>
        <w:tc>
          <w:tcPr>
            <w:tcW w:w="0" w:type="auto"/>
          </w:tcPr>
          <w:p w:rsidR="005E7866" w:rsidRDefault="00931B22">
            <w:r>
              <w:t xml:space="preserve">Das Bild </w:t>
            </w:r>
            <w:r>
              <w:rPr>
                <w:rStyle w:val="SAPScreenElement"/>
              </w:rPr>
              <w:t>Rohexposurepflege: Erstellen</w:t>
            </w:r>
            <w:r>
              <w:t xml:space="preserve"> wird ang</w:t>
            </w:r>
            <w:r>
              <w:t>ezeigt.</w:t>
            </w:r>
          </w:p>
        </w:tc>
        <w:tc>
          <w:tcPr>
            <w:tcW w:w="0" w:type="auto"/>
          </w:tcPr>
          <w:p w:rsidR="00000000" w:rsidRDefault="00931B22"/>
        </w:tc>
      </w:tr>
      <w:tr w:rsidR="005E7866" w:rsidTr="00931B22">
        <w:tc>
          <w:tcPr>
            <w:tcW w:w="0" w:type="auto"/>
          </w:tcPr>
          <w:p w:rsidR="005E7866" w:rsidRDefault="00931B22">
            <w:r>
              <w:lastRenderedPageBreak/>
              <w:t>4</w:t>
            </w:r>
          </w:p>
        </w:tc>
        <w:tc>
          <w:tcPr>
            <w:tcW w:w="0" w:type="auto"/>
          </w:tcPr>
          <w:p w:rsidR="005E7866" w:rsidRDefault="00931B22">
            <w:r>
              <w:rPr>
                <w:rStyle w:val="SAPEmphasis"/>
              </w:rPr>
              <w:t>Kopfdaten eingeben</w:t>
            </w:r>
          </w:p>
        </w:tc>
        <w:tc>
          <w:tcPr>
            <w:tcW w:w="0" w:type="auto"/>
          </w:tcPr>
          <w:p w:rsidR="005E7866" w:rsidRDefault="00931B22">
            <w:r>
              <w:t xml:space="preserve">Im Bild </w:t>
            </w:r>
            <w:r>
              <w:rPr>
                <w:rStyle w:val="SAPScreenElement"/>
              </w:rPr>
              <w:t>Rohexposurepflege: Erstellen</w:t>
            </w:r>
            <w:r>
              <w:t xml:space="preserve"> auf der Registerkarte </w:t>
            </w:r>
            <w:r>
              <w:rPr>
                <w:rStyle w:val="SAPScreenElement"/>
              </w:rPr>
              <w:t>Kopfdaten</w:t>
            </w:r>
            <w:r>
              <w:t xml:space="preserve"> geben Sie die folgenden Daten ein:</w:t>
            </w:r>
          </w:p>
          <w:p w:rsidR="005E7866" w:rsidRDefault="00931B22">
            <w:r>
              <w:rPr>
                <w:rStyle w:val="SAPScreenElement"/>
              </w:rPr>
              <w:t>Standard-Exposure-Typ</w:t>
            </w:r>
            <w:r>
              <w:t xml:space="preserve">: z.B. </w:t>
            </w:r>
            <w:r>
              <w:rPr>
                <w:rStyle w:val="SAPUserEntry"/>
              </w:rPr>
              <w:t xml:space="preserve">01 </w:t>
            </w:r>
            <w:r>
              <w:t>(geplantes Geschäft)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Krit. für ExpPosTyp</w:t>
            </w:r>
            <w:r>
              <w:t xml:space="preserve">: </w:t>
            </w:r>
            <w:r>
              <w:rPr>
                <w:rStyle w:val="SAPUserEntry"/>
              </w:rPr>
              <w:t>FX</w:t>
            </w:r>
            <w:r>
              <w:t xml:space="preserve"> (FX Exposure)</w:t>
            </w:r>
          </w:p>
          <w:p w:rsidR="005E7866" w:rsidRDefault="00931B22">
            <w:r>
              <w:rPr>
                <w:rStyle w:val="SAPScreenElement"/>
              </w:rPr>
              <w:t>Richtung</w:t>
            </w:r>
            <w:r>
              <w:t xml:space="preserve">: z.B. </w:t>
            </w:r>
            <w:r>
              <w:rPr>
                <w:rStyle w:val="SAPUserEntry"/>
              </w:rPr>
              <w:t>Eingehend</w:t>
            </w:r>
            <w:r>
              <w:t xml:space="preserve"> (Eingehender Finanzstrom)</w:t>
            </w:r>
          </w:p>
          <w:p w:rsidR="005E7866" w:rsidRDefault="00931B22">
            <w:r>
              <w:rPr>
                <w:rStyle w:val="SAPEmphasis"/>
              </w:rPr>
              <w:t xml:space="preserve">Hinweis </w:t>
            </w:r>
            <w:r>
              <w:t>Krit. für ExpP</w:t>
            </w:r>
            <w:r>
              <w:t xml:space="preserve">osTyp ist ein Kriterium, das verwendet wird, um den Exposure-Positionstyp </w:t>
            </w:r>
            <w:r>
              <w:rPr>
                <w:rStyle w:val="SAPUserEntry"/>
              </w:rPr>
              <w:t>YFX</w:t>
            </w:r>
            <w:r>
              <w:t xml:space="preserve"> abzuleiten, den Sie in der Registerkarte </w:t>
            </w:r>
            <w:r>
              <w:rPr>
                <w:rStyle w:val="SAPScreenElement"/>
              </w:rPr>
              <w:t>Filter für Exposures</w:t>
            </w:r>
            <w:r>
              <w:t xml:space="preserve"> des Sicherungsbereichs eingegeben haben.</w:t>
            </w:r>
          </w:p>
          <w:p w:rsidR="005E7866" w:rsidRDefault="00931B22">
            <w:r>
              <w:rPr>
                <w:rStyle w:val="SAPEmphasis"/>
              </w:rPr>
              <w:t xml:space="preserve">Hinweis </w:t>
            </w:r>
            <w:r>
              <w:t xml:space="preserve">Wenn Sie die Exposure-Aktivitätsart </w:t>
            </w:r>
            <w:r>
              <w:rPr>
                <w:rStyle w:val="SAPUserEntry"/>
              </w:rPr>
              <w:t>YFXO</w:t>
            </w:r>
            <w:r>
              <w:t xml:space="preserve"> im vorherigen Bild verwend</w:t>
            </w:r>
            <w:r>
              <w:t xml:space="preserve">en, geben Sie die Richtung </w:t>
            </w:r>
            <w:r>
              <w:rPr>
                <w:rStyle w:val="SAPUserEntry"/>
              </w:rPr>
              <w:t>Ausgehend</w:t>
            </w:r>
            <w:r>
              <w:t xml:space="preserve"> (Ausgehender Finanzstrom) in diesem Bild ein.</w:t>
            </w:r>
          </w:p>
        </w:tc>
        <w:tc>
          <w:tcPr>
            <w:tcW w:w="0" w:type="auto"/>
          </w:tcPr>
          <w:p w:rsidR="005E7866" w:rsidRDefault="00931B22">
            <w:r>
              <w:t>Die erforderlichen Kopfdaten werden eingetragen.</w:t>
            </w:r>
          </w:p>
        </w:tc>
        <w:tc>
          <w:tcPr>
            <w:tcW w:w="0" w:type="auto"/>
          </w:tcPr>
          <w:p w:rsidR="00000000" w:rsidRDefault="00931B22"/>
        </w:tc>
      </w:tr>
      <w:tr w:rsidR="005E7866" w:rsidTr="00931B22">
        <w:tc>
          <w:tcPr>
            <w:tcW w:w="0" w:type="auto"/>
          </w:tcPr>
          <w:p w:rsidR="005E7866" w:rsidRDefault="00931B22">
            <w:r>
              <w:t>5</w:t>
            </w:r>
          </w:p>
        </w:tc>
        <w:tc>
          <w:tcPr>
            <w:tcW w:w="0" w:type="auto"/>
          </w:tcPr>
          <w:p w:rsidR="005E7866" w:rsidRDefault="00931B22">
            <w:r>
              <w:rPr>
                <w:rStyle w:val="SAPEmphasis"/>
              </w:rPr>
              <w:t>Neue Belegzeile anlegen</w:t>
            </w:r>
          </w:p>
        </w:tc>
        <w:tc>
          <w:tcPr>
            <w:tcW w:w="0" w:type="auto"/>
          </w:tcPr>
          <w:p w:rsidR="005E7866" w:rsidRDefault="00931B22">
            <w:r>
              <w:t xml:space="preserve">Wählen Sie die Registerkarte </w:t>
            </w:r>
            <w:r>
              <w:rPr>
                <w:rStyle w:val="SAPScreenElement"/>
              </w:rPr>
              <w:t>Belegzeilendaten</w:t>
            </w:r>
            <w:r>
              <w:t>.</w:t>
            </w:r>
          </w:p>
          <w:p w:rsidR="005E7866" w:rsidRDefault="00931B22">
            <w:r>
              <w:t xml:space="preserve">Wählen Sie im Teilbereich </w:t>
            </w:r>
            <w:r>
              <w:rPr>
                <w:rStyle w:val="SAPScreenElement"/>
              </w:rPr>
              <w:t>Rohexposure-Einzelsatz</w:t>
            </w:r>
            <w:r>
              <w:t xml:space="preserve"> </w:t>
            </w:r>
            <w:r>
              <w:rPr>
                <w:rStyle w:val="SAPScreenElement"/>
              </w:rPr>
              <w:t>Neue Belegzeile erstellen</w:t>
            </w:r>
            <w:r>
              <w:t>, und geben Sie die folgenden Daten ein:</w:t>
            </w:r>
          </w:p>
          <w:p w:rsidR="005E7866" w:rsidRDefault="00931B22">
            <w:r>
              <w:rPr>
                <w:rStyle w:val="SAPScreenElement"/>
              </w:rPr>
              <w:t>Exposure-Fälligkeit</w:t>
            </w:r>
            <w:r>
              <w:t xml:space="preserve">: Z.B.: </w:t>
            </w:r>
            <w:r>
              <w:rPr>
                <w:rStyle w:val="SAPUserEntry"/>
              </w:rPr>
              <w:t>&lt;Aktuelles Datum - 2 Monate&gt;</w:t>
            </w:r>
          </w:p>
          <w:p w:rsidR="005E7866" w:rsidRDefault="00931B22">
            <w:r>
              <w:rPr>
                <w:rStyle w:val="SAPScreenElement"/>
              </w:rPr>
              <w:t>Exposure-Betrag</w:t>
            </w:r>
            <w:r>
              <w:t xml:space="preserve">: z.B. </w:t>
            </w:r>
            <w:r>
              <w:rPr>
                <w:rStyle w:val="SAPUserEntry"/>
              </w:rPr>
              <w:t>1000000</w:t>
            </w:r>
          </w:p>
          <w:p w:rsidR="005E7866" w:rsidRDefault="00931B22">
            <w:r>
              <w:rPr>
                <w:rStyle w:val="SAPScreenElement"/>
              </w:rPr>
              <w:t>Währung Exposure-Betrag</w:t>
            </w:r>
            <w:r>
              <w:t xml:space="preserve">: z.B. </w:t>
            </w:r>
            <w:r>
              <w:rPr>
                <w:rStyle w:val="SAPUserEntry"/>
              </w:rPr>
              <w:t>USD</w:t>
            </w:r>
          </w:p>
          <w:p w:rsidR="005E7866" w:rsidRDefault="00931B22">
            <w:r>
              <w:rPr>
                <w:rStyle w:val="SAPScreenElement"/>
              </w:rPr>
              <w:t>Zielwährung</w:t>
            </w:r>
            <w:r>
              <w:t xml:space="preserve">: z.B. </w:t>
            </w:r>
            <w:r>
              <w:rPr>
                <w:rStyle w:val="SAPUserEntry"/>
              </w:rPr>
              <w:t>EUR</w:t>
            </w:r>
          </w:p>
          <w:p w:rsidR="005E7866" w:rsidRDefault="00931B22">
            <w:r>
              <w:t xml:space="preserve">Wählen Sie erneut </w:t>
            </w:r>
            <w:r>
              <w:rPr>
                <w:rStyle w:val="SAPScreenElement"/>
              </w:rPr>
              <w:t>Neue Belegzeile erstellen</w:t>
            </w:r>
            <w:r>
              <w:t>, und</w:t>
            </w:r>
            <w:r>
              <w:t xml:space="preserve"> erstellen Sie einen neuen Rohexposure-Einzelsatz:</w:t>
            </w:r>
          </w:p>
          <w:p w:rsidR="005E7866" w:rsidRDefault="00931B22">
            <w:r>
              <w:rPr>
                <w:rStyle w:val="SAPScreenElement"/>
              </w:rPr>
              <w:t>Exposure-Fälligkeit</w:t>
            </w:r>
            <w:r>
              <w:t xml:space="preserve">: Z.B.: </w:t>
            </w:r>
            <w:r>
              <w:rPr>
                <w:rStyle w:val="SAPUserEntry"/>
              </w:rPr>
              <w:t>&lt;Aktuelles Datum - 2 Monate&gt;</w:t>
            </w:r>
          </w:p>
          <w:p w:rsidR="005E7866" w:rsidRDefault="00931B22">
            <w:r>
              <w:rPr>
                <w:rStyle w:val="SAPScreenElement"/>
              </w:rPr>
              <w:lastRenderedPageBreak/>
              <w:t>Exposure-Betrag</w:t>
            </w:r>
            <w:r>
              <w:t xml:space="preserve">: z.B. </w:t>
            </w:r>
            <w:r>
              <w:rPr>
                <w:rStyle w:val="SAPUserEntry"/>
              </w:rPr>
              <w:t>2000000</w:t>
            </w:r>
          </w:p>
          <w:p w:rsidR="005E7866" w:rsidRDefault="00931B22">
            <w:r>
              <w:rPr>
                <w:rStyle w:val="SAPScreenElement"/>
              </w:rPr>
              <w:t>Währung Exposure-Betrag</w:t>
            </w:r>
            <w:r>
              <w:t xml:space="preserve">: z.B. </w:t>
            </w:r>
            <w:r>
              <w:rPr>
                <w:rStyle w:val="SAPUserEntry"/>
              </w:rPr>
              <w:t>BRL</w:t>
            </w:r>
          </w:p>
          <w:p w:rsidR="005E7866" w:rsidRDefault="00931B22">
            <w:r>
              <w:rPr>
                <w:rStyle w:val="SAPScreenElement"/>
              </w:rPr>
              <w:t>Zielwährung</w:t>
            </w:r>
            <w:r>
              <w:t xml:space="preserve">: z.B. </w:t>
            </w:r>
            <w:r>
              <w:rPr>
                <w:rStyle w:val="SAPUserEntry"/>
              </w:rPr>
              <w:t>EUR</w:t>
            </w:r>
          </w:p>
        </w:tc>
        <w:tc>
          <w:tcPr>
            <w:tcW w:w="0" w:type="auto"/>
          </w:tcPr>
          <w:p w:rsidR="005E7866" w:rsidRDefault="00931B22">
            <w:r>
              <w:lastRenderedPageBreak/>
              <w:t>Die erforderlichen Daten werden eingegeben.</w:t>
            </w:r>
          </w:p>
        </w:tc>
        <w:tc>
          <w:tcPr>
            <w:tcW w:w="0" w:type="auto"/>
          </w:tcPr>
          <w:p w:rsidR="00000000" w:rsidRDefault="00931B22"/>
        </w:tc>
      </w:tr>
      <w:tr w:rsidR="005E7866" w:rsidTr="00931B22">
        <w:tc>
          <w:tcPr>
            <w:tcW w:w="0" w:type="auto"/>
          </w:tcPr>
          <w:p w:rsidR="005E7866" w:rsidRDefault="00931B22">
            <w:r>
              <w:t>6</w:t>
            </w:r>
          </w:p>
        </w:tc>
        <w:tc>
          <w:tcPr>
            <w:tcW w:w="0" w:type="auto"/>
          </w:tcPr>
          <w:p w:rsidR="005E7866" w:rsidRDefault="00931B22">
            <w:r>
              <w:rPr>
                <w:rStyle w:val="SAPEmphasis"/>
              </w:rPr>
              <w:t xml:space="preserve">Rohexposure </w:t>
            </w:r>
            <w:r>
              <w:rPr>
                <w:rStyle w:val="SAPEmphasis"/>
              </w:rPr>
              <w:t>sichern</w:t>
            </w:r>
          </w:p>
        </w:tc>
        <w:tc>
          <w:tcPr>
            <w:tcW w:w="0" w:type="auto"/>
          </w:tcPr>
          <w:p w:rsidR="005E7866" w:rsidRDefault="00931B22">
            <w:r>
              <w:t xml:space="preserve">Wählen Sie </w:t>
            </w:r>
            <w:r>
              <w:rPr>
                <w:rStyle w:val="SAPScreenElement"/>
              </w:rPr>
              <w:t>Sichern</w:t>
            </w:r>
            <w:r>
              <w:t>.</w:t>
            </w:r>
          </w:p>
        </w:tc>
        <w:tc>
          <w:tcPr>
            <w:tcW w:w="0" w:type="auto"/>
          </w:tcPr>
          <w:p w:rsidR="005E7866" w:rsidRDefault="00931B22">
            <w:r>
              <w:t>Ein Dialogfenster wird angezeigt und meldet, dass:</w:t>
            </w:r>
          </w:p>
          <w:p w:rsidR="005E7866" w:rsidRDefault="00931B22">
            <w:pPr>
              <w:pStyle w:val="listpara1"/>
              <w:numPr>
                <w:ilvl w:val="0"/>
                <w:numId w:val="10"/>
              </w:numPr>
            </w:pPr>
            <w:r>
              <w:t>die Rohexposure gesichert wurde</w:t>
            </w:r>
          </w:p>
          <w:p w:rsidR="005E7866" w:rsidRDefault="00931B22">
            <w:pPr>
              <w:pStyle w:val="listpara1"/>
              <w:numPr>
                <w:ilvl w:val="0"/>
                <w:numId w:val="3"/>
              </w:numPr>
            </w:pPr>
            <w:r>
              <w:t>die Rohexposure freigegeben wurde</w:t>
            </w:r>
          </w:p>
          <w:p w:rsidR="005E7866" w:rsidRDefault="00931B22">
            <w:pPr>
              <w:pStyle w:val="listpara1"/>
              <w:numPr>
                <w:ilvl w:val="0"/>
                <w:numId w:val="3"/>
              </w:numPr>
            </w:pPr>
            <w:r>
              <w:t>die Positionsnummern aktualisiert wurden</w:t>
            </w:r>
          </w:p>
          <w:p w:rsidR="005E7866" w:rsidRDefault="00931B22">
            <w:pPr>
              <w:pStyle w:val="listpara1"/>
              <w:numPr>
                <w:ilvl w:val="0"/>
                <w:numId w:val="3"/>
              </w:numPr>
            </w:pPr>
            <w:r>
              <w:t>Sie können die Exposure-Position und die Exposurepositionsbewegungen ü</w:t>
            </w:r>
            <w:r>
              <w:t xml:space="preserve">ber die App </w:t>
            </w:r>
            <w:r>
              <w:rPr>
                <w:rStyle w:val="SAPUserEntry"/>
              </w:rPr>
              <w:t>Exposure-Positionen bearbeiten</w:t>
            </w:r>
            <w:r>
              <w:t xml:space="preserve"> und </w:t>
            </w:r>
            <w:r>
              <w:rPr>
                <w:rStyle w:val="SAPUserEntry"/>
              </w:rPr>
              <w:t>Exposure-Positionsbewegungen anzeigen</w:t>
            </w:r>
            <w:r>
              <w:t xml:space="preserve"> prüfen.</w:t>
            </w:r>
          </w:p>
        </w:tc>
        <w:tc>
          <w:tcPr>
            <w:tcW w:w="0" w:type="auto"/>
          </w:tcPr>
          <w:p w:rsidR="00000000" w:rsidRDefault="00931B22"/>
        </w:tc>
      </w:tr>
    </w:tbl>
    <w:p w:rsidR="005E7866" w:rsidRDefault="00931B22">
      <w:pPr>
        <w:pStyle w:val="Heading3"/>
      </w:pPr>
      <w:bookmarkStart w:id="26" w:name="unique_11"/>
      <w:bookmarkStart w:id="27" w:name="_Toc52219088"/>
      <w:r>
        <w:t>Snapshot anlegen</w:t>
      </w:r>
      <w:bookmarkEnd w:id="26"/>
      <w:bookmarkEnd w:id="27"/>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lastRenderedPageBreak/>
        <w:t>Zweck</w:t>
      </w:r>
    </w:p>
    <w:p w:rsidR="00931B22" w:rsidRDefault="00931B22">
      <w:r>
        <w:t xml:space="preserve">Sie erstellen einen Snapshot der Exposure-Daten, die einem bestimmten </w:t>
      </w:r>
      <w:r>
        <w:t>Sicherungsbereich angehören. Für die weitere Verarbeitung im Hedge Management und Hedge Accounting müssen Sie sich auf vollständig versionsgeführte Daten verlassen können. Damit ist sichergestellt, dass Wirtschaftsprüfer jederzeit die Daten überprüfen könn</w:t>
      </w:r>
      <w:r>
        <w:t>en, die einer Hedging-Entscheidung zugrunde lagen.</w:t>
      </w:r>
    </w:p>
    <w:p w:rsidR="005E7866" w:rsidRDefault="00931B22">
      <w:r>
        <w:t xml:space="preserve">Die ausgewählten eingehenden und ausgehenden Exposures und Exposure-Posten werden in der Datenbank gesichert und können im nächsten Schritt mit der App </w:t>
      </w:r>
      <w:r>
        <w:rPr>
          <w:rStyle w:val="SAPScreenElement"/>
        </w:rPr>
        <w:t>Hedge-Management-Cockpit</w:t>
      </w:r>
      <w:r>
        <w:rPr>
          <w:rStyle w:val="SAPMonospace"/>
        </w:rPr>
        <w:t>(TOENE)</w:t>
      </w:r>
      <w:r>
        <w:t xml:space="preserve"> eingesehen werden.</w:t>
      </w:r>
    </w:p>
    <w:p w:rsidR="005E7866" w:rsidRDefault="00931B22">
      <w:pPr>
        <w:pStyle w:val="SAPKeyblockTitle"/>
      </w:pPr>
      <w:r>
        <w:t>V</w:t>
      </w:r>
      <w:r>
        <w:t>orgehensweise</w:t>
      </w:r>
    </w:p>
    <w:tbl>
      <w:tblPr>
        <w:tblStyle w:val="SAPStandardTable"/>
        <w:tblW w:w="0" w:type="auto"/>
        <w:tblLook w:val="0620" w:firstRow="1" w:lastRow="0" w:firstColumn="0" w:lastColumn="0" w:noHBand="1" w:noVBand="1"/>
      </w:tblPr>
      <w:tblGrid>
        <w:gridCol w:w="1535"/>
        <w:gridCol w:w="1965"/>
        <w:gridCol w:w="4352"/>
        <w:gridCol w:w="3701"/>
        <w:gridCol w:w="2618"/>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Treasury-Spezialist – Middle-Office</w:t>
            </w:r>
            <w:r>
              <w:t xml:space="preserv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Snapshot erstellen</w:t>
            </w:r>
          </w:p>
        </w:tc>
        <w:tc>
          <w:tcPr>
            <w:tcW w:w="0" w:type="auto"/>
          </w:tcPr>
          <w:p w:rsidR="005E7866" w:rsidRDefault="00931B22">
            <w:r>
              <w:t xml:space="preserve">Öffnen Sie </w:t>
            </w:r>
            <w:r>
              <w:rPr>
                <w:rStyle w:val="SAPScreenElement"/>
              </w:rPr>
              <w:t>Snapshot erstellen</w:t>
            </w:r>
            <w:r>
              <w:rPr>
                <w:rStyle w:val="SAPMonospace"/>
              </w:rPr>
              <w:t>(TOESNAP)</w:t>
            </w:r>
            <w:r>
              <w:t>.</w:t>
            </w:r>
          </w:p>
        </w:tc>
        <w:tc>
          <w:tcPr>
            <w:tcW w:w="0" w:type="auto"/>
          </w:tcPr>
          <w:p w:rsidR="005E7866" w:rsidRDefault="00931B22">
            <w:r>
              <w:t xml:space="preserve">Das Bild </w:t>
            </w:r>
            <w:r>
              <w:rPr>
                <w:rStyle w:val="SAPScreenElement"/>
              </w:rPr>
              <w:t>Snapshot erstellen</w:t>
            </w:r>
            <w:r>
              <w:rPr>
                <w:rStyle w:val="SAPMonospace"/>
              </w:rPr>
              <w:t>(TOESNAP)</w:t>
            </w:r>
            <w:r>
              <w:t>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Allgemeine Abgrenzungen erfassen</w:t>
            </w:r>
          </w:p>
        </w:tc>
        <w:tc>
          <w:tcPr>
            <w:tcW w:w="0" w:type="auto"/>
          </w:tcPr>
          <w:p w:rsidR="005E7866" w:rsidRDefault="00931B22">
            <w:r>
              <w:t xml:space="preserve">Geben Sie folgende Daten ein, und wählen Sie </w:t>
            </w:r>
            <w:r>
              <w:rPr>
                <w:rStyle w:val="SAPScreenElement"/>
              </w:rPr>
              <w:t>Ausführen</w:t>
            </w:r>
            <w:r>
              <w:t>:</w:t>
            </w:r>
          </w:p>
          <w:p w:rsidR="005E7866" w:rsidRDefault="00931B22">
            <w:r>
              <w:rPr>
                <w:rStyle w:val="SAPScreenElement"/>
              </w:rPr>
              <w:t>Sicherungsbereich</w:t>
            </w:r>
            <w:r>
              <w:t xml:space="preserve">: z.B. </w:t>
            </w:r>
            <w:r>
              <w:rPr>
                <w:rStyle w:val="SAPUserEntry"/>
              </w:rPr>
              <w:t>HA0001</w:t>
            </w:r>
          </w:p>
          <w:p w:rsidR="005E7866" w:rsidRDefault="00931B22">
            <w:r>
              <w:rPr>
                <w:rStyle w:val="SAPScreenElement"/>
              </w:rPr>
              <w:t>Beschreibung</w:t>
            </w:r>
            <w:r>
              <w:t xml:space="preserve">: z.B. </w:t>
            </w:r>
            <w:r>
              <w:rPr>
                <w:rStyle w:val="SAPUserEntry"/>
              </w:rPr>
              <w:t>Momentaufnahme des Hedge-Accounting mit Devisentermingeschäften</w:t>
            </w:r>
          </w:p>
          <w:p w:rsidR="005E7866" w:rsidRDefault="00931B22">
            <w:r>
              <w:rPr>
                <w:rStyle w:val="SAPScreenElement"/>
              </w:rPr>
              <w:t>Tagesreferenz</w:t>
            </w:r>
            <w:r>
              <w:t xml:space="preserve">: </w:t>
            </w:r>
            <w:r>
              <w:rPr>
                <w:rStyle w:val="SAPUserEntry"/>
              </w:rPr>
              <w:t>&lt;markieren&gt;</w:t>
            </w:r>
          </w:p>
          <w:p w:rsidR="005E7866" w:rsidRDefault="00931B22">
            <w:r>
              <w:rPr>
                <w:rStyle w:val="SAPScreenElement"/>
              </w:rPr>
              <w:t>Extraktionsdatum</w:t>
            </w:r>
            <w:r>
              <w:t xml:space="preserve">: z.B. </w:t>
            </w:r>
            <w:r>
              <w:rPr>
                <w:rStyle w:val="SAPUserEntry"/>
              </w:rPr>
              <w:t>&lt;aktuelles Datum&gt;</w:t>
            </w:r>
          </w:p>
        </w:tc>
        <w:tc>
          <w:tcPr>
            <w:tcW w:w="0" w:type="auto"/>
          </w:tcPr>
          <w:p w:rsidR="005E7866" w:rsidRDefault="00931B22">
            <w:r>
              <w:t xml:space="preserve">Das Bild </w:t>
            </w:r>
            <w:r>
              <w:rPr>
                <w:rStyle w:val="SAPScreenElement"/>
              </w:rPr>
              <w:t>Protokolle anzeigen</w:t>
            </w:r>
            <w:r>
              <w:t xml:space="preserve"> wird angezeigt, und der Snapshot wird angeleg</w:t>
            </w:r>
            <w:r>
              <w:t>t.</w:t>
            </w:r>
          </w:p>
        </w:tc>
        <w:tc>
          <w:tcPr>
            <w:tcW w:w="0" w:type="auto"/>
          </w:tcPr>
          <w:p w:rsidR="00000000" w:rsidRDefault="00931B22"/>
        </w:tc>
      </w:tr>
    </w:tbl>
    <w:p w:rsidR="005E7866" w:rsidRDefault="00931B22">
      <w:pPr>
        <w:pStyle w:val="Heading3"/>
      </w:pPr>
      <w:bookmarkStart w:id="28" w:name="unique_12"/>
      <w:bookmarkStart w:id="29" w:name="_Toc52219089"/>
      <w:r>
        <w:lastRenderedPageBreak/>
        <w:t>Offene Netto-Exposition im Hedge-Management-Cockpit prüfen</w:t>
      </w:r>
      <w:bookmarkEnd w:id="28"/>
      <w:bookmarkEnd w:id="29"/>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 xml:space="preserve">&lt;Geben Sie </w:t>
            </w:r>
            <w:r>
              <w:rPr>
                <w:rStyle w:val="SAPUserEntry"/>
              </w:rPr>
              <w:t>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5E7866" w:rsidRDefault="00931B22">
      <w:r>
        <w:t>In dieser Aktivität prüfen Sie die Exposure-Daten auf der Grundlage des Snapshots aus dem vorherigen Schritt.</w:t>
      </w:r>
    </w:p>
    <w:p w:rsidR="005E7866" w:rsidRDefault="00931B22">
      <w:pPr>
        <w:pStyle w:val="SAPKeyblockTitle"/>
      </w:pPr>
      <w:r>
        <w:t>Vorgehensweise</w:t>
      </w:r>
    </w:p>
    <w:tbl>
      <w:tblPr>
        <w:tblStyle w:val="SAPStandardTable"/>
        <w:tblW w:w="0" w:type="auto"/>
        <w:tblLook w:val="0620" w:firstRow="1" w:lastRow="0" w:firstColumn="0" w:lastColumn="0" w:noHBand="1" w:noVBand="1"/>
      </w:tblPr>
      <w:tblGrid>
        <w:gridCol w:w="1386"/>
        <w:gridCol w:w="1413"/>
        <w:gridCol w:w="3990"/>
        <w:gridCol w:w="5227"/>
        <w:gridCol w:w="2155"/>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Treasury-Spezialist – Middle-Office</w:t>
            </w:r>
            <w:r>
              <w:t xml:space="preserv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SAP-Fiori-App aufrufen</w:t>
            </w:r>
          </w:p>
        </w:tc>
        <w:tc>
          <w:tcPr>
            <w:tcW w:w="0" w:type="auto"/>
          </w:tcPr>
          <w:p w:rsidR="005E7866" w:rsidRDefault="00931B22">
            <w:r>
              <w:t xml:space="preserve">Öffnen Sie </w:t>
            </w:r>
            <w:r>
              <w:rPr>
                <w:rStyle w:val="SAPScreenElement"/>
              </w:rPr>
              <w:t>Hedge-Management-Cockpit</w:t>
            </w:r>
            <w:r>
              <w:rPr>
                <w:rStyle w:val="SAPMonospace"/>
              </w:rPr>
              <w:t>(TOENE)</w:t>
            </w:r>
            <w:r>
              <w:t>.</w:t>
            </w:r>
          </w:p>
        </w:tc>
        <w:tc>
          <w:tcPr>
            <w:tcW w:w="0" w:type="auto"/>
          </w:tcPr>
          <w:p w:rsidR="005E7866" w:rsidRDefault="00931B22">
            <w:r>
              <w:t xml:space="preserve">Die Sicht </w:t>
            </w:r>
            <w:r>
              <w:rPr>
                <w:rStyle w:val="SAPScreenElement"/>
              </w:rPr>
              <w:t>Hedge-Management-Cockpit für Sicherungsbereich</w:t>
            </w:r>
            <w:r>
              <w:t xml:space="preserve"> wird angezeigt.</w:t>
            </w:r>
          </w:p>
        </w:tc>
        <w:tc>
          <w:tcPr>
            <w:tcW w:w="0" w:type="auto"/>
          </w:tcPr>
          <w:p w:rsidR="00000000" w:rsidRDefault="00931B22"/>
        </w:tc>
      </w:tr>
      <w:tr w:rsidR="005E7866" w:rsidTr="00931B22">
        <w:tc>
          <w:tcPr>
            <w:tcW w:w="0" w:type="auto"/>
          </w:tcPr>
          <w:p w:rsidR="005E7866" w:rsidRDefault="00931B22">
            <w:r>
              <w:lastRenderedPageBreak/>
              <w:t>3</w:t>
            </w:r>
          </w:p>
        </w:tc>
        <w:tc>
          <w:tcPr>
            <w:tcW w:w="0" w:type="auto"/>
          </w:tcPr>
          <w:p w:rsidR="005E7866" w:rsidRDefault="00931B22">
            <w:r>
              <w:rPr>
                <w:rStyle w:val="SAPEmphasis"/>
              </w:rPr>
              <w:t>Selektionskriterien eingeben</w:t>
            </w:r>
          </w:p>
        </w:tc>
        <w:tc>
          <w:tcPr>
            <w:tcW w:w="0" w:type="auto"/>
          </w:tcPr>
          <w:p w:rsidR="005E7866" w:rsidRDefault="00931B22">
            <w:r>
              <w:t>Geben Sie die folgenden Daten ein,</w:t>
            </w:r>
            <w:r>
              <w:t xml:space="preserve"> und wählen Sie </w:t>
            </w:r>
            <w:r>
              <w:rPr>
                <w:rStyle w:val="SAPScreenElement"/>
              </w:rPr>
              <w:t>Start</w:t>
            </w:r>
            <w:r>
              <w:t>:</w:t>
            </w:r>
          </w:p>
          <w:p w:rsidR="005E7866" w:rsidRDefault="00931B22">
            <w:r>
              <w:rPr>
                <w:rStyle w:val="SAPScreenElement"/>
              </w:rPr>
              <w:t>Sicherungsbereich</w:t>
            </w:r>
            <w:r>
              <w:t xml:space="preserve">: z.B. </w:t>
            </w:r>
            <w:r>
              <w:rPr>
                <w:rStyle w:val="SAPUserEntry"/>
              </w:rPr>
              <w:t>HA0001</w:t>
            </w:r>
          </w:p>
          <w:p w:rsidR="005E7866" w:rsidRDefault="00931B22">
            <w:r>
              <w:rPr>
                <w:rStyle w:val="SAPScreenElement"/>
              </w:rPr>
              <w:t>Layout-ID</w:t>
            </w:r>
            <w:r>
              <w:t xml:space="preserve">: z.B. </w:t>
            </w:r>
            <w:r>
              <w:rPr>
                <w:rStyle w:val="SAPUserEntry"/>
              </w:rPr>
              <w:t>1R_ALL_CH</w:t>
            </w:r>
          </w:p>
          <w:p w:rsidR="005E7866" w:rsidRDefault="00931B22">
            <w:r>
              <w:rPr>
                <w:rStyle w:val="SAPEmphasis"/>
              </w:rPr>
              <w:t xml:space="preserve">Hinweis </w:t>
            </w:r>
            <w:r>
              <w:t xml:space="preserve">Sie können auch eine alternative Layout-ID auswählen, z.B. </w:t>
            </w:r>
            <w:r>
              <w:rPr>
                <w:rStyle w:val="SAPUserEntry"/>
              </w:rPr>
              <w:t>1C_CURR_OV</w:t>
            </w:r>
            <w:r>
              <w:t xml:space="preserve"> - Währungspaarübersicht (Kennzahlen in Spalten) oder </w:t>
            </w:r>
            <w:r>
              <w:rPr>
                <w:rStyle w:val="SAPUserEntry"/>
              </w:rPr>
              <w:t>1C_ALL_CH</w:t>
            </w:r>
            <w:r>
              <w:t xml:space="preserve"> - Alle Merkmale (Kennzahlen in Spal</w:t>
            </w:r>
            <w:r>
              <w:t>ten)</w:t>
            </w:r>
          </w:p>
          <w:p w:rsidR="005E7866" w:rsidRDefault="00931B22">
            <w:r>
              <w:t xml:space="preserve">Wählen Sie </w:t>
            </w:r>
            <w:r>
              <w:rPr>
                <w:rStyle w:val="SAPScreenElement"/>
              </w:rPr>
              <w:t>Layouts verwalten</w:t>
            </w:r>
            <w:r>
              <w:t xml:space="preserve">. Legen Sie in der Sicht </w:t>
            </w:r>
            <w:r>
              <w:rPr>
                <w:rStyle w:val="SAPScreenElement"/>
              </w:rPr>
              <w:t>Layoutübersicht</w:t>
            </w:r>
            <w:r>
              <w:t xml:space="preserve"> ein Layout an.</w:t>
            </w:r>
          </w:p>
        </w:tc>
        <w:tc>
          <w:tcPr>
            <w:tcW w:w="0" w:type="auto"/>
          </w:tcPr>
          <w:p w:rsidR="005E7866" w:rsidRDefault="00931B22">
            <w:r>
              <w:t xml:space="preserve">Die Sicht </w:t>
            </w:r>
            <w:r>
              <w:rPr>
                <w:rStyle w:val="SAPScreenElement"/>
              </w:rPr>
              <w:t>Hedge-Management-Cockpit für Sicherungsbereich HA0001</w:t>
            </w:r>
            <w:r>
              <w:t xml:space="preserve"> wird angezeigt.</w:t>
            </w:r>
          </w:p>
          <w:p w:rsidR="005E7866" w:rsidRDefault="00931B22">
            <w:r>
              <w:t>Die Exposure-Beträge werden in bestimmten Zellen für Differenzierungskriterien von Rohe</w:t>
            </w:r>
            <w:r>
              <w:t>xposures abgebildet, die Sie im Vorfeld angelegt haben (Buchungskreis, Risikowährung, Fälligkeitszeitraum, Eingangs-/Ausgangsindiator der Exposure-Aktivitätsart).</w:t>
            </w:r>
          </w:p>
          <w:p w:rsidR="005E7866" w:rsidRDefault="00931B22">
            <w:r>
              <w:t xml:space="preserve">Wählen Sie eine Zelle aus, und wählen Sie </w:t>
            </w:r>
            <w:r>
              <w:rPr>
                <w:rStyle w:val="SAPScreenElement"/>
              </w:rPr>
              <w:t>Aufriss (Zelle)</w:t>
            </w:r>
            <w:r>
              <w:t xml:space="preserve"> aus, um detailliertere Informatione</w:t>
            </w:r>
            <w:r>
              <w:t>n für den Exposure-Posten, die Exposure-Position und die Rohexposure anzuzeigen.</w:t>
            </w:r>
          </w:p>
        </w:tc>
        <w:tc>
          <w:tcPr>
            <w:tcW w:w="0" w:type="auto"/>
          </w:tcPr>
          <w:p w:rsidR="00000000" w:rsidRDefault="00931B22"/>
        </w:tc>
      </w:tr>
    </w:tbl>
    <w:p w:rsidR="005E7866" w:rsidRDefault="00931B22">
      <w:pPr>
        <w:pStyle w:val="Heading3"/>
      </w:pPr>
      <w:bookmarkStart w:id="30" w:name="unique_13"/>
      <w:bookmarkStart w:id="31" w:name="_Toc52219090"/>
      <w:r>
        <w:t>Sicherungsinstrument vereinbaren</w:t>
      </w:r>
      <w:bookmarkEnd w:id="30"/>
      <w:bookmarkEnd w:id="31"/>
    </w:p>
    <w:p w:rsidR="005E7866" w:rsidRDefault="00931B22">
      <w:pPr>
        <w:pStyle w:val="SAPKeyblockTitle"/>
      </w:pPr>
      <w:r>
        <w:t>Zweck</w:t>
      </w:r>
    </w:p>
    <w:p w:rsidR="005E7866" w:rsidRDefault="00931B22">
      <w:r>
        <w:t xml:space="preserve">Das Middle Office analysiert die Exposure-Daten für Risiken im Devisenhandel mit den entsprechenden Teams und Abteilungen. Es </w:t>
      </w:r>
      <w:r>
        <w:t>vereinbart mit dem Teams, welche Finanzinstrumente als Sicherungsinstrumente verwendet werden sollen. In diesem Abschnitt werden Termingeschäfte als Sicherungsinstrumente eingesetzt.</w:t>
      </w:r>
    </w:p>
    <w:p w:rsidR="005E7866" w:rsidRDefault="00931B22">
      <w:pPr>
        <w:pStyle w:val="SAPKeyblockTitle"/>
      </w:pPr>
      <w:r>
        <w:t>Vorgehensweise</w:t>
      </w:r>
    </w:p>
    <w:p w:rsidR="005E7866" w:rsidRDefault="00931B22">
      <w:r>
        <w:t>Dieser Schritt erfolgt außerhalb des SAP-Systems.</w:t>
      </w:r>
    </w:p>
    <w:p w:rsidR="005E7866" w:rsidRDefault="00931B22">
      <w:pPr>
        <w:pStyle w:val="Heading3"/>
      </w:pPr>
      <w:bookmarkStart w:id="32" w:name="unique_14"/>
      <w:bookmarkStart w:id="33" w:name="_Toc52219091"/>
      <w:r>
        <w:lastRenderedPageBreak/>
        <w:t xml:space="preserve">Bericht </w:t>
      </w:r>
      <w:r>
        <w:t>"Limitauslastung prüfen" (Optional)</w:t>
      </w:r>
      <w:bookmarkEnd w:id="32"/>
      <w:bookmarkEnd w:id="33"/>
    </w:p>
    <w:p w:rsidR="005E7866" w:rsidRDefault="00931B22">
      <w:pPr>
        <w:pStyle w:val="SAPKeyblockTitle"/>
      </w:pPr>
      <w:r>
        <w:t>Zweck</w:t>
      </w:r>
    </w:p>
    <w:p w:rsidR="005E7866" w:rsidRDefault="00931B22">
      <w:r>
        <w:t>Bevor das Front Office mit einem Kontrahenten über ein Finanzinstrument verhandeln kann, wird das Middle Office in der Regel den Status der Limitauslastung prüfen, um sicherzustellen, dass für die Aushandlung neuer</w:t>
      </w:r>
      <w:r>
        <w:t xml:space="preserve"> Geschäfte ausreichend Kreditlimit vorhanden ist.</w:t>
      </w:r>
    </w:p>
    <w:p w:rsidR="005E7866" w:rsidRDefault="00931B22">
      <w:pPr>
        <w:pStyle w:val="SAPKeyblockTitle"/>
      </w:pPr>
      <w:r>
        <w:t>Voraussetzungen</w:t>
      </w:r>
    </w:p>
    <w:p w:rsidR="005E7866" w:rsidRDefault="00931B22">
      <w:r>
        <w:t xml:space="preserve">Kreditlimits sind gepflegt. Weitere Informationen finden Sie im Abschnitt </w:t>
      </w:r>
      <w:hyperlink r:id="rId33" w:history="1">
        <w:r>
          <w:t>Voraussetzungen/Situation</w:t>
        </w:r>
      </w:hyperlink>
      <w:r>
        <w:t xml:space="preserve">  [Seite ] </w:t>
      </w:r>
      <w:r>
        <w:fldChar w:fldCharType="begin"/>
      </w:r>
      <w:r>
        <w:instrText xml:space="preserve"> PAGEREF unique_6 </w:instrText>
      </w:r>
      <w:r>
        <w:fldChar w:fldCharType="separate"/>
      </w:r>
      <w:r>
        <w:rPr>
          <w:noProof/>
        </w:rPr>
        <w:t>6</w:t>
      </w:r>
      <w:r>
        <w:fldChar w:fldCharType="end"/>
      </w:r>
      <w:r>
        <w:t>.</w:t>
      </w:r>
    </w:p>
    <w:p w:rsidR="005E7866" w:rsidRDefault="00931B22">
      <w:pPr>
        <w:pStyle w:val="SAPKeyblockTitle"/>
      </w:pPr>
      <w:r>
        <w:t>Vorgehensweise</w:t>
      </w:r>
    </w:p>
    <w:p w:rsidR="005E7866" w:rsidRDefault="00931B22">
      <w:r>
        <w:t xml:space="preserve">Dieser Schritt </w:t>
      </w:r>
      <w:r>
        <w:t xml:space="preserve">ist optional, da es sich nicht um einen Kernprozess im Hedge-Accounting handelt. Zur Prüfung der Limitinanspruchnahme lesen Sie den Schritt </w:t>
      </w:r>
      <w:r>
        <w:rPr>
          <w:rStyle w:val="italic"/>
        </w:rPr>
        <w:t>Bericht "Limitinanspruchnahme" prüfen</w:t>
      </w:r>
      <w:r>
        <w:t xml:space="preserve"> im Testskript Fremdwährungs-Risikomanagement (1X1).</w:t>
      </w:r>
    </w:p>
    <w:p w:rsidR="005E7866" w:rsidRDefault="00931B22">
      <w:pPr>
        <w:pStyle w:val="Heading3"/>
      </w:pPr>
      <w:bookmarkStart w:id="34" w:name="unique_15"/>
      <w:bookmarkStart w:id="35" w:name="_Toc52219092"/>
      <w:r>
        <w:t>Devisenkontrakt mit Sicher</w:t>
      </w:r>
      <w:r>
        <w:t>ungsklassifizierung anlegen</w:t>
      </w:r>
      <w:bookmarkEnd w:id="34"/>
      <w:bookmarkEnd w:id="35"/>
    </w:p>
    <w:p w:rsidR="005E7866" w:rsidRDefault="00931B22">
      <w:pPr>
        <w:pStyle w:val="SAPKeyblockTitle"/>
      </w:pPr>
      <w:r>
        <w:t>Zweck</w:t>
      </w:r>
    </w:p>
    <w:p w:rsidR="00931B22" w:rsidRDefault="00931B22">
      <w:r>
        <w:t>In diesem Schritt legen Sie Devisentermingeschäfte als Sicherungsinstrumente an.</w:t>
      </w:r>
    </w:p>
    <w:p w:rsidR="00931B22" w:rsidRDefault="00931B22">
      <w:r>
        <w:t xml:space="preserve">Durch die Sicherung des Devisengeschäfts mit einer Hedge-Accounting-spezifischen Sicherungsklassifizierung wird die </w:t>
      </w:r>
      <w:r>
        <w:t>Hedge-Accounting-Verarbeitung initiiert:</w:t>
      </w:r>
    </w:p>
    <w:p w:rsidR="005E7866" w:rsidRDefault="00931B22">
      <w:pPr>
        <w:pStyle w:val="listpara1"/>
        <w:numPr>
          <w:ilvl w:val="0"/>
          <w:numId w:val="11"/>
        </w:numPr>
      </w:pPr>
      <w:r>
        <w:t>Je nach Vertragsbeginn und Sicherungsklassifizierung wird ein gültiger Sicherungsbereich bestimmt:</w:t>
      </w:r>
    </w:p>
    <w:p w:rsidR="005E7866" w:rsidRDefault="00931B22">
      <w:pPr>
        <w:pStyle w:val="listpara1"/>
        <w:numPr>
          <w:ilvl w:val="0"/>
          <w:numId w:val="3"/>
        </w:numPr>
      </w:pPr>
      <w:r>
        <w:t xml:space="preserve">Der Exposure-Posten des Snapshots wird unter Berücksichtigung der Differenzierungkriterien (Währung, Buchungskreis </w:t>
      </w:r>
      <w:r>
        <w:t>etc.) des Sicherungsbereichs und über den Vertragsbeginn und das Valutadatum bestimmt.</w:t>
      </w:r>
    </w:p>
    <w:p w:rsidR="005E7866" w:rsidRDefault="00931B22">
      <w:pPr>
        <w:pStyle w:val="listpara1"/>
        <w:numPr>
          <w:ilvl w:val="0"/>
          <w:numId w:val="3"/>
        </w:numPr>
      </w:pPr>
      <w:r>
        <w:t>Je nach Einstellungen der Designationsaufteilung des Sicherungsbereichs werden eine oder mehrere Sicherungsbeziehungen angelegt.</w:t>
      </w:r>
    </w:p>
    <w:p w:rsidR="005E7866" w:rsidRDefault="00931B22">
      <w:pPr>
        <w:pStyle w:val="SAPKeyblockTitle"/>
      </w:pPr>
      <w:r>
        <w:lastRenderedPageBreak/>
        <w:t>Voraussetzungen</w:t>
      </w:r>
    </w:p>
    <w:p w:rsidR="00931B22" w:rsidRDefault="00931B22">
      <w:r>
        <w:t>Der Geschäftspartner wur</w:t>
      </w:r>
      <w:r>
        <w:t xml:space="preserve">de angelegt. Beachten Sie dazu Abschnitt </w:t>
      </w:r>
      <w:hyperlink r:id="rId34" w:history="1">
        <w:r>
          <w:t>Voraussetzungen/Situation</w:t>
        </w:r>
      </w:hyperlink>
      <w:r>
        <w:t xml:space="preserve">  [Seite ] </w:t>
      </w:r>
      <w:r>
        <w:fldChar w:fldCharType="begin"/>
      </w:r>
      <w:r>
        <w:instrText xml:space="preserve"> PAGEREF unique_6 </w:instrText>
      </w:r>
      <w:r>
        <w:fldChar w:fldCharType="separate"/>
      </w:r>
      <w:r>
        <w:rPr>
          <w:noProof/>
        </w:rPr>
        <w:t>6</w:t>
      </w:r>
      <w:r>
        <w:fldChar w:fldCharType="end"/>
      </w:r>
      <w:r>
        <w:t>.</w:t>
      </w:r>
    </w:p>
    <w:p w:rsidR="005E7866" w:rsidRDefault="00931B22">
      <w:r>
        <w:t xml:space="preserve">Wenn Sie die Designationsart verwenden, die eine Gegenbestätigung im Schritt </w:t>
      </w:r>
      <w:hyperlink r:id="rId35" w:history="1">
        <w:r>
          <w:t>Sicherungsbereich defini</w:t>
        </w:r>
        <w:r>
          <w:t>eren oder anpassen</w:t>
        </w:r>
      </w:hyperlink>
      <w:r>
        <w:t xml:space="preserve">  [Seite ] </w:t>
      </w:r>
      <w:r>
        <w:fldChar w:fldCharType="begin"/>
      </w:r>
      <w:r>
        <w:instrText xml:space="preserve"> PAGEREF unique_8 </w:instrText>
      </w:r>
      <w:r>
        <w:fldChar w:fldCharType="separate"/>
      </w:r>
      <w:r>
        <w:rPr>
          <w:noProof/>
        </w:rPr>
        <w:t>12</w:t>
      </w:r>
      <w:r>
        <w:fldChar w:fldCharType="end"/>
      </w:r>
      <w:r>
        <w:t xml:space="preserve"> erfordert, (die Sicherungsbeziehung kann nur freigegeben werden, wenn das Devisengeschäft erfolgreich gegenbestätigt wurde) müssen Sie den Korrespondenzprozess ausführen, der den Status des Devisengeschäft</w:t>
      </w:r>
      <w:r>
        <w:t xml:space="preserve">s automatisch auf "Gegenbestätigt" setzt, nachdem die eingehende Bestätigung durch den Kontrahenten erhalten wurde. Die Korrespondenzeinstellungen sollten vor dem Anlegen des Devisengeschäfts für den Geschäftspartner gepflegt worden sein (siehe Abschnitt </w:t>
      </w:r>
      <w:hyperlink r:id="rId36" w:history="1">
        <w:r>
          <w:t>Voraussetzungen/Situation</w:t>
        </w:r>
      </w:hyperlink>
      <w:r>
        <w:t xml:space="preserve">  [Seite ] </w:t>
      </w:r>
      <w:r>
        <w:fldChar w:fldCharType="begin"/>
      </w:r>
      <w:r>
        <w:instrText xml:space="preserve"> PAGEREF unique_6 </w:instrText>
      </w:r>
      <w:r>
        <w:fldChar w:fldCharType="separate"/>
      </w:r>
      <w:r>
        <w:rPr>
          <w:noProof/>
        </w:rPr>
        <w:t>6</w:t>
      </w:r>
      <w:r>
        <w:fldChar w:fldCharType="end"/>
      </w:r>
      <w:r>
        <w:t>).</w:t>
      </w:r>
    </w:p>
    <w:p w:rsidR="005E7866" w:rsidRDefault="00931B22">
      <w:pPr>
        <w:pStyle w:val="Heading4"/>
      </w:pPr>
      <w:bookmarkStart w:id="36" w:name="unique_16"/>
      <w:bookmarkStart w:id="37" w:name="_Toc52219093"/>
      <w:r>
        <w:t>Deliverable-Forward-Geschäfte anlegen</w:t>
      </w:r>
      <w:bookmarkEnd w:id="36"/>
      <w:bookmarkEnd w:id="37"/>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w:t>
            </w:r>
            <w:r>
              <w:rPr>
                <w:rStyle w:val="SAPUserEntry"/>
              </w:rPr>
              <w:t>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Vorgehensweise</w:t>
      </w:r>
    </w:p>
    <w:tbl>
      <w:tblPr>
        <w:tblStyle w:val="SAPStandardTable"/>
        <w:tblW w:w="0" w:type="auto"/>
        <w:tblLook w:val="0620" w:firstRow="1" w:lastRow="0" w:firstColumn="0" w:lastColumn="0" w:noHBand="1" w:noVBand="1"/>
      </w:tblPr>
      <w:tblGrid>
        <w:gridCol w:w="1371"/>
        <w:gridCol w:w="1655"/>
        <w:gridCol w:w="4190"/>
        <w:gridCol w:w="4853"/>
        <w:gridCol w:w="2102"/>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Treasury-Spezialist – Frontoffice</w:t>
            </w:r>
            <w:r>
              <w:t xml:space="preserv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lastRenderedPageBreak/>
              <w:t>2</w:t>
            </w:r>
          </w:p>
        </w:tc>
        <w:tc>
          <w:tcPr>
            <w:tcW w:w="0" w:type="auto"/>
          </w:tcPr>
          <w:p w:rsidR="005E7866" w:rsidRDefault="00931B22">
            <w:r>
              <w:rPr>
                <w:rStyle w:val="SAPEmphasis"/>
              </w:rPr>
              <w:t>SAP-Fiori-App aufrufen</w:t>
            </w:r>
          </w:p>
        </w:tc>
        <w:tc>
          <w:tcPr>
            <w:tcW w:w="0" w:type="auto"/>
          </w:tcPr>
          <w:p w:rsidR="005E7866" w:rsidRDefault="00931B22">
            <w:r>
              <w:t xml:space="preserve">Öffnen Sie </w:t>
            </w:r>
            <w:r>
              <w:rPr>
                <w:rStyle w:val="SAPScreenElement"/>
              </w:rPr>
              <w:t>Kassa-/Termingeschäft anlegen</w:t>
            </w:r>
            <w:r>
              <w:rPr>
                <w:rStyle w:val="SAPMonospace"/>
              </w:rPr>
              <w:t>(TX01)</w:t>
            </w:r>
            <w:r>
              <w:t>.</w:t>
            </w:r>
          </w:p>
        </w:tc>
        <w:tc>
          <w:tcPr>
            <w:tcW w:w="0" w:type="auto"/>
          </w:tcPr>
          <w:p w:rsidR="005E7866" w:rsidRDefault="00931B22">
            <w:r>
              <w:t xml:space="preserve">Das Bild </w:t>
            </w:r>
            <w:r>
              <w:rPr>
                <w:rStyle w:val="SAPScreenElement"/>
              </w:rPr>
              <w:t>Kassa-/Termingeschäftserfassung: Einstieg</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Datenerfassung auf dem Einstiegsbild</w:t>
            </w:r>
          </w:p>
        </w:tc>
        <w:tc>
          <w:tcPr>
            <w:tcW w:w="0" w:type="auto"/>
          </w:tcPr>
          <w:p w:rsidR="005E7866" w:rsidRDefault="00931B22">
            <w:r>
              <w:t xml:space="preserve">Im Bild </w:t>
            </w:r>
            <w:r>
              <w:rPr>
                <w:rStyle w:val="SAPScreenElement"/>
              </w:rPr>
              <w:t>Kassa-/Termingeschäftserfassung: Einstieg</w:t>
            </w:r>
            <w:r>
              <w:t xml:space="preserve"> geben Sie folgende Daten ein, und wählen Sie </w:t>
            </w:r>
            <w:r>
              <w:rPr>
                <w:rStyle w:val="SAPScreenElement"/>
              </w:rPr>
              <w:t>Enter</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Produktart</w:t>
            </w:r>
            <w:r>
              <w:t xml:space="preserve">: </w:t>
            </w:r>
            <w:r>
              <w:rPr>
                <w:rStyle w:val="SAPUserEntry"/>
              </w:rPr>
              <w:t>60A</w:t>
            </w:r>
          </w:p>
          <w:p w:rsidR="005E7866" w:rsidRDefault="00931B22">
            <w:r>
              <w:rPr>
                <w:rStyle w:val="SAPScreenElement"/>
              </w:rPr>
              <w:t>Geschäftsart</w:t>
            </w:r>
            <w:r>
              <w:t xml:space="preserve">: </w:t>
            </w:r>
            <w:r>
              <w:rPr>
                <w:rStyle w:val="SAPUserEntry"/>
              </w:rPr>
              <w:t>102</w:t>
            </w:r>
          </w:p>
          <w:p w:rsidR="005E7866" w:rsidRDefault="00931B22">
            <w:r>
              <w:rPr>
                <w:rStyle w:val="SAPScreenElement"/>
              </w:rPr>
              <w:t>Partner</w:t>
            </w:r>
            <w:r>
              <w:t xml:space="preserve">: z.B. </w:t>
            </w:r>
            <w:r>
              <w:rPr>
                <w:rStyle w:val="SAPUserEntry"/>
              </w:rPr>
              <w:t>10537001</w:t>
            </w:r>
          </w:p>
        </w:tc>
        <w:tc>
          <w:tcPr>
            <w:tcW w:w="0" w:type="auto"/>
          </w:tcPr>
          <w:p w:rsidR="005E7866" w:rsidRDefault="00931B22">
            <w:r>
              <w:t xml:space="preserve">Das Bild </w:t>
            </w:r>
            <w:r>
              <w:rPr>
                <w:rStyle w:val="SAPScreenElement"/>
              </w:rPr>
              <w:t>Kassa-/Termingeschäftserfassung: Struktur</w:t>
            </w:r>
            <w:r>
              <w:t xml:space="preserve"> wird angezeigt.</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rPr>
                <w:rStyle w:val="SAPEmphasis"/>
              </w:rPr>
              <w:t>Daten in Registerkarte Struktur eingeben</w:t>
            </w:r>
          </w:p>
        </w:tc>
        <w:tc>
          <w:tcPr>
            <w:tcW w:w="0" w:type="auto"/>
          </w:tcPr>
          <w:p w:rsidR="005E7866" w:rsidRDefault="00931B22">
            <w:r>
              <w:t>Geben Sie</w:t>
            </w:r>
            <w:r>
              <w:t xml:space="preserve"> auf der Registerkarte </w:t>
            </w:r>
            <w:r>
              <w:rPr>
                <w:rStyle w:val="SAPScreenElement"/>
              </w:rPr>
              <w:t>Struktur</w:t>
            </w:r>
            <w:r>
              <w:t xml:space="preserve"> die folgenden Daten ein:</w:t>
            </w:r>
          </w:p>
          <w:p w:rsidR="005E7866" w:rsidRDefault="00931B22">
            <w:r>
              <w:rPr>
                <w:rStyle w:val="SAPScreenElement"/>
              </w:rPr>
              <w:t>Kurs</w:t>
            </w:r>
            <w:r>
              <w:t xml:space="preserve">: z.B. </w:t>
            </w:r>
            <w:r>
              <w:rPr>
                <w:rStyle w:val="SAPUserEntry"/>
              </w:rPr>
              <w:t>EUR/USD1,15</w:t>
            </w:r>
          </w:p>
          <w:p w:rsidR="005E7866" w:rsidRDefault="00931B22">
            <w:r>
              <w:rPr>
                <w:rStyle w:val="SAPScreenElement"/>
              </w:rPr>
              <w:t>Kauf/Verkauf</w:t>
            </w:r>
            <w:r>
              <w:t xml:space="preserve">: z.B. </w:t>
            </w:r>
            <w:r>
              <w:rPr>
                <w:rStyle w:val="SAPUserEntry"/>
              </w:rPr>
              <w:t>Verkauf</w:t>
            </w:r>
          </w:p>
          <w:p w:rsidR="005E7866" w:rsidRDefault="00931B22">
            <w:r>
              <w:rPr>
                <w:rStyle w:val="SAPScreenElement"/>
              </w:rPr>
              <w:t>Geh.Betrag</w:t>
            </w:r>
            <w:r>
              <w:t xml:space="preserve">: z.B. </w:t>
            </w:r>
            <w:r>
              <w:rPr>
                <w:rStyle w:val="SAPUserEntry"/>
              </w:rPr>
              <w:t>USD800000</w:t>
            </w:r>
          </w:p>
          <w:p w:rsidR="005E7866" w:rsidRDefault="00931B22">
            <w:r>
              <w:rPr>
                <w:rStyle w:val="SAPScreenElement"/>
              </w:rPr>
              <w:t>Valutadatum</w:t>
            </w:r>
            <w:r>
              <w:t xml:space="preserve">: z.B. </w:t>
            </w:r>
            <w:r>
              <w:rPr>
                <w:rStyle w:val="SAPUserEntry"/>
              </w:rPr>
              <w:t>&lt;aktuelles Datum + 2 Monate&gt;</w:t>
            </w:r>
          </w:p>
          <w:p w:rsidR="005E7866" w:rsidRDefault="00931B22">
            <w:r>
              <w:rPr>
                <w:rStyle w:val="SAPScreenElement"/>
              </w:rPr>
              <w:t>Vertragsdatum</w:t>
            </w:r>
            <w:r>
              <w:t xml:space="preserve">: z.B. </w:t>
            </w:r>
            <w:r>
              <w:rPr>
                <w:rStyle w:val="SAPUserEntry"/>
              </w:rPr>
              <w:t>&lt;Tagesdatum&gt;</w:t>
            </w:r>
          </w:p>
          <w:p w:rsidR="005E7866" w:rsidRDefault="00931B22">
            <w:r>
              <w:rPr>
                <w:rStyle w:val="SAPEmphasis"/>
              </w:rPr>
              <w:t xml:space="preserve">Hinweis </w:t>
            </w:r>
            <w:r>
              <w:t xml:space="preserve">Die Währung unter </w:t>
            </w:r>
            <w:r>
              <w:rPr>
                <w:rStyle w:val="SAPScreenElement"/>
              </w:rPr>
              <w:t>Geh.Betrag</w:t>
            </w:r>
            <w:r>
              <w:t xml:space="preserve"> sollt</w:t>
            </w:r>
            <w:r>
              <w:t xml:space="preserve">e der Risikowährung entsprechen. Der Betrag unter </w:t>
            </w:r>
            <w:r>
              <w:rPr>
                <w:rStyle w:val="SAPScreenElement"/>
              </w:rPr>
              <w:t>Geh.Betrag</w:t>
            </w:r>
            <w:r>
              <w:t xml:space="preserve"> sollte den Betrag des Rohexposure-Einzelsatzes für die zuvor angelegte Risikowährung nicht überschreiten.</w:t>
            </w:r>
          </w:p>
          <w:p w:rsidR="005E7866" w:rsidRDefault="00931B22">
            <w:r>
              <w:rPr>
                <w:rStyle w:val="SAPEmphasis"/>
              </w:rPr>
              <w:t xml:space="preserve">Hinweis </w:t>
            </w:r>
            <w:r>
              <w:t xml:space="preserve">Das Valutadatum des Devisengeschäfts sollte im gleichen Zeitraum liegen, wie das </w:t>
            </w:r>
            <w:r>
              <w:t>Fälligkeitsdatum des Exposure.</w:t>
            </w:r>
          </w:p>
          <w:p w:rsidR="005E7866" w:rsidRDefault="00931B22">
            <w:r>
              <w:rPr>
                <w:rStyle w:val="SAPEmphasis"/>
              </w:rPr>
              <w:t xml:space="preserve">Hinweis </w:t>
            </w:r>
            <w:r>
              <w:t xml:space="preserve">Ein </w:t>
            </w:r>
            <w:r>
              <w:rPr>
                <w:rStyle w:val="SAPUserEntry"/>
              </w:rPr>
              <w:t>Kauf</w:t>
            </w:r>
            <w:r>
              <w:t xml:space="preserve"> der Risikowährung (</w:t>
            </w:r>
            <w:r>
              <w:rPr>
                <w:rStyle w:val="SAPScreenElement"/>
              </w:rPr>
              <w:t>Geh.Betrag</w:t>
            </w:r>
            <w:r>
              <w:t>) erfolgt, wenn es sich um ein ausgehendes Exposure handelt.</w:t>
            </w:r>
          </w:p>
        </w:tc>
        <w:tc>
          <w:tcPr>
            <w:tcW w:w="0" w:type="auto"/>
          </w:tcPr>
          <w:p w:rsidR="005E7866" w:rsidRDefault="00931B22">
            <w:r>
              <w:t xml:space="preserve">Die Daten auf der Registerkarte </w:t>
            </w:r>
            <w:r>
              <w:rPr>
                <w:rStyle w:val="SAPScreenElement"/>
              </w:rPr>
              <w:t>Struktur</w:t>
            </w:r>
            <w:r>
              <w:t xml:space="preserve"> wurden eingegeben.</w:t>
            </w:r>
          </w:p>
        </w:tc>
        <w:tc>
          <w:tcPr>
            <w:tcW w:w="0" w:type="auto"/>
          </w:tcPr>
          <w:p w:rsidR="00000000" w:rsidRDefault="00931B22"/>
        </w:tc>
      </w:tr>
      <w:tr w:rsidR="005E7866" w:rsidTr="00931B22">
        <w:tc>
          <w:tcPr>
            <w:tcW w:w="0" w:type="auto"/>
          </w:tcPr>
          <w:p w:rsidR="005E7866" w:rsidRDefault="00931B22">
            <w:r>
              <w:t>5</w:t>
            </w:r>
          </w:p>
        </w:tc>
        <w:tc>
          <w:tcPr>
            <w:tcW w:w="0" w:type="auto"/>
          </w:tcPr>
          <w:p w:rsidR="005E7866" w:rsidRDefault="00931B22">
            <w:r>
              <w:rPr>
                <w:rStyle w:val="SAPEmphasis"/>
              </w:rPr>
              <w:t xml:space="preserve">Daten auf der Registerkarte </w:t>
            </w:r>
            <w:r>
              <w:rPr>
                <w:rStyle w:val="SAPEmphasis"/>
              </w:rPr>
              <w:lastRenderedPageBreak/>
              <w:t>"Verwaltung" eingeben</w:t>
            </w:r>
          </w:p>
        </w:tc>
        <w:tc>
          <w:tcPr>
            <w:tcW w:w="0" w:type="auto"/>
          </w:tcPr>
          <w:p w:rsidR="005E7866" w:rsidRDefault="00931B22">
            <w:r>
              <w:lastRenderedPageBreak/>
              <w:t>Wähl</w:t>
            </w:r>
            <w:r>
              <w:t xml:space="preserve">en Sie die Registerkarte </w:t>
            </w:r>
            <w:r>
              <w:rPr>
                <w:rStyle w:val="SAPScreenElement"/>
              </w:rPr>
              <w:t>Verwaltung</w:t>
            </w:r>
            <w:r>
              <w:t>, und geben Sie die folgenden Daten ein:</w:t>
            </w:r>
          </w:p>
          <w:p w:rsidR="005E7866" w:rsidRDefault="00931B22">
            <w:r>
              <w:rPr>
                <w:rStyle w:val="SAPScreenElement"/>
              </w:rPr>
              <w:lastRenderedPageBreak/>
              <w:t>Allg. BewKlasse</w:t>
            </w:r>
            <w:r>
              <w:t xml:space="preserve">: z.B. </w:t>
            </w:r>
            <w:r>
              <w:rPr>
                <w:rStyle w:val="SAPUserEntry"/>
              </w:rPr>
              <w:t>45 Derivate: Cashflow-Hedge</w:t>
            </w:r>
          </w:p>
          <w:p w:rsidR="005E7866" w:rsidRDefault="00931B22">
            <w:r>
              <w:rPr>
                <w:rStyle w:val="SAPScreenElement"/>
              </w:rPr>
              <w:t>SichKlassifiz.</w:t>
            </w:r>
            <w:r>
              <w:t xml:space="preserve">: z.B. </w:t>
            </w:r>
            <w:r>
              <w:rPr>
                <w:rStyle w:val="SAPUserEntry"/>
              </w:rPr>
              <w:t>YFC01</w:t>
            </w:r>
            <w:r>
              <w:t xml:space="preserve"> (Devisenrisiko; CFH; Spot, Forward + CCBS; ohne Ergebnis des ersten Tages)</w:t>
            </w:r>
          </w:p>
          <w:p w:rsidR="005E7866" w:rsidRDefault="00931B22">
            <w:r>
              <w:rPr>
                <w:rStyle w:val="SAPEmphasis"/>
              </w:rPr>
              <w:t xml:space="preserve">Hinweis </w:t>
            </w:r>
            <w:r>
              <w:t>Das Bestandsführungsverfahren für das Hedge-Accounting im Bewertungsbereich 002 für IFRS wird anhand der entsprechenden allgemeinen Bewertungsklasse abgeleitet.</w:t>
            </w:r>
          </w:p>
          <w:p w:rsidR="005E7866" w:rsidRDefault="00931B22">
            <w:r>
              <w:t>Im operativ</w:t>
            </w:r>
            <w:r>
              <w:t xml:space="preserve">en Bewertungsbereich </w:t>
            </w:r>
            <w:r>
              <w:rPr>
                <w:rStyle w:val="SAPUserEntry"/>
              </w:rPr>
              <w:t>DE0</w:t>
            </w:r>
            <w:r>
              <w:t xml:space="preserve"> wird ein Bestandsführungsverfahren für das Nicht-Hedge-Accounting bestimmt.</w:t>
            </w:r>
          </w:p>
        </w:tc>
        <w:tc>
          <w:tcPr>
            <w:tcW w:w="0" w:type="auto"/>
          </w:tcPr>
          <w:p w:rsidR="005E7866" w:rsidRDefault="00931B22">
            <w:r>
              <w:lastRenderedPageBreak/>
              <w:t xml:space="preserve">Die Daten auf der Registerkarte </w:t>
            </w:r>
            <w:r>
              <w:rPr>
                <w:rStyle w:val="SAPScreenElement"/>
              </w:rPr>
              <w:t>Verwaltung</w:t>
            </w:r>
            <w:r>
              <w:t xml:space="preserve"> wurden eingegeben.</w:t>
            </w:r>
          </w:p>
        </w:tc>
        <w:tc>
          <w:tcPr>
            <w:tcW w:w="0" w:type="auto"/>
          </w:tcPr>
          <w:p w:rsidR="00000000" w:rsidRDefault="00931B22"/>
        </w:tc>
      </w:tr>
      <w:tr w:rsidR="005E7866" w:rsidTr="00931B22">
        <w:tc>
          <w:tcPr>
            <w:tcW w:w="0" w:type="auto"/>
          </w:tcPr>
          <w:p w:rsidR="005E7866" w:rsidRDefault="00931B22">
            <w:r>
              <w:t>6</w:t>
            </w:r>
          </w:p>
        </w:tc>
        <w:tc>
          <w:tcPr>
            <w:tcW w:w="0" w:type="auto"/>
          </w:tcPr>
          <w:p w:rsidR="005E7866" w:rsidRDefault="00931B22">
            <w:r>
              <w:rPr>
                <w:rStyle w:val="SAPEmphasis"/>
              </w:rPr>
              <w:t>Devisengeschäft sichern</w:t>
            </w:r>
          </w:p>
        </w:tc>
        <w:tc>
          <w:tcPr>
            <w:tcW w:w="0" w:type="auto"/>
          </w:tcPr>
          <w:p w:rsidR="005E7866" w:rsidRDefault="00931B22">
            <w:r>
              <w:t xml:space="preserve">Wählen Sie </w:t>
            </w:r>
            <w:r>
              <w:rPr>
                <w:rStyle w:val="SAPScreenElement"/>
              </w:rPr>
              <w:t>Sichern</w:t>
            </w:r>
            <w:r>
              <w:t>.</w:t>
            </w:r>
          </w:p>
        </w:tc>
        <w:tc>
          <w:tcPr>
            <w:tcW w:w="0" w:type="auto"/>
          </w:tcPr>
          <w:p w:rsidR="005E7866" w:rsidRDefault="00931B22">
            <w:r>
              <w:t xml:space="preserve">Das Dialogfenster </w:t>
            </w:r>
            <w:r>
              <w:rPr>
                <w:rStyle w:val="SAPScreenElement"/>
              </w:rPr>
              <w:t>Belegzeilen: Meldungen anze</w:t>
            </w:r>
            <w:r>
              <w:rPr>
                <w:rStyle w:val="SAPScreenElement"/>
              </w:rPr>
              <w:t>igen</w:t>
            </w:r>
            <w:r>
              <w:t xml:space="preserve"> wird angezeigt. Es wird keine Warnmeldung </w:t>
            </w:r>
            <w:r>
              <w:rPr>
                <w:rStyle w:val="SAPMonospace"/>
              </w:rPr>
              <w:t>Nachbearbeitung des Geschäfts nach dem Sichern erforderlich</w:t>
            </w:r>
            <w:r>
              <w:t xml:space="preserve"> dazu angezeigt, dass die automatische Designation nicht abgeschlossen werden konnte.</w:t>
            </w:r>
          </w:p>
          <w:p w:rsidR="005E7866" w:rsidRDefault="00931B22">
            <w:r>
              <w:t xml:space="preserve">Wählen Sie </w:t>
            </w:r>
            <w:r>
              <w:rPr>
                <w:rStyle w:val="SAPScreenElement"/>
              </w:rPr>
              <w:t>Weiter (Enter)</w:t>
            </w:r>
            <w:r>
              <w:t xml:space="preserve">, die Meldung </w:t>
            </w:r>
            <w:r>
              <w:rPr>
                <w:rStyle w:val="SAPMonospace"/>
              </w:rPr>
              <w:t xml:space="preserve">Finanzgeschäft unter der </w:t>
            </w:r>
            <w:r>
              <w:rPr>
                <w:rStyle w:val="SAPMonospace"/>
              </w:rPr>
              <w:t>Nummer XXXXXXXXXXXXX gesichert</w:t>
            </w:r>
            <w:r>
              <w:t xml:space="preserve"> wird angezeigt.</w:t>
            </w:r>
          </w:p>
          <w:p w:rsidR="005E7866" w:rsidRDefault="00931B22">
            <w:r>
              <w:rPr>
                <w:rStyle w:val="SAPEmphasis"/>
              </w:rPr>
              <w:t>Notieren Sie sich die Vorgangsnummer.</w:t>
            </w:r>
          </w:p>
        </w:tc>
        <w:tc>
          <w:tcPr>
            <w:tcW w:w="0" w:type="auto"/>
          </w:tcPr>
          <w:p w:rsidR="00000000" w:rsidRDefault="00931B22"/>
        </w:tc>
      </w:tr>
    </w:tbl>
    <w:p w:rsidR="005E7866" w:rsidRDefault="00931B22">
      <w:pPr>
        <w:pStyle w:val="Heading4"/>
      </w:pPr>
      <w:bookmarkStart w:id="38" w:name="unique_17"/>
      <w:bookmarkStart w:id="39" w:name="_Toc52219094"/>
      <w:r>
        <w:t>Non-Deliverable Forward-Geschäft anlegen</w:t>
      </w:r>
      <w:bookmarkEnd w:id="38"/>
      <w:bookmarkEnd w:id="39"/>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lastRenderedPageBreak/>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w:t>
            </w:r>
            <w:r>
              <w:rPr>
                <w:rStyle w:val="SAPUserEntry"/>
              </w:rPr>
              <w:t xml:space="preserve">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Einsatzmöglichkeiten</w:t>
      </w:r>
    </w:p>
    <w:p w:rsidR="005E7866" w:rsidRDefault="00931B22">
      <w:r>
        <w:t xml:space="preserve">In diesem Schritt können Sie </w:t>
      </w:r>
      <w:r>
        <w:t>Non-Deliverable-Forward-Geschäfte (NDF-Geschäfte) anlegen.</w:t>
      </w:r>
    </w:p>
    <w:p w:rsidR="005E7866" w:rsidRDefault="00931B22">
      <w:pPr>
        <w:pStyle w:val="SAPKeyblockTitle"/>
      </w:pPr>
      <w:r>
        <w:t>Vorgehensweise</w:t>
      </w:r>
    </w:p>
    <w:tbl>
      <w:tblPr>
        <w:tblStyle w:val="SAPStandardTable"/>
        <w:tblW w:w="0" w:type="auto"/>
        <w:tblLook w:val="0620" w:firstRow="1" w:lastRow="0" w:firstColumn="0" w:lastColumn="0" w:noHBand="1" w:noVBand="1"/>
      </w:tblPr>
      <w:tblGrid>
        <w:gridCol w:w="1369"/>
        <w:gridCol w:w="1650"/>
        <w:gridCol w:w="4169"/>
        <w:gridCol w:w="4884"/>
        <w:gridCol w:w="2099"/>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 xml:space="preserve">Melden Sie sich am SAP Fiori Launchpad als </w:t>
            </w:r>
            <w:r>
              <w:t>Treasury-Spezialist – Frontoffice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SAP-Fiori-App aufrufen</w:t>
            </w:r>
          </w:p>
        </w:tc>
        <w:tc>
          <w:tcPr>
            <w:tcW w:w="0" w:type="auto"/>
          </w:tcPr>
          <w:p w:rsidR="005E7866" w:rsidRDefault="00931B22">
            <w:r>
              <w:t xml:space="preserve">Öffnen Sie </w:t>
            </w:r>
            <w:r>
              <w:rPr>
                <w:rStyle w:val="SAPScreenElement"/>
              </w:rPr>
              <w:t>Kassa-/Termingeschäft anlegen</w:t>
            </w:r>
            <w:r>
              <w:rPr>
                <w:rStyle w:val="SAPMonospace"/>
              </w:rPr>
              <w:t>(TX01)</w:t>
            </w:r>
            <w:r>
              <w:t>.</w:t>
            </w:r>
          </w:p>
        </w:tc>
        <w:tc>
          <w:tcPr>
            <w:tcW w:w="0" w:type="auto"/>
          </w:tcPr>
          <w:p w:rsidR="005E7866" w:rsidRDefault="00931B22">
            <w:r>
              <w:t xml:space="preserve">Das Bild </w:t>
            </w:r>
            <w:r>
              <w:rPr>
                <w:rStyle w:val="SAPScreenElement"/>
              </w:rPr>
              <w:t>Kassa-/Termingeschäftserfassung: Einstieg</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Datenerfassung auf dem Einstiegsbild</w:t>
            </w:r>
          </w:p>
        </w:tc>
        <w:tc>
          <w:tcPr>
            <w:tcW w:w="0" w:type="auto"/>
          </w:tcPr>
          <w:p w:rsidR="005E7866" w:rsidRDefault="00931B22">
            <w:r>
              <w:t xml:space="preserve">Im Bild </w:t>
            </w:r>
            <w:r>
              <w:rPr>
                <w:rStyle w:val="SAPScreenElement"/>
              </w:rPr>
              <w:t>Kassa-/Termingeschäftserfassung: Einstieg</w:t>
            </w:r>
            <w:r>
              <w:t xml:space="preserve"> geben Sie folgende Daten ein, und wählen Sie </w:t>
            </w:r>
            <w:r>
              <w:rPr>
                <w:rStyle w:val="SAPScreenElement"/>
              </w:rPr>
              <w:t>Enter</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Produktart</w:t>
            </w:r>
            <w:r>
              <w:t xml:space="preserve">: </w:t>
            </w:r>
            <w:r>
              <w:rPr>
                <w:rStyle w:val="SAPUserEntry"/>
              </w:rPr>
              <w:t>60B</w:t>
            </w:r>
          </w:p>
          <w:p w:rsidR="005E7866" w:rsidRDefault="00931B22">
            <w:r>
              <w:rPr>
                <w:rStyle w:val="SAPScreenElement"/>
              </w:rPr>
              <w:t>Geschäftsart</w:t>
            </w:r>
            <w:r>
              <w:t xml:space="preserve">: </w:t>
            </w:r>
            <w:r>
              <w:rPr>
                <w:rStyle w:val="SAPUserEntry"/>
              </w:rPr>
              <w:t>110</w:t>
            </w:r>
          </w:p>
          <w:p w:rsidR="005E7866" w:rsidRDefault="00931B22">
            <w:r>
              <w:t xml:space="preserve">Partner: z.B. </w:t>
            </w:r>
            <w:r>
              <w:rPr>
                <w:rStyle w:val="SAPUserEntry"/>
              </w:rPr>
              <w:t>10537001</w:t>
            </w:r>
          </w:p>
        </w:tc>
        <w:tc>
          <w:tcPr>
            <w:tcW w:w="0" w:type="auto"/>
          </w:tcPr>
          <w:p w:rsidR="005E7866" w:rsidRDefault="00931B22">
            <w:r>
              <w:t xml:space="preserve">Das Bild </w:t>
            </w:r>
            <w:r>
              <w:rPr>
                <w:rStyle w:val="SAPScreenElement"/>
              </w:rPr>
              <w:t>Kassa</w:t>
            </w:r>
            <w:r>
              <w:rPr>
                <w:rStyle w:val="SAPScreenElement"/>
              </w:rPr>
              <w:t>-/Termingeschäftserfassung: Struktur</w:t>
            </w:r>
            <w:r>
              <w:t xml:space="preserve"> wird angezeigt.</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rPr>
                <w:rStyle w:val="SAPEmphasis"/>
              </w:rPr>
              <w:t xml:space="preserve">Daten in Registerkarte </w:t>
            </w:r>
            <w:r>
              <w:rPr>
                <w:rStyle w:val="SAPEmphasis"/>
              </w:rPr>
              <w:lastRenderedPageBreak/>
              <w:t>Struktur eingeben</w:t>
            </w:r>
          </w:p>
        </w:tc>
        <w:tc>
          <w:tcPr>
            <w:tcW w:w="0" w:type="auto"/>
          </w:tcPr>
          <w:p w:rsidR="005E7866" w:rsidRDefault="00931B22">
            <w:r>
              <w:lastRenderedPageBreak/>
              <w:t xml:space="preserve">Geben Sie auf der Registerkarte </w:t>
            </w:r>
            <w:r>
              <w:rPr>
                <w:rStyle w:val="SAPScreenElement"/>
              </w:rPr>
              <w:t>Struktur</w:t>
            </w:r>
            <w:r>
              <w:t xml:space="preserve"> die folgenden Daten ein:</w:t>
            </w:r>
          </w:p>
          <w:p w:rsidR="005E7866" w:rsidRDefault="00931B22">
            <w:r>
              <w:rPr>
                <w:rStyle w:val="SAPScreenElement"/>
              </w:rPr>
              <w:lastRenderedPageBreak/>
              <w:t>Kurs</w:t>
            </w:r>
            <w:r>
              <w:t xml:space="preserve">: z.B. </w:t>
            </w:r>
            <w:r>
              <w:rPr>
                <w:rStyle w:val="SAPUserEntry"/>
              </w:rPr>
              <w:t>EUR/BRL 3,65</w:t>
            </w:r>
          </w:p>
          <w:p w:rsidR="005E7866" w:rsidRDefault="00931B22">
            <w:r>
              <w:rPr>
                <w:rStyle w:val="SAPScreenElement"/>
              </w:rPr>
              <w:t>Kauf/Verkauf</w:t>
            </w:r>
            <w:r>
              <w:t xml:space="preserve">: z.B. </w:t>
            </w:r>
            <w:r>
              <w:rPr>
                <w:rStyle w:val="SAPUserEntry"/>
              </w:rPr>
              <w:t>Verkauf</w:t>
            </w:r>
          </w:p>
          <w:p w:rsidR="005E7866" w:rsidRDefault="00931B22">
            <w:r>
              <w:rPr>
                <w:rStyle w:val="SAPScreenElement"/>
              </w:rPr>
              <w:t>Geh.Betrag</w:t>
            </w:r>
            <w:r>
              <w:t xml:space="preserve">: z.B. </w:t>
            </w:r>
            <w:r>
              <w:rPr>
                <w:rStyle w:val="SAPUserEntry"/>
              </w:rPr>
              <w:t>BRL 1500000</w:t>
            </w:r>
          </w:p>
          <w:p w:rsidR="005E7866" w:rsidRDefault="00931B22">
            <w:r>
              <w:rPr>
                <w:rStyle w:val="SAPScreenElement"/>
              </w:rPr>
              <w:t>Valutadatum</w:t>
            </w:r>
            <w:r>
              <w:t>:</w:t>
            </w:r>
            <w:r>
              <w:t xml:space="preserve"> z.B. </w:t>
            </w:r>
            <w:r>
              <w:rPr>
                <w:rStyle w:val="SAPUserEntry"/>
              </w:rPr>
              <w:t>&lt;aktuelles Datum + 2 Monate&gt;</w:t>
            </w:r>
          </w:p>
          <w:p w:rsidR="005E7866" w:rsidRDefault="00931B22">
            <w:r>
              <w:rPr>
                <w:rStyle w:val="SAPScreenElement"/>
              </w:rPr>
              <w:t>Fixing-Datum</w:t>
            </w:r>
            <w:r>
              <w:t xml:space="preserve">: z.B. </w:t>
            </w:r>
            <w:r>
              <w:rPr>
                <w:rStyle w:val="SAPUserEntry"/>
              </w:rPr>
              <w:t>&lt;aktuelles Datum + 2 Monate - 2 Tage&gt;</w:t>
            </w:r>
          </w:p>
          <w:p w:rsidR="005E7866" w:rsidRDefault="00931B22">
            <w:r>
              <w:rPr>
                <w:rStyle w:val="SAPScreenElement"/>
              </w:rPr>
              <w:t>Auftragsdatum</w:t>
            </w:r>
            <w:r>
              <w:t xml:space="preserve">: z.B. </w:t>
            </w:r>
            <w:r>
              <w:rPr>
                <w:rStyle w:val="SAPUserEntry"/>
              </w:rPr>
              <w:t>&lt;Tagesdatum&gt;</w:t>
            </w:r>
          </w:p>
          <w:p w:rsidR="005E7866" w:rsidRDefault="00931B22">
            <w:r>
              <w:rPr>
                <w:rStyle w:val="SAPEmphasis"/>
              </w:rPr>
              <w:t xml:space="preserve">Hinweis </w:t>
            </w:r>
            <w:r>
              <w:t xml:space="preserve">Die Währung unter </w:t>
            </w:r>
            <w:r>
              <w:rPr>
                <w:rStyle w:val="SAPScreenElement"/>
              </w:rPr>
              <w:t>Geh.Betrag</w:t>
            </w:r>
            <w:r>
              <w:t xml:space="preserve"> sollte der Risikowährung entsprechen. Der Betrag unter </w:t>
            </w:r>
            <w:r>
              <w:rPr>
                <w:rStyle w:val="SAPScreenElement"/>
              </w:rPr>
              <w:t>Geh.Betrag</w:t>
            </w:r>
            <w:r>
              <w:t xml:space="preserve"> sollte den Betrag des Rohexp</w:t>
            </w:r>
            <w:r>
              <w:t>osure-Einzelsatzes für die zuvor angelegte Risikowährung nicht überschreiten.</w:t>
            </w:r>
          </w:p>
          <w:p w:rsidR="005E7866" w:rsidRDefault="00931B22">
            <w:r>
              <w:rPr>
                <w:rStyle w:val="SAPEmphasis"/>
              </w:rPr>
              <w:t xml:space="preserve">Hinweis </w:t>
            </w:r>
            <w:r>
              <w:t>Das Valutadatum des Devisengeschäfts sollte im gleichen Zeitraum liegen, wie das Fälligkeitsdatum des Exposure.</w:t>
            </w:r>
          </w:p>
          <w:p w:rsidR="005E7866" w:rsidRDefault="00931B22">
            <w:r>
              <w:rPr>
                <w:rStyle w:val="SAPEmphasis"/>
              </w:rPr>
              <w:t xml:space="preserve">Hinweis </w:t>
            </w:r>
            <w:r>
              <w:t xml:space="preserve">Ein </w:t>
            </w:r>
            <w:r>
              <w:rPr>
                <w:rStyle w:val="SAPUserEntry"/>
              </w:rPr>
              <w:t>Kauf</w:t>
            </w:r>
            <w:r>
              <w:t xml:space="preserve"> der Risikowährung (</w:t>
            </w:r>
            <w:r>
              <w:rPr>
                <w:rStyle w:val="SAPScreenElement"/>
              </w:rPr>
              <w:t>Geh.Betrag</w:t>
            </w:r>
            <w:r>
              <w:t>) erfolgt, w</w:t>
            </w:r>
            <w:r>
              <w:t>enn es sich um ein ausgehendes Exposure handelt.</w:t>
            </w:r>
          </w:p>
        </w:tc>
        <w:tc>
          <w:tcPr>
            <w:tcW w:w="0" w:type="auto"/>
          </w:tcPr>
          <w:p w:rsidR="005E7866" w:rsidRDefault="00931B22">
            <w:r>
              <w:lastRenderedPageBreak/>
              <w:t xml:space="preserve">Die Daten auf der Registerkarte </w:t>
            </w:r>
            <w:r>
              <w:rPr>
                <w:rStyle w:val="SAPScreenElement"/>
              </w:rPr>
              <w:t>Struktur</w:t>
            </w:r>
            <w:r>
              <w:t xml:space="preserve"> wurden eingegeben.</w:t>
            </w:r>
          </w:p>
        </w:tc>
        <w:tc>
          <w:tcPr>
            <w:tcW w:w="0" w:type="auto"/>
          </w:tcPr>
          <w:p w:rsidR="00000000" w:rsidRDefault="00931B22"/>
        </w:tc>
      </w:tr>
      <w:tr w:rsidR="005E7866" w:rsidTr="00931B22">
        <w:tc>
          <w:tcPr>
            <w:tcW w:w="0" w:type="auto"/>
          </w:tcPr>
          <w:p w:rsidR="005E7866" w:rsidRDefault="00931B22">
            <w:r>
              <w:t>5</w:t>
            </w:r>
          </w:p>
        </w:tc>
        <w:tc>
          <w:tcPr>
            <w:tcW w:w="0" w:type="auto"/>
          </w:tcPr>
          <w:p w:rsidR="005E7866" w:rsidRDefault="00931B22">
            <w:r>
              <w:rPr>
                <w:rStyle w:val="SAPEmphasis"/>
              </w:rPr>
              <w:t>Daten auf der Registerkarte "Verwaltung" eingeben</w:t>
            </w:r>
          </w:p>
        </w:tc>
        <w:tc>
          <w:tcPr>
            <w:tcW w:w="0" w:type="auto"/>
          </w:tcPr>
          <w:p w:rsidR="005E7866" w:rsidRDefault="00931B22">
            <w:r>
              <w:t xml:space="preserve">Wählen Sie die Registerkarte </w:t>
            </w:r>
            <w:r>
              <w:rPr>
                <w:rStyle w:val="SAPScreenElement"/>
              </w:rPr>
              <w:t>Verwaltung</w:t>
            </w:r>
            <w:r>
              <w:t>, und geben Sie die folgenden Daten ein:</w:t>
            </w:r>
          </w:p>
          <w:p w:rsidR="005E7866" w:rsidRDefault="00931B22">
            <w:r>
              <w:rPr>
                <w:rStyle w:val="SAPScreenElement"/>
              </w:rPr>
              <w:t xml:space="preserve">Allg. </w:t>
            </w:r>
            <w:r>
              <w:rPr>
                <w:rStyle w:val="SAPScreenElement"/>
              </w:rPr>
              <w:t>BewKlasse</w:t>
            </w:r>
            <w:r>
              <w:t xml:space="preserve">: z.B. </w:t>
            </w:r>
            <w:r>
              <w:rPr>
                <w:rStyle w:val="SAPUserEntry"/>
              </w:rPr>
              <w:t>45 Derivate: Finanzstrom</w:t>
            </w:r>
          </w:p>
          <w:p w:rsidR="005E7866" w:rsidRDefault="00931B22">
            <w:r>
              <w:rPr>
                <w:rStyle w:val="SAPScreenElement"/>
              </w:rPr>
              <w:t>SichKlassifiz.</w:t>
            </w:r>
            <w:r>
              <w:t xml:space="preserve">: z.B. </w:t>
            </w:r>
            <w:r>
              <w:rPr>
                <w:rStyle w:val="SAPUserEntry"/>
              </w:rPr>
              <w:t>YFC02</w:t>
            </w:r>
            <w:r>
              <w:t xml:space="preserve"> (Devisenrisiko; CFH; Forward + Spot, CCBS; mit Ergebnis des ersten Tages)</w:t>
            </w:r>
          </w:p>
          <w:p w:rsidR="005E7866" w:rsidRDefault="00931B22">
            <w:r>
              <w:t>Das Bestandsführungsverfahren für das Hedge-Accounting im Bewertungsbereich 002 für IFRS wird anhand der entsprec</w:t>
            </w:r>
            <w:r>
              <w:t>henden allgemeinen Bewertungsklasse abgeleitet.</w:t>
            </w:r>
          </w:p>
          <w:p w:rsidR="005E7866" w:rsidRDefault="00931B22">
            <w:r>
              <w:lastRenderedPageBreak/>
              <w:t xml:space="preserve">Im operativen Bewertungsbereich </w:t>
            </w:r>
            <w:r>
              <w:rPr>
                <w:rStyle w:val="SAPUserEntry"/>
              </w:rPr>
              <w:t>DE0</w:t>
            </w:r>
            <w:r>
              <w:t xml:space="preserve"> wird ein Bestandsführungsverfahren für das Nicht-Hedge-Accounting bestimmt.</w:t>
            </w:r>
          </w:p>
        </w:tc>
        <w:tc>
          <w:tcPr>
            <w:tcW w:w="0" w:type="auto"/>
          </w:tcPr>
          <w:p w:rsidR="005E7866" w:rsidRDefault="00931B22">
            <w:r>
              <w:lastRenderedPageBreak/>
              <w:t xml:space="preserve">Die Daten auf der Registerkarte </w:t>
            </w:r>
            <w:r>
              <w:rPr>
                <w:rStyle w:val="SAPScreenElement"/>
              </w:rPr>
              <w:t>Verwaltung</w:t>
            </w:r>
            <w:r>
              <w:t xml:space="preserve"> wurden eingegeben.</w:t>
            </w:r>
          </w:p>
        </w:tc>
        <w:tc>
          <w:tcPr>
            <w:tcW w:w="0" w:type="auto"/>
          </w:tcPr>
          <w:p w:rsidR="00000000" w:rsidRDefault="00931B22"/>
        </w:tc>
      </w:tr>
      <w:tr w:rsidR="005E7866" w:rsidTr="00931B22">
        <w:tc>
          <w:tcPr>
            <w:tcW w:w="0" w:type="auto"/>
          </w:tcPr>
          <w:p w:rsidR="005E7866" w:rsidRDefault="00931B22">
            <w:r>
              <w:t>6</w:t>
            </w:r>
          </w:p>
        </w:tc>
        <w:tc>
          <w:tcPr>
            <w:tcW w:w="0" w:type="auto"/>
          </w:tcPr>
          <w:p w:rsidR="005E7866" w:rsidRDefault="00931B22">
            <w:r>
              <w:rPr>
                <w:rStyle w:val="SAPEmphasis"/>
              </w:rPr>
              <w:t>Devisengeschäft sichern</w:t>
            </w:r>
          </w:p>
        </w:tc>
        <w:tc>
          <w:tcPr>
            <w:tcW w:w="0" w:type="auto"/>
          </w:tcPr>
          <w:p w:rsidR="005E7866" w:rsidRDefault="00931B22">
            <w:r>
              <w:t>Wählen</w:t>
            </w:r>
            <w:r>
              <w:t xml:space="preserve"> Sie </w:t>
            </w:r>
            <w:r>
              <w:rPr>
                <w:rStyle w:val="SAPScreenElement"/>
              </w:rPr>
              <w:t>Sichern</w:t>
            </w:r>
            <w:r>
              <w:t>.</w:t>
            </w:r>
          </w:p>
        </w:tc>
        <w:tc>
          <w:tcPr>
            <w:tcW w:w="0" w:type="auto"/>
          </w:tcPr>
          <w:p w:rsidR="005E7866" w:rsidRDefault="00931B22">
            <w:r>
              <w:t xml:space="preserve">Das Dialogfenster </w:t>
            </w:r>
            <w:r>
              <w:rPr>
                <w:rStyle w:val="SAPScreenElement"/>
              </w:rPr>
              <w:t>Belegzeilen: Meldungen anzeigen</w:t>
            </w:r>
            <w:r>
              <w:t xml:space="preserve"> wird angezeigt. Es wird keine Warnmeldung </w:t>
            </w:r>
            <w:r>
              <w:rPr>
                <w:rStyle w:val="SAPMonospace"/>
              </w:rPr>
              <w:t>Reprocessing of financial transaction required after save</w:t>
            </w:r>
            <w:r>
              <w:t xml:space="preserve"> dazu angezeigt, dass die automatische Designation nicht abgeschlossen werden konnte.</w:t>
            </w:r>
          </w:p>
          <w:p w:rsidR="005E7866" w:rsidRDefault="00931B22">
            <w:r>
              <w:t xml:space="preserve">Wählen </w:t>
            </w:r>
            <w:r>
              <w:t xml:space="preserve">Sie </w:t>
            </w:r>
            <w:r>
              <w:rPr>
                <w:rStyle w:val="SAPScreenElement"/>
              </w:rPr>
              <w:t>Weiter (Enter)</w:t>
            </w:r>
            <w:r>
              <w:t xml:space="preserve">, die Meldung </w:t>
            </w:r>
            <w:r>
              <w:rPr>
                <w:rStyle w:val="SAPScreenElement"/>
              </w:rPr>
              <w:t>Finanzgeschäft unter der Nummer XXXXXXXXXXXXX gesichert</w:t>
            </w:r>
            <w:r>
              <w:t xml:space="preserve"> wird angezeigt.</w:t>
            </w:r>
          </w:p>
          <w:p w:rsidR="005E7866" w:rsidRDefault="00931B22">
            <w:r>
              <w:rPr>
                <w:rStyle w:val="SAPEmphasis"/>
              </w:rPr>
              <w:t>Notieren Sie sich die Vorgangsnummer.</w:t>
            </w:r>
          </w:p>
        </w:tc>
        <w:tc>
          <w:tcPr>
            <w:tcW w:w="0" w:type="auto"/>
          </w:tcPr>
          <w:p w:rsidR="00000000" w:rsidRDefault="00931B22"/>
        </w:tc>
      </w:tr>
    </w:tbl>
    <w:p w:rsidR="005E7866" w:rsidRDefault="005E7866"/>
    <w:p w:rsidR="00931B22" w:rsidRDefault="00931B22">
      <w:r>
        <w:t>Nachdem das Devisengeschäft gesichert wurde, können Sie sich als "Treasury-Spezialist – Middle Office" anmelden</w:t>
      </w:r>
      <w:r>
        <w:t xml:space="preserve"> und die App </w:t>
      </w:r>
      <w:r>
        <w:rPr>
          <w:rStyle w:val="SAPScreenElement"/>
        </w:rPr>
        <w:t>Hedge-Management-Cockpit</w:t>
      </w:r>
      <w:r>
        <w:rPr>
          <w:rStyle w:val="SAPMonospace"/>
        </w:rPr>
        <w:t>(TOENE)</w:t>
      </w:r>
      <w:r>
        <w:t xml:space="preserve"> öffnen, um das offene Nettoexposure erneut zu prüfen.</w:t>
      </w:r>
    </w:p>
    <w:p w:rsidR="005E7866" w:rsidRDefault="00931B22">
      <w:r>
        <w:t xml:space="preserve">In der App </w:t>
      </w:r>
      <w:r>
        <w:rPr>
          <w:rStyle w:val="SAPScreenElement"/>
        </w:rPr>
        <w:t>Hedge-Management-Cockpit</w:t>
      </w:r>
      <w:r>
        <w:rPr>
          <w:rStyle w:val="SAPMonospace"/>
        </w:rPr>
        <w:t>(TOENE)</w:t>
      </w:r>
      <w:r>
        <w:t xml:space="preserve"> werden die Beträge von Devisengeschäften in den entsprechenden Zellen für den Kennzahlnamen </w:t>
      </w:r>
      <w:r>
        <w:rPr>
          <w:rStyle w:val="SAPScreenElement"/>
        </w:rPr>
        <w:t>Nettosicherungen</w:t>
      </w:r>
      <w:r>
        <w:t xml:space="preserve"> und </w:t>
      </w:r>
      <w:r>
        <w:t xml:space="preserve">den relevanten Buchungskreis, die Risikowährung und den Zeitraum abgebildet. </w:t>
      </w:r>
      <w:r>
        <w:rPr>
          <w:rStyle w:val="SAPScreenElement"/>
        </w:rPr>
        <w:t>Offenes Netto-Exposure</w:t>
      </w:r>
      <w:r>
        <w:t xml:space="preserve"> sollte entsprechend verringert werden.</w:t>
      </w:r>
    </w:p>
    <w:p w:rsidR="005E7866" w:rsidRDefault="00931B22">
      <w:pPr>
        <w:pStyle w:val="Heading3"/>
      </w:pPr>
      <w:bookmarkStart w:id="40" w:name="unique_18"/>
      <w:bookmarkStart w:id="41" w:name="_Toc52219095"/>
      <w:r>
        <w:t>Automatische Designation (geplant)</w:t>
      </w:r>
      <w:bookmarkEnd w:id="40"/>
      <w:bookmarkEnd w:id="41"/>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w:t>
            </w:r>
            <w:r>
              <w:rPr>
                <w:rStyle w:val="SAPEmphasis"/>
              </w:rPr>
              <w:t>-ID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931B22" w:rsidRDefault="00931B22">
      <w:r>
        <w:t xml:space="preserve">Beim Sichern </w:t>
      </w:r>
      <w:r>
        <w:t xml:space="preserve">eines Termingeschäfts wird der Exposure-Posten in einem Snapshot gefunden und die Sicherungsbeziehung automatisch mit Status </w:t>
      </w:r>
      <w:r>
        <w:rPr>
          <w:rStyle w:val="SAPScreenElement"/>
        </w:rPr>
        <w:t>Geplante Designation</w:t>
      </w:r>
      <w:r>
        <w:t xml:space="preserve"> erstellt. Der Exposure-Posten wird auf der Grundlage von Attributen des relevanten Snapshots, des Sicherungsbe</w:t>
      </w:r>
      <w:r>
        <w:t>reichs und des Termingeschäfts bestimmt.</w:t>
      </w:r>
    </w:p>
    <w:p w:rsidR="00931B22" w:rsidRDefault="00931B22">
      <w:r>
        <w:t>In diesem Schritt erfahren Sie, wie Sie automatisch erstellte Sicherungsbeziehungen prüfen.</w:t>
      </w:r>
    </w:p>
    <w:p w:rsidR="005E7866" w:rsidRDefault="00931B22">
      <w:r>
        <w:rPr>
          <w:rStyle w:val="SAPEmphasis"/>
        </w:rPr>
        <w:t xml:space="preserve">Hinweis </w:t>
      </w:r>
      <w:r>
        <w:t xml:space="preserve">Die automatische Designation eines Devisengeschäfts in einer Sicherungsbeziehung wird verhindert, wenn das </w:t>
      </w:r>
      <w:r>
        <w:t>berechnete Erstbilanzierungsdatum vor dem Designationsdatum (Abschlussdatum) liegt oder mit diesem übereinstimmt, und der Anteil des Devisengeschäfts wird als eigenständige Position verarbeitet.</w:t>
      </w:r>
    </w:p>
    <w:p w:rsidR="005E7866" w:rsidRDefault="00931B22">
      <w:pPr>
        <w:pStyle w:val="SAPKeyblockTitle"/>
      </w:pPr>
      <w:r>
        <w:t>Vorgehensweise</w:t>
      </w:r>
    </w:p>
    <w:p w:rsidR="005E7866" w:rsidRDefault="00931B22">
      <w:r>
        <w:rPr>
          <w:rStyle w:val="SAPEmphasis"/>
        </w:rPr>
        <w:t>Option 1: Über die App Sicherungsbeziehungen v</w:t>
      </w:r>
      <w:r>
        <w:rPr>
          <w:rStyle w:val="SAPEmphasis"/>
        </w:rPr>
        <w:t>erwalten</w:t>
      </w:r>
    </w:p>
    <w:p w:rsidR="005E7866" w:rsidRDefault="005E7866"/>
    <w:tbl>
      <w:tblPr>
        <w:tblStyle w:val="SAPStandardTable"/>
        <w:tblW w:w="0" w:type="auto"/>
        <w:tblLook w:val="0620" w:firstRow="1" w:lastRow="0" w:firstColumn="0" w:lastColumn="0" w:noHBand="1" w:noVBand="1"/>
      </w:tblPr>
      <w:tblGrid>
        <w:gridCol w:w="1325"/>
        <w:gridCol w:w="1738"/>
        <w:gridCol w:w="3770"/>
        <w:gridCol w:w="5376"/>
        <w:gridCol w:w="1962"/>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Treasury-Spezialist – Backoffice</w:t>
            </w:r>
            <w:r>
              <w:t xml:space="preserv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Andere SAP-Fiori-App aufrufen</w:t>
            </w:r>
          </w:p>
        </w:tc>
        <w:tc>
          <w:tcPr>
            <w:tcW w:w="0" w:type="auto"/>
          </w:tcPr>
          <w:p w:rsidR="005E7866" w:rsidRDefault="00931B22">
            <w:r>
              <w:t xml:space="preserve">Öffnen Sie </w:t>
            </w:r>
            <w:r>
              <w:rPr>
                <w:rStyle w:val="SAPScreenElement"/>
              </w:rPr>
              <w:t>Sicherungsbeziehungen verwalten</w:t>
            </w:r>
            <w:r>
              <w:rPr>
                <w:rStyle w:val="SAPMonospace"/>
              </w:rPr>
              <w:t>(TPM100)</w:t>
            </w:r>
            <w:r>
              <w:t>.</w:t>
            </w:r>
          </w:p>
        </w:tc>
        <w:tc>
          <w:tcPr>
            <w:tcW w:w="0" w:type="auto"/>
          </w:tcPr>
          <w:p w:rsidR="005E7866" w:rsidRDefault="00931B22">
            <w:r>
              <w:t xml:space="preserve">Das Bild </w:t>
            </w:r>
            <w:r>
              <w:rPr>
                <w:rStyle w:val="SAPScreenElement"/>
              </w:rPr>
              <w:t>Hedge-Accounting für Bestände</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Selektionskriterien eingeben</w:t>
            </w:r>
          </w:p>
        </w:tc>
        <w:tc>
          <w:tcPr>
            <w:tcW w:w="0" w:type="auto"/>
          </w:tcPr>
          <w:p w:rsidR="005E7866" w:rsidRDefault="00931B22">
            <w:r>
              <w:t xml:space="preserve">Wählen Sie im Bild </w:t>
            </w:r>
            <w:r>
              <w:rPr>
                <w:rStyle w:val="SAPScreenElement"/>
              </w:rPr>
              <w:t xml:space="preserve">Hedge-Accounting </w:t>
            </w:r>
            <w:r>
              <w:rPr>
                <w:rStyle w:val="SAPScreenElement"/>
              </w:rPr>
              <w:t>für Bestände</w:t>
            </w:r>
            <w:r>
              <w:t xml:space="preserve"> links die Registerkarte </w:t>
            </w:r>
            <w:r>
              <w:rPr>
                <w:rStyle w:val="SAPScreenElement"/>
              </w:rPr>
              <w:t>Auswahl</w:t>
            </w:r>
            <w:r>
              <w:t>, und geben Sie die folgenden Daten ein:</w:t>
            </w:r>
          </w:p>
          <w:p w:rsidR="005E7866" w:rsidRDefault="00931B22">
            <w:r>
              <w:rPr>
                <w:rStyle w:val="SAPScreenElement"/>
              </w:rPr>
              <w:t>Suchen</w:t>
            </w:r>
            <w:r>
              <w:t xml:space="preserve">: </w:t>
            </w:r>
            <w:r>
              <w:rPr>
                <w:rStyle w:val="SAPUserEntry"/>
              </w:rPr>
              <w:t>Alle Sicherungsbeziehungen</w:t>
            </w:r>
          </w:p>
          <w:p w:rsidR="005E7866" w:rsidRDefault="00931B22">
            <w:r>
              <w:rPr>
                <w:rStyle w:val="SAPScreenElement"/>
              </w:rPr>
              <w:t>Nach</w:t>
            </w:r>
            <w:r>
              <w:t xml:space="preserve">: </w:t>
            </w:r>
            <w:r>
              <w:rPr>
                <w:rStyle w:val="SAPUserEntry"/>
              </w:rPr>
              <w:t>Sicherungsinstrument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w:t>
            </w:r>
            <w:r>
              <w:rPr>
                <w:rStyle w:val="SAPUserEntry"/>
              </w:rPr>
              <w:t>002</w:t>
            </w:r>
          </w:p>
          <w:p w:rsidR="005E7866" w:rsidRDefault="00931B22">
            <w:r>
              <w:rPr>
                <w:rStyle w:val="SAPScreenElement"/>
              </w:rPr>
              <w:t>Produktgruppe</w:t>
            </w:r>
            <w:r>
              <w:t xml:space="preserve">: Wählen Sie das Ankreuzfeld </w:t>
            </w:r>
            <w:r>
              <w:rPr>
                <w:rStyle w:val="SAPScreenElement"/>
              </w:rPr>
              <w:t>OTC-Geschäft</w:t>
            </w:r>
            <w:r>
              <w:t>, und w</w:t>
            </w:r>
            <w:r>
              <w:t xml:space="preserve">ählen Sie </w:t>
            </w:r>
            <w:r>
              <w:lastRenderedPageBreak/>
              <w:t xml:space="preserve">neben </w:t>
            </w:r>
            <w:r>
              <w:rPr>
                <w:rStyle w:val="SAPScreenElement"/>
              </w:rPr>
              <w:t>OTC-Geschäft</w:t>
            </w:r>
            <w:r>
              <w:t xml:space="preserve"> </w:t>
            </w:r>
            <w:r>
              <w:rPr>
                <w:rStyle w:val="SAPScreenElement"/>
              </w:rPr>
              <w:t>Selektion OTC-Geschäfte</w:t>
            </w:r>
            <w:r>
              <w:t xml:space="preserve">. Geben Sie die Transaktionsnummer/n im Dialogfenster </w:t>
            </w:r>
            <w:r>
              <w:rPr>
                <w:rStyle w:val="SAPScreenElement"/>
              </w:rPr>
              <w:t>Selektion OTC-Geschäfte</w:t>
            </w:r>
            <w:r>
              <w:t xml:space="preserve"> ein, die Sie im Vorgängerschritt notiert haben, und wählen Sie </w:t>
            </w:r>
            <w:r>
              <w:rPr>
                <w:rStyle w:val="SAPScreenElement"/>
              </w:rPr>
              <w:t>Weiter (Enter)</w:t>
            </w:r>
            <w:r>
              <w:t>.</w:t>
            </w:r>
          </w:p>
          <w:p w:rsidR="005E7866" w:rsidRDefault="00931B22">
            <w:r>
              <w:t xml:space="preserve">Wählen Sie </w:t>
            </w:r>
            <w:r>
              <w:rPr>
                <w:rStyle w:val="SAPScreenElement"/>
              </w:rPr>
              <w:t>Starten</w:t>
            </w:r>
            <w:r>
              <w:t>.</w:t>
            </w:r>
          </w:p>
        </w:tc>
        <w:tc>
          <w:tcPr>
            <w:tcW w:w="0" w:type="auto"/>
          </w:tcPr>
          <w:p w:rsidR="005E7866" w:rsidRDefault="00931B22">
            <w:r>
              <w:lastRenderedPageBreak/>
              <w:t>Die Liste mit den Sicherung</w:t>
            </w:r>
            <w:r>
              <w:t>sbeziehungsnummern wird unten links im Bild angezeigt. Unter Umständen müssen Sie das angezeigte Bild im Web-Browser verkleinern, um alles zu sehen.</w:t>
            </w:r>
          </w:p>
          <w:p w:rsidR="005E7866" w:rsidRDefault="00931B22">
            <w:r>
              <w:rPr>
                <w:rStyle w:val="SAPEmphasis"/>
              </w:rPr>
              <w:t>Schreiben Sie die Sicherungsbeziehungsnummern auf</w:t>
            </w:r>
            <w:r>
              <w:t>.</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rPr>
                <w:rStyle w:val="SAPEmphasis"/>
              </w:rPr>
              <w:t>Kopfzeile einer Sicherungsbeziehung anzeigen</w:t>
            </w:r>
          </w:p>
        </w:tc>
        <w:tc>
          <w:tcPr>
            <w:tcW w:w="0" w:type="auto"/>
          </w:tcPr>
          <w:p w:rsidR="005E7866" w:rsidRDefault="00931B22">
            <w:r>
              <w:t xml:space="preserve">Führen </w:t>
            </w:r>
            <w:r>
              <w:t>Sie einen Doppelklick auf einer Sicherungsbeziehungsnummer unten links im Bild aus. Die Detailinformationen zur Sicherungsbeziehung werden rechts im Bild angezeigt.</w:t>
            </w:r>
          </w:p>
          <w:p w:rsidR="005E7866" w:rsidRDefault="00931B22">
            <w:r>
              <w:t>Prüfen Sie die Daten in der Kopfzeile der Sicherungsbeziehung.</w:t>
            </w:r>
          </w:p>
        </w:tc>
        <w:tc>
          <w:tcPr>
            <w:tcW w:w="0" w:type="auto"/>
          </w:tcPr>
          <w:p w:rsidR="005E7866" w:rsidRDefault="00931B22">
            <w:r>
              <w:t>Die Kopfdaten der Sicherungs</w:t>
            </w:r>
            <w:r>
              <w:t>beziehung werden oben rechts im Bild angezeigt. Dazu gehören die Daten, die für die Sicherungsbeziehung als generelle Entität relevant sind.</w:t>
            </w:r>
          </w:p>
          <w:p w:rsidR="005E7866" w:rsidRDefault="00931B22">
            <w:r>
              <w:t xml:space="preserve">Der </w:t>
            </w:r>
            <w:r>
              <w:rPr>
                <w:rStyle w:val="SAPScreenElement"/>
              </w:rPr>
              <w:t>Sicherungsbeziehungsstatus</w:t>
            </w:r>
            <w:r>
              <w:t xml:space="preserve"> sollte auf </w:t>
            </w:r>
            <w:r>
              <w:rPr>
                <w:rStyle w:val="SAPScreenElement"/>
              </w:rPr>
              <w:t>Geplante Designation</w:t>
            </w:r>
            <w:r>
              <w:t xml:space="preserve"> gesetzt sein, da sie noch nicht freigegeben wurde.</w:t>
            </w:r>
          </w:p>
          <w:p w:rsidR="005E7866" w:rsidRDefault="00931B22">
            <w:r>
              <w:t xml:space="preserve">Wählen Sie </w:t>
            </w:r>
            <w:r>
              <w:rPr>
                <w:rStyle w:val="SAPScreenElement"/>
              </w:rPr>
              <w:t>Alle Bewegungen anzeigen</w:t>
            </w:r>
            <w:r>
              <w:t>. Sie können die aus der Designation erstellten Bewegungen prüfen.</w:t>
            </w:r>
          </w:p>
          <w:p w:rsidR="005E7866" w:rsidRDefault="00931B22">
            <w:r>
              <w:t xml:space="preserve">Wählen Sie </w:t>
            </w:r>
            <w:r>
              <w:rPr>
                <w:rStyle w:val="SAPScreenElement"/>
              </w:rPr>
              <w:t>SichBezogenes Geschäft anzeig.</w:t>
            </w:r>
            <w:r>
              <w:t>, und doppelklicken Sie im Di</w:t>
            </w:r>
            <w:r>
              <w:t xml:space="preserve">alogfenster </w:t>
            </w:r>
            <w:r>
              <w:rPr>
                <w:rStyle w:val="SAPScreenElement"/>
              </w:rPr>
              <w:t>Sicherungsbezogene Geschäfte für Sicherungsbeziehung</w:t>
            </w:r>
            <w:r>
              <w:t xml:space="preserve"> auf die Zeile der Geschäftsvorfallskategorie </w:t>
            </w:r>
            <w:r>
              <w:rPr>
                <w:rStyle w:val="SAPScreenElement"/>
              </w:rPr>
              <w:t>Designation</w:t>
            </w:r>
            <w:r>
              <w:t xml:space="preserve">. Hier werden die Designationsdetails im Dialogfenster </w:t>
            </w:r>
            <w:r>
              <w:rPr>
                <w:rStyle w:val="SAPScreenElement"/>
              </w:rPr>
              <w:t>Designation der Sicherungsbeziehung</w:t>
            </w:r>
            <w:r>
              <w:t xml:space="preserve"> angezeigt.</w:t>
            </w:r>
          </w:p>
        </w:tc>
        <w:tc>
          <w:tcPr>
            <w:tcW w:w="0" w:type="auto"/>
          </w:tcPr>
          <w:p w:rsidR="00000000" w:rsidRDefault="00931B22"/>
        </w:tc>
      </w:tr>
      <w:tr w:rsidR="005E7866" w:rsidTr="00931B22">
        <w:tc>
          <w:tcPr>
            <w:tcW w:w="0" w:type="auto"/>
          </w:tcPr>
          <w:p w:rsidR="005E7866" w:rsidRDefault="00931B22">
            <w:r>
              <w:t>5</w:t>
            </w:r>
          </w:p>
        </w:tc>
        <w:tc>
          <w:tcPr>
            <w:tcW w:w="0" w:type="auto"/>
          </w:tcPr>
          <w:p w:rsidR="005E7866" w:rsidRDefault="00931B22">
            <w:r>
              <w:rPr>
                <w:rStyle w:val="SAPEmphasis"/>
              </w:rPr>
              <w:t xml:space="preserve">Registerkarte </w:t>
            </w:r>
            <w:r>
              <w:rPr>
                <w:rStyle w:val="SAPEmphasis"/>
              </w:rPr>
              <w:t>Sicherungsbeziehungsdetails anzeigen</w:t>
            </w:r>
          </w:p>
        </w:tc>
        <w:tc>
          <w:tcPr>
            <w:tcW w:w="0" w:type="auto"/>
          </w:tcPr>
          <w:p w:rsidR="005E7866" w:rsidRDefault="00931B22">
            <w:r>
              <w:t xml:space="preserve">Prüfen Sie die Daten auf der Registerkarte </w:t>
            </w:r>
            <w:r>
              <w:rPr>
                <w:rStyle w:val="SAPScreenElement"/>
              </w:rPr>
              <w:t>Sicherungsbeziehungsdetails</w:t>
            </w:r>
            <w:r>
              <w:t>.</w:t>
            </w:r>
          </w:p>
        </w:tc>
        <w:tc>
          <w:tcPr>
            <w:tcW w:w="0" w:type="auto"/>
          </w:tcPr>
          <w:p w:rsidR="005E7866" w:rsidRDefault="00931B22">
            <w:r>
              <w:t xml:space="preserve">Die Registerkarte </w:t>
            </w:r>
            <w:r>
              <w:rPr>
                <w:rStyle w:val="SAPScreenElement"/>
              </w:rPr>
              <w:t>Sicherungsbeziehungsdetails</w:t>
            </w:r>
            <w:r>
              <w:t xml:space="preserve"> enthält Informationen über:</w:t>
            </w:r>
          </w:p>
          <w:p w:rsidR="005E7866" w:rsidRDefault="00931B22">
            <w:pPr>
              <w:pStyle w:val="listpara1"/>
              <w:numPr>
                <w:ilvl w:val="0"/>
                <w:numId w:val="12"/>
              </w:numPr>
            </w:pPr>
            <w:r>
              <w:t>Risikoart- und Risikoprofildetails</w:t>
            </w:r>
          </w:p>
          <w:p w:rsidR="005E7866" w:rsidRDefault="00931B22">
            <w:pPr>
              <w:pStyle w:val="listpara1"/>
              <w:numPr>
                <w:ilvl w:val="0"/>
                <w:numId w:val="3"/>
              </w:numPr>
            </w:pPr>
            <w:r>
              <w:t>Datumsangaben zur Sicherungsbeziehungs</w:t>
            </w:r>
            <w:r>
              <w:t>ebene</w:t>
            </w:r>
          </w:p>
          <w:p w:rsidR="005E7866" w:rsidRDefault="00931B22">
            <w:r>
              <w:t>Die folgenden Felder werden automatisch vorausgefüllt:</w:t>
            </w:r>
          </w:p>
          <w:p w:rsidR="005E7866" w:rsidRDefault="00931B22">
            <w:pPr>
              <w:pStyle w:val="listpara1"/>
              <w:numPr>
                <w:ilvl w:val="0"/>
                <w:numId w:val="13"/>
              </w:numPr>
            </w:pPr>
            <w:r>
              <w:rPr>
                <w:rStyle w:val="SAPScreenElement"/>
              </w:rPr>
              <w:t>Risikowährung</w:t>
            </w:r>
            <w:r>
              <w:t>: Ihre Exposure-Währung</w:t>
            </w:r>
          </w:p>
          <w:p w:rsidR="005E7866" w:rsidRDefault="00931B22">
            <w:pPr>
              <w:pStyle w:val="listpara1"/>
              <w:numPr>
                <w:ilvl w:val="0"/>
                <w:numId w:val="3"/>
              </w:numPr>
            </w:pPr>
            <w:r>
              <w:rPr>
                <w:rStyle w:val="SAPScreenElement"/>
              </w:rPr>
              <w:t>Profil</w:t>
            </w:r>
            <w:r>
              <w:t xml:space="preserve">: Das Sicherungsprofil, das (auf der Registerkarte </w:t>
            </w:r>
            <w:r>
              <w:rPr>
                <w:rStyle w:val="SAPScreenElement"/>
              </w:rPr>
              <w:t>Hedge-Accounting II</w:t>
            </w:r>
            <w:r>
              <w:t xml:space="preserve"> im Sicherungsbereich) in der Sicherungsklassifizierung abgebildet ist, die Sie ve</w:t>
            </w:r>
            <w:r>
              <w:t>rwendet haben, als das Devisengeschäft angelegt wurde.</w:t>
            </w:r>
          </w:p>
          <w:p w:rsidR="005E7866" w:rsidRDefault="00931B22">
            <w:pPr>
              <w:pStyle w:val="listpara1"/>
              <w:numPr>
                <w:ilvl w:val="0"/>
                <w:numId w:val="3"/>
              </w:numPr>
            </w:pPr>
            <w:r>
              <w:rPr>
                <w:rStyle w:val="SAPScreenElement"/>
              </w:rPr>
              <w:t>Kategorie</w:t>
            </w:r>
            <w:r>
              <w:t>: Cashflow-Hedge</w:t>
            </w:r>
          </w:p>
          <w:p w:rsidR="005E7866" w:rsidRDefault="00931B22">
            <w:pPr>
              <w:pStyle w:val="listpara1"/>
              <w:numPr>
                <w:ilvl w:val="0"/>
                <w:numId w:val="3"/>
              </w:numPr>
            </w:pPr>
            <w:r>
              <w:rPr>
                <w:rStyle w:val="SAPScreenElement"/>
              </w:rPr>
              <w:lastRenderedPageBreak/>
              <w:t>Risikokennzeichen</w:t>
            </w:r>
            <w:r>
              <w:t>: Devisenrisiko</w:t>
            </w:r>
          </w:p>
          <w:p w:rsidR="005E7866" w:rsidRDefault="00931B22">
            <w:pPr>
              <w:pStyle w:val="listpara1"/>
              <w:numPr>
                <w:ilvl w:val="0"/>
                <w:numId w:val="3"/>
              </w:numPr>
            </w:pPr>
            <w:r>
              <w:rPr>
                <w:rStyle w:val="SAPScreenElement"/>
              </w:rPr>
              <w:t>Gültigkeitsbeginn</w:t>
            </w:r>
            <w:r>
              <w:t>: Vertragsdatum des Devisengeschäfts</w:t>
            </w:r>
          </w:p>
          <w:p w:rsidR="005E7866" w:rsidRDefault="00931B22">
            <w:pPr>
              <w:pStyle w:val="listpara1"/>
              <w:numPr>
                <w:ilvl w:val="0"/>
                <w:numId w:val="3"/>
              </w:numPr>
            </w:pPr>
            <w:r>
              <w:rPr>
                <w:rStyle w:val="SAPScreenElement"/>
              </w:rPr>
              <w:t>Geplantes Designationsdatum</w:t>
            </w:r>
            <w:r>
              <w:t>: Vertragsdatum des Devisengeschäfts</w:t>
            </w:r>
          </w:p>
          <w:p w:rsidR="005E7866" w:rsidRDefault="00931B22">
            <w:pPr>
              <w:pStyle w:val="listpara1"/>
              <w:numPr>
                <w:ilvl w:val="0"/>
                <w:numId w:val="3"/>
              </w:numPr>
            </w:pPr>
            <w:r>
              <w:rPr>
                <w:rStyle w:val="SAPScreenElement"/>
              </w:rPr>
              <w:t>Geplantes Dedesignations</w:t>
            </w:r>
            <w:r>
              <w:rPr>
                <w:rStyle w:val="SAPScreenElement"/>
              </w:rPr>
              <w:t xml:space="preserve"> Datum</w:t>
            </w:r>
            <w:r>
              <w:t>: Valutadatum des Devisengeschäfts</w:t>
            </w:r>
          </w:p>
          <w:p w:rsidR="005E7866" w:rsidRDefault="00931B22">
            <w:pPr>
              <w:pStyle w:val="listpara1"/>
              <w:numPr>
                <w:ilvl w:val="0"/>
                <w:numId w:val="3"/>
              </w:numPr>
            </w:pPr>
            <w:r>
              <w:rPr>
                <w:rStyle w:val="SAPScreenElement"/>
              </w:rPr>
              <w:t>ErstbilanzDatum</w:t>
            </w:r>
            <w:r>
              <w:t>: Bilanzansatzdatum des Übergangs</w:t>
            </w:r>
          </w:p>
          <w:p w:rsidR="005E7866" w:rsidRDefault="00931B22">
            <w:pPr>
              <w:pStyle w:val="listpara1"/>
            </w:pPr>
            <w:r>
              <w:t>Notieren Sie das Erstbilanzierungsdatum.</w:t>
            </w:r>
          </w:p>
          <w:p w:rsidR="005E7866" w:rsidRDefault="00931B22">
            <w:pPr>
              <w:pStyle w:val="listpara1"/>
              <w:numPr>
                <w:ilvl w:val="0"/>
                <w:numId w:val="3"/>
              </w:numPr>
            </w:pPr>
            <w:r>
              <w:t>Reklassifikationsdatum: Das abweichende Reklassifikationsdatum, das nicht mit dem Erstbilanzierungsdatum und dem Enddatum des</w:t>
            </w:r>
            <w:r>
              <w:t xml:space="preserve"> Exposure-Teilpostens übereinstimmt. Abweichende Reklassifikationsdatum = Fälligkeitsdatum des Sicherungsinstruments + DIO (Days Inventory Outstanding) - Zahlungslaufzeit</w:t>
            </w:r>
          </w:p>
          <w:p w:rsidR="005E7866" w:rsidRDefault="00931B22">
            <w:pPr>
              <w:pStyle w:val="listpara1"/>
              <w:numPr>
                <w:ilvl w:val="0"/>
                <w:numId w:val="3"/>
              </w:numPr>
            </w:pPr>
            <w:r>
              <w:rPr>
                <w:rStyle w:val="SAPScreenElement"/>
              </w:rPr>
              <w:t>Designationsart</w:t>
            </w:r>
            <w:r>
              <w:t xml:space="preserve">: Die Designationsart, die (auf der Registerkarte </w:t>
            </w:r>
            <w:r>
              <w:rPr>
                <w:rStyle w:val="SAPScreenElement"/>
              </w:rPr>
              <w:t>Hedge-Accounting II</w:t>
            </w:r>
            <w:r>
              <w:t xml:space="preserve"> </w:t>
            </w:r>
            <w:r>
              <w:t>im Sicherungsbereich) der Sicherungsklassifizierung zugeordnet ist, die Sie verwendet haben, als das Devisengeschäft angelegt wurde.</w:t>
            </w:r>
          </w:p>
          <w:p w:rsidR="005E7866" w:rsidRDefault="00931B22">
            <w:r>
              <w:rPr>
                <w:rStyle w:val="SAPEmphasis"/>
              </w:rPr>
              <w:t xml:space="preserve">Hinweis </w:t>
            </w:r>
            <w:r>
              <w:t xml:space="preserve">Das Bilanzansatzdatum ist nur verfügbar, wenn Sie Wert 1 oder 2 oder 3 im Feld </w:t>
            </w:r>
            <w:r>
              <w:rPr>
                <w:rStyle w:val="SAPScreenElement"/>
              </w:rPr>
              <w:t>Erstbilanzierung</w:t>
            </w:r>
            <w:r>
              <w:t xml:space="preserve"> im Teilbereich </w:t>
            </w:r>
            <w:r>
              <w:rPr>
                <w:rStyle w:val="SAPScreenElement"/>
              </w:rPr>
              <w:t>Desi</w:t>
            </w:r>
            <w:r>
              <w:rPr>
                <w:rStyle w:val="SAPScreenElement"/>
              </w:rPr>
              <w:t>gnationsaufteilung</w:t>
            </w:r>
            <w:r>
              <w:t xml:space="preserve"> auf der Registerkarte </w:t>
            </w:r>
            <w:r>
              <w:rPr>
                <w:rStyle w:val="SAPScreenElement"/>
              </w:rPr>
              <w:t>Hedge-Accounting I</w:t>
            </w:r>
            <w:r>
              <w:t xml:space="preserve"> des Sicherungsbereichs ausgewählt haben.</w:t>
            </w:r>
          </w:p>
          <w:p w:rsidR="005E7866" w:rsidRDefault="00931B22">
            <w:r>
              <w:t xml:space="preserve">Das </w:t>
            </w:r>
            <w:r>
              <w:rPr>
                <w:rStyle w:val="SAPScreenElement"/>
              </w:rPr>
              <w:t>Reklassifikationsdatum</w:t>
            </w:r>
            <w:r>
              <w:t xml:space="preserve"> ist nur verfügbar, wenn Sie Wert 3 im Feld </w:t>
            </w:r>
            <w:r>
              <w:rPr>
                <w:rStyle w:val="SAPScreenElement"/>
              </w:rPr>
              <w:t>Erstbilanzierung</w:t>
            </w:r>
            <w:r>
              <w:t xml:space="preserve"> im Teilbereich </w:t>
            </w:r>
            <w:r>
              <w:rPr>
                <w:rStyle w:val="SAPScreenElement"/>
              </w:rPr>
              <w:t>Designationsaufteilung</w:t>
            </w:r>
            <w:r>
              <w:t xml:space="preserve"> auf der Registerkarte </w:t>
            </w:r>
            <w:r>
              <w:rPr>
                <w:rStyle w:val="SAPScreenElement"/>
              </w:rPr>
              <w:t>Hedge-Ac</w:t>
            </w:r>
            <w:r>
              <w:rPr>
                <w:rStyle w:val="SAPScreenElement"/>
              </w:rPr>
              <w:t>counting I</w:t>
            </w:r>
            <w:r>
              <w:t xml:space="preserve"> des Sicherungsbereichs ausgewählt haben.</w:t>
            </w:r>
          </w:p>
        </w:tc>
        <w:tc>
          <w:tcPr>
            <w:tcW w:w="0" w:type="auto"/>
          </w:tcPr>
          <w:p w:rsidR="00000000" w:rsidRDefault="00931B22"/>
        </w:tc>
      </w:tr>
      <w:tr w:rsidR="005E7866" w:rsidTr="00931B22">
        <w:tc>
          <w:tcPr>
            <w:tcW w:w="0" w:type="auto"/>
          </w:tcPr>
          <w:p w:rsidR="005E7866" w:rsidRDefault="00931B22">
            <w:r>
              <w:t>6</w:t>
            </w:r>
          </w:p>
        </w:tc>
        <w:tc>
          <w:tcPr>
            <w:tcW w:w="0" w:type="auto"/>
          </w:tcPr>
          <w:p w:rsidR="005E7866" w:rsidRDefault="00931B22">
            <w:r>
              <w:rPr>
                <w:rStyle w:val="SAPEmphasis"/>
              </w:rPr>
              <w:t>Registerkarte Sicherungsobjekt anzeigen</w:t>
            </w:r>
          </w:p>
        </w:tc>
        <w:tc>
          <w:tcPr>
            <w:tcW w:w="0" w:type="auto"/>
          </w:tcPr>
          <w:p w:rsidR="005E7866" w:rsidRDefault="00931B22">
            <w:r>
              <w:t xml:space="preserve">Wählen Sie die Registerkarte </w:t>
            </w:r>
            <w:r>
              <w:rPr>
                <w:rStyle w:val="SAPScreenElement"/>
              </w:rPr>
              <w:t>Sicherungsobjekt</w:t>
            </w:r>
            <w:r>
              <w:t>, und prüfen Sie die enthaltenen Daten.</w:t>
            </w:r>
          </w:p>
        </w:tc>
        <w:tc>
          <w:tcPr>
            <w:tcW w:w="0" w:type="auto"/>
          </w:tcPr>
          <w:p w:rsidR="005E7866" w:rsidRDefault="00931B22">
            <w:r>
              <w:t xml:space="preserve">Die Registerkarte </w:t>
            </w:r>
            <w:r>
              <w:rPr>
                <w:rStyle w:val="SAPScreenElement"/>
              </w:rPr>
              <w:t>Sicherungsobjekt</w:t>
            </w:r>
            <w:r>
              <w:t xml:space="preserve"> enthält Informationen über:</w:t>
            </w:r>
          </w:p>
          <w:p w:rsidR="005E7866" w:rsidRDefault="00931B22">
            <w:pPr>
              <w:pStyle w:val="listpara1"/>
              <w:numPr>
                <w:ilvl w:val="0"/>
                <w:numId w:val="14"/>
              </w:numPr>
            </w:pPr>
            <w:r>
              <w:t>Sicherungsobjektdetails</w:t>
            </w:r>
          </w:p>
          <w:p w:rsidR="005E7866" w:rsidRDefault="00931B22">
            <w:pPr>
              <w:pStyle w:val="listpara1"/>
              <w:numPr>
                <w:ilvl w:val="0"/>
                <w:numId w:val="3"/>
              </w:numPr>
            </w:pPr>
            <w:r>
              <w:lastRenderedPageBreak/>
              <w:t>Bestandsführungsinformationen des Exposure-Teilpostens</w:t>
            </w:r>
          </w:p>
          <w:p w:rsidR="005E7866" w:rsidRDefault="00931B22">
            <w:r>
              <w:t>Die folgenden Felder werden automatisch vorausgefüllt:</w:t>
            </w:r>
          </w:p>
          <w:p w:rsidR="005E7866" w:rsidRDefault="00931B22">
            <w:pPr>
              <w:pStyle w:val="listpara1"/>
              <w:numPr>
                <w:ilvl w:val="0"/>
                <w:numId w:val="15"/>
              </w:numPr>
            </w:pPr>
            <w:r>
              <w:rPr>
                <w:rStyle w:val="SAPScreenElement"/>
              </w:rPr>
              <w:t>Nummer</w:t>
            </w:r>
            <w:r>
              <w:t>: Erzeugte Nummer</w:t>
            </w:r>
          </w:p>
          <w:p w:rsidR="005E7866" w:rsidRDefault="00931B22">
            <w:pPr>
              <w:pStyle w:val="listpara1"/>
            </w:pPr>
            <w:r>
              <w:rPr>
                <w:rStyle w:val="SAPEmphasis"/>
              </w:rPr>
              <w:t>Notieren Sie die Grundgeschäftsnummer.</w:t>
            </w:r>
          </w:p>
          <w:p w:rsidR="005E7866" w:rsidRDefault="00931B22">
            <w:pPr>
              <w:pStyle w:val="listpara1"/>
              <w:numPr>
                <w:ilvl w:val="0"/>
                <w:numId w:val="3"/>
              </w:numPr>
            </w:pPr>
            <w:r>
              <w:rPr>
                <w:rStyle w:val="SAPScreenElement"/>
              </w:rPr>
              <w:t>Startdatum</w:t>
            </w:r>
            <w:r>
              <w:t xml:space="preserve">: Vertragsdatum des </w:t>
            </w:r>
            <w:r>
              <w:t>Devisengeschäfts</w:t>
            </w:r>
          </w:p>
          <w:p w:rsidR="005E7866" w:rsidRDefault="00931B22">
            <w:pPr>
              <w:pStyle w:val="listpara1"/>
              <w:numPr>
                <w:ilvl w:val="0"/>
                <w:numId w:val="3"/>
              </w:numPr>
            </w:pPr>
            <w:r>
              <w:rPr>
                <w:rStyle w:val="SAPScreenElement"/>
              </w:rPr>
              <w:t>Enddatum</w:t>
            </w:r>
            <w:r>
              <w:t xml:space="preserve">: Dieses Datum wird durch die Parameter bestimmt, die Sie im Teilbereich </w:t>
            </w:r>
            <w:r>
              <w:rPr>
                <w:rStyle w:val="SAPScreenElement"/>
              </w:rPr>
              <w:t>Designationsaufteilung</w:t>
            </w:r>
            <w:r>
              <w:t xml:space="preserve"> auf der Registerkarte </w:t>
            </w:r>
            <w:r>
              <w:rPr>
                <w:rStyle w:val="SAPScreenElement"/>
              </w:rPr>
              <w:t>Hedge-Accounting I</w:t>
            </w:r>
            <w:r>
              <w:t xml:space="preserve"> des Sicherungsbereichs eingegeben haben. Hierbei handelt es sich um das Datum, an dem die Rekl</w:t>
            </w:r>
            <w:r>
              <w:t xml:space="preserve">assifikation von OCI I und OCI II ausgeführt werden soll (außer bei "Umgehende Reklassifikation zum Erstbilanzierungsdatum" bzw. "Reklassifikation zum abweichenden Reklassifikationsdatum"). </w:t>
            </w:r>
            <w:r>
              <w:rPr>
                <w:rStyle w:val="SAPEmphasis"/>
              </w:rPr>
              <w:t>Notieren Sie dieses Datum.</w:t>
            </w:r>
          </w:p>
          <w:p w:rsidR="005E7866" w:rsidRDefault="00931B22">
            <w:pPr>
              <w:pStyle w:val="listpara1"/>
              <w:numPr>
                <w:ilvl w:val="0"/>
                <w:numId w:val="3"/>
              </w:numPr>
            </w:pPr>
            <w:r>
              <w:rPr>
                <w:rStyle w:val="SAPScreenElement"/>
              </w:rPr>
              <w:t>Kategorie</w:t>
            </w:r>
            <w:r>
              <w:t>: Geplante Prognose</w:t>
            </w:r>
          </w:p>
          <w:p w:rsidR="005E7866" w:rsidRDefault="00931B22">
            <w:pPr>
              <w:pStyle w:val="listpara1"/>
              <w:numPr>
                <w:ilvl w:val="0"/>
                <w:numId w:val="3"/>
              </w:numPr>
            </w:pPr>
            <w:r>
              <w:rPr>
                <w:rStyle w:val="SAPScreenElement"/>
              </w:rPr>
              <w:t>Hypothetis</w:t>
            </w:r>
            <w:r>
              <w:rPr>
                <w:rStyle w:val="SAPScreenElement"/>
              </w:rPr>
              <w:t>ches Derivat</w:t>
            </w:r>
            <w:r>
              <w:t>: Vorläufig leer, wird nach der Freigabe der Designation erstellt.</w:t>
            </w:r>
          </w:p>
          <w:p w:rsidR="005E7866" w:rsidRDefault="00931B22">
            <w:pPr>
              <w:pStyle w:val="listpara1"/>
              <w:numPr>
                <w:ilvl w:val="0"/>
                <w:numId w:val="3"/>
              </w:numPr>
            </w:pPr>
            <w:r>
              <w:rPr>
                <w:rStyle w:val="SAPScreenElement"/>
              </w:rPr>
              <w:t>Produktgruppe</w:t>
            </w:r>
            <w:r>
              <w:t>: Exposures</w:t>
            </w:r>
          </w:p>
          <w:p w:rsidR="005E7866" w:rsidRDefault="00931B22">
            <w:pPr>
              <w:pStyle w:val="listpara1"/>
              <w:numPr>
                <w:ilvl w:val="0"/>
                <w:numId w:val="3"/>
              </w:numPr>
            </w:pPr>
            <w:r>
              <w:rPr>
                <w:rStyle w:val="SAPScreenElement"/>
              </w:rPr>
              <w:t>Bewertungsklasse</w:t>
            </w:r>
            <w:r>
              <w:t>: Wird durch die vordefinierte Konfiguration auf Produkttypebene bestimmt.</w:t>
            </w:r>
          </w:p>
          <w:p w:rsidR="005E7866" w:rsidRDefault="00931B22">
            <w:pPr>
              <w:pStyle w:val="listpara1"/>
              <w:numPr>
                <w:ilvl w:val="0"/>
                <w:numId w:val="3"/>
              </w:numPr>
            </w:pPr>
            <w:r>
              <w:rPr>
                <w:rStyle w:val="SAPScreenElement"/>
              </w:rPr>
              <w:t>Exposure-Posten-ID</w:t>
            </w:r>
            <w:r>
              <w:t>: Erzeugte Nummer. Notieren Sie die Exposur</w:t>
            </w:r>
            <w:r>
              <w:t>e-Posten-ID.</w:t>
            </w:r>
          </w:p>
          <w:p w:rsidR="005E7866" w:rsidRDefault="00931B22">
            <w:pPr>
              <w:pStyle w:val="listpara1"/>
              <w:numPr>
                <w:ilvl w:val="0"/>
                <w:numId w:val="3"/>
              </w:numPr>
            </w:pPr>
            <w:r>
              <w:rPr>
                <w:rStyle w:val="SAPScreenElement"/>
              </w:rPr>
              <w:t>Exposure-Teilposten-ID</w:t>
            </w:r>
            <w:r>
              <w:t>: Erzeugte Nummer. Notieren Sie die Exposure-Teilposten-ID.</w:t>
            </w:r>
          </w:p>
        </w:tc>
        <w:tc>
          <w:tcPr>
            <w:tcW w:w="0" w:type="auto"/>
          </w:tcPr>
          <w:p w:rsidR="00000000" w:rsidRDefault="00931B22"/>
        </w:tc>
      </w:tr>
      <w:tr w:rsidR="005E7866" w:rsidTr="00931B22">
        <w:tc>
          <w:tcPr>
            <w:tcW w:w="0" w:type="auto"/>
          </w:tcPr>
          <w:p w:rsidR="005E7866" w:rsidRDefault="00931B22">
            <w:r>
              <w:t>7</w:t>
            </w:r>
          </w:p>
        </w:tc>
        <w:tc>
          <w:tcPr>
            <w:tcW w:w="0" w:type="auto"/>
          </w:tcPr>
          <w:p w:rsidR="005E7866" w:rsidRDefault="00931B22">
            <w:r>
              <w:rPr>
                <w:rStyle w:val="SAPEmphasis"/>
              </w:rPr>
              <w:t>Registerkarte Sicherungsinstrument anzeigen</w:t>
            </w:r>
          </w:p>
        </w:tc>
        <w:tc>
          <w:tcPr>
            <w:tcW w:w="0" w:type="auto"/>
          </w:tcPr>
          <w:p w:rsidR="005E7866" w:rsidRDefault="00931B22">
            <w:r>
              <w:t xml:space="preserve">Wählen Sie die Registerkarte </w:t>
            </w:r>
            <w:r>
              <w:rPr>
                <w:rStyle w:val="SAPScreenElement"/>
              </w:rPr>
              <w:t>Sicherungsinstrument</w:t>
            </w:r>
            <w:r>
              <w:t>, und prüfen Sie die enthaltenen Daten.</w:t>
            </w:r>
          </w:p>
        </w:tc>
        <w:tc>
          <w:tcPr>
            <w:tcW w:w="0" w:type="auto"/>
          </w:tcPr>
          <w:p w:rsidR="005E7866" w:rsidRDefault="00931B22">
            <w:r>
              <w:t xml:space="preserve">Die Registerkarte </w:t>
            </w:r>
            <w:r>
              <w:rPr>
                <w:rStyle w:val="SAPScreenElement"/>
              </w:rPr>
              <w:t>Sicher</w:t>
            </w:r>
            <w:r>
              <w:rPr>
                <w:rStyle w:val="SAPScreenElement"/>
              </w:rPr>
              <w:t>ungsinstrument</w:t>
            </w:r>
            <w:r>
              <w:t xml:space="preserve"> enthält Informationen über:</w:t>
            </w:r>
          </w:p>
          <w:p w:rsidR="005E7866" w:rsidRDefault="00931B22">
            <w:pPr>
              <w:pStyle w:val="listpara1"/>
              <w:numPr>
                <w:ilvl w:val="0"/>
                <w:numId w:val="16"/>
              </w:numPr>
            </w:pPr>
            <w:r>
              <w:t>Sicherungsinstrumentdetails</w:t>
            </w:r>
          </w:p>
          <w:p w:rsidR="005E7866" w:rsidRDefault="00931B22">
            <w:pPr>
              <w:pStyle w:val="listpara1"/>
              <w:numPr>
                <w:ilvl w:val="0"/>
                <w:numId w:val="3"/>
              </w:numPr>
            </w:pPr>
            <w:r>
              <w:t>Bestandsführungsinformationen für das Sicherungsinstrument</w:t>
            </w:r>
          </w:p>
          <w:p w:rsidR="005E7866" w:rsidRDefault="00931B22">
            <w:r>
              <w:t>Die folgenden Felder werden automatisch vorausgefüllt:</w:t>
            </w:r>
          </w:p>
          <w:p w:rsidR="005E7866" w:rsidRDefault="00931B22">
            <w:pPr>
              <w:pStyle w:val="listpara1"/>
              <w:numPr>
                <w:ilvl w:val="0"/>
                <w:numId w:val="17"/>
              </w:numPr>
            </w:pPr>
            <w:r>
              <w:rPr>
                <w:rStyle w:val="SAPScreenElement"/>
              </w:rPr>
              <w:lastRenderedPageBreak/>
              <w:t>Nummer</w:t>
            </w:r>
            <w:r>
              <w:t>: Erzeugte Nummer</w:t>
            </w:r>
          </w:p>
          <w:p w:rsidR="005E7866" w:rsidRDefault="00931B22">
            <w:pPr>
              <w:pStyle w:val="listpara1"/>
            </w:pPr>
            <w:r>
              <w:rPr>
                <w:rStyle w:val="SAPEmphasis"/>
              </w:rPr>
              <w:t>Notieren Sie die Sicherungsinstrumentnummer.</w:t>
            </w:r>
          </w:p>
          <w:p w:rsidR="005E7866" w:rsidRDefault="00931B22">
            <w:pPr>
              <w:pStyle w:val="listpara1"/>
              <w:numPr>
                <w:ilvl w:val="0"/>
                <w:numId w:val="3"/>
              </w:numPr>
            </w:pPr>
            <w:r>
              <w:rPr>
                <w:rStyle w:val="SAPScreenElement"/>
              </w:rPr>
              <w:t>Produktgruppe</w:t>
            </w:r>
            <w:r>
              <w:t>: OTC-Geschäfte: Geldmarkt, Devisen, Derivate</w:t>
            </w:r>
          </w:p>
          <w:p w:rsidR="005E7866" w:rsidRDefault="00931B22">
            <w:pPr>
              <w:pStyle w:val="listpara1"/>
              <w:numPr>
                <w:ilvl w:val="0"/>
                <w:numId w:val="3"/>
              </w:numPr>
            </w:pPr>
            <w:r>
              <w:rPr>
                <w:rStyle w:val="SAPScreenElement"/>
              </w:rPr>
              <w:t>Bewertungsklasse</w:t>
            </w:r>
            <w:r>
              <w:t>: wird aus der vordefinierten Konfiguration und der Allgemeinen Bewertungsklasse abgeleitet, die Sie bei der Anlage der Devisengeschäfte ausgewählt haben.</w:t>
            </w:r>
          </w:p>
          <w:p w:rsidR="005E7866" w:rsidRDefault="00931B22">
            <w:pPr>
              <w:pStyle w:val="listpara1"/>
              <w:numPr>
                <w:ilvl w:val="0"/>
                <w:numId w:val="3"/>
              </w:numPr>
            </w:pPr>
            <w:r>
              <w:rPr>
                <w:rStyle w:val="SAPScreenElement"/>
              </w:rPr>
              <w:t>Transaktionsnummer</w:t>
            </w:r>
            <w:r>
              <w:t>: Die im</w:t>
            </w:r>
            <w:r>
              <w:t xml:space="preserve"> Vorgängerschritt angelegte Devisentransaktionsnummer.</w:t>
            </w:r>
          </w:p>
          <w:p w:rsidR="005E7866" w:rsidRDefault="00931B22">
            <w:pPr>
              <w:pStyle w:val="listpara1"/>
              <w:numPr>
                <w:ilvl w:val="0"/>
                <w:numId w:val="3"/>
              </w:numPr>
            </w:pPr>
            <w:r>
              <w:rPr>
                <w:rStyle w:val="SAPScreenElement"/>
              </w:rPr>
              <w:t>Startdatum</w:t>
            </w:r>
            <w:r>
              <w:t>: Vertragsdatum des Devisengeschäfts</w:t>
            </w:r>
          </w:p>
          <w:p w:rsidR="005E7866" w:rsidRDefault="00931B22">
            <w:pPr>
              <w:pStyle w:val="listpara1"/>
              <w:numPr>
                <w:ilvl w:val="0"/>
                <w:numId w:val="3"/>
              </w:numPr>
            </w:pPr>
            <w:r>
              <w:rPr>
                <w:rStyle w:val="SAPScreenElement"/>
              </w:rPr>
              <w:t>Enddatum</w:t>
            </w:r>
            <w:r>
              <w:t>: Valutadatum des Devisengeschäfts</w:t>
            </w:r>
          </w:p>
        </w:tc>
        <w:tc>
          <w:tcPr>
            <w:tcW w:w="0" w:type="auto"/>
          </w:tcPr>
          <w:p w:rsidR="00000000" w:rsidRDefault="00931B22"/>
        </w:tc>
      </w:tr>
    </w:tbl>
    <w:p w:rsidR="005E7866" w:rsidRDefault="005E7866"/>
    <w:p w:rsidR="005E7866" w:rsidRDefault="00931B22">
      <w:r>
        <w:rPr>
          <w:rStyle w:val="SAPEmphasis"/>
        </w:rPr>
        <w:t>Option 2: über die App Kassa-/Termingeschäfte bearbeiten (Untertitel: Sammelbearbeitung)</w:t>
      </w:r>
    </w:p>
    <w:p w:rsidR="005E7866" w:rsidRDefault="005E7866"/>
    <w:tbl>
      <w:tblPr>
        <w:tblStyle w:val="SAPStandardTable"/>
        <w:tblW w:w="0" w:type="auto"/>
        <w:tblLook w:val="0620" w:firstRow="1" w:lastRow="0" w:firstColumn="0" w:lastColumn="0" w:noHBand="1" w:noVBand="1"/>
      </w:tblPr>
      <w:tblGrid>
        <w:gridCol w:w="1415"/>
        <w:gridCol w:w="1500"/>
        <w:gridCol w:w="4371"/>
        <w:gridCol w:w="4638"/>
        <w:gridCol w:w="2247"/>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Treasury-Spezialist – Backoffice</w:t>
            </w:r>
            <w:r>
              <w:t xml:space="preserv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Andere SAP-Fiori-App aufrufen</w:t>
            </w:r>
          </w:p>
        </w:tc>
        <w:tc>
          <w:tcPr>
            <w:tcW w:w="0" w:type="auto"/>
          </w:tcPr>
          <w:p w:rsidR="005E7866" w:rsidRDefault="00931B22">
            <w:r>
              <w:t xml:space="preserve">Öffnen Sie </w:t>
            </w:r>
            <w:r>
              <w:rPr>
                <w:rStyle w:val="SAPScreenElement"/>
              </w:rPr>
              <w:t>Kassa-/Termingeschäfte bearbeiten</w:t>
            </w:r>
            <w:r>
              <w:t xml:space="preserve"> - </w:t>
            </w:r>
            <w:r>
              <w:rPr>
                <w:rStyle w:val="SAPScreenElement"/>
              </w:rPr>
              <w:t>Sammelbearbeitung</w:t>
            </w:r>
            <w:r>
              <w:rPr>
                <w:rStyle w:val="SAPMonospace"/>
              </w:rPr>
              <w:t>(TX06)</w:t>
            </w:r>
            <w:r>
              <w:t>.</w:t>
            </w:r>
          </w:p>
        </w:tc>
        <w:tc>
          <w:tcPr>
            <w:tcW w:w="0" w:type="auto"/>
          </w:tcPr>
          <w:p w:rsidR="005E7866" w:rsidRDefault="00931B22">
            <w:r>
              <w:t xml:space="preserve">Das Bild </w:t>
            </w:r>
            <w:r>
              <w:rPr>
                <w:rStyle w:val="SAPScreenElement"/>
              </w:rPr>
              <w:t>Devisen: Sammelbearbeitung</w:t>
            </w:r>
            <w:r>
              <w:t xml:space="preserve"> wird geöffnet.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Selektionskriterien eingeben</w:t>
            </w:r>
          </w:p>
        </w:tc>
        <w:tc>
          <w:tcPr>
            <w:tcW w:w="0" w:type="auto"/>
          </w:tcPr>
          <w:p w:rsidR="005E7866" w:rsidRDefault="00931B22">
            <w:r>
              <w:t xml:space="preserve">Geben Sie auf dem Bild </w:t>
            </w:r>
            <w:r>
              <w:rPr>
                <w:rStyle w:val="SAPScreenElement"/>
              </w:rPr>
              <w:t>Devisen: Sammelbearbeitung</w:t>
            </w:r>
            <w:r>
              <w:t xml:space="preserve"> die folgenden Daten ein, und wählen Sie </w:t>
            </w:r>
            <w:r>
              <w:rPr>
                <w:rStyle w:val="SAPScreenElement"/>
              </w:rPr>
              <w:t>Ausführen</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Geschäft</w:t>
            </w:r>
            <w:r>
              <w:t xml:space="preserve">: </w:t>
            </w:r>
            <w:r>
              <w:rPr>
                <w:rStyle w:val="SAPUserEntry"/>
              </w:rPr>
              <w:t xml:space="preserve">&lt;Die im </w:t>
            </w:r>
            <w:r>
              <w:rPr>
                <w:rStyle w:val="SAPUserEntry"/>
              </w:rPr>
              <w:t>Vorgängerschritt angelegte/n Devisentransaktionsnummer/n&gt;</w:t>
            </w:r>
          </w:p>
        </w:tc>
        <w:tc>
          <w:tcPr>
            <w:tcW w:w="0" w:type="auto"/>
          </w:tcPr>
          <w:p w:rsidR="005E7866" w:rsidRDefault="00931B22">
            <w:r>
              <w:t xml:space="preserve">Die Liste der Devisengeschäfte wird im Bereich </w:t>
            </w:r>
            <w:r>
              <w:rPr>
                <w:rStyle w:val="SAPScreenElement"/>
              </w:rPr>
              <w:t>Devisen: Sammelbearbeitung - Ergebnisse</w:t>
            </w:r>
            <w:r>
              <w:t xml:space="preserve"> angezeigt.</w:t>
            </w:r>
          </w:p>
        </w:tc>
        <w:tc>
          <w:tcPr>
            <w:tcW w:w="0" w:type="auto"/>
          </w:tcPr>
          <w:p w:rsidR="00000000" w:rsidRDefault="00931B22"/>
        </w:tc>
      </w:tr>
      <w:tr w:rsidR="005E7866" w:rsidTr="00931B22">
        <w:tc>
          <w:tcPr>
            <w:tcW w:w="0" w:type="auto"/>
          </w:tcPr>
          <w:p w:rsidR="005E7866" w:rsidRDefault="00931B22">
            <w:r>
              <w:lastRenderedPageBreak/>
              <w:t>4</w:t>
            </w:r>
          </w:p>
        </w:tc>
        <w:tc>
          <w:tcPr>
            <w:tcW w:w="0" w:type="auto"/>
          </w:tcPr>
          <w:p w:rsidR="005E7866" w:rsidRDefault="00931B22">
            <w:r>
              <w:rPr>
                <w:rStyle w:val="SAPEmphasis"/>
              </w:rPr>
              <w:t>Vorgang anzeigen</w:t>
            </w:r>
          </w:p>
        </w:tc>
        <w:tc>
          <w:tcPr>
            <w:tcW w:w="0" w:type="auto"/>
          </w:tcPr>
          <w:p w:rsidR="005E7866" w:rsidRDefault="00931B22">
            <w:r>
              <w:t xml:space="preserve">Markieren Sie das Ankreuzfeld eines Vorgangs im Bereich </w:t>
            </w:r>
            <w:r>
              <w:rPr>
                <w:rStyle w:val="SAPScreenElement"/>
              </w:rPr>
              <w:t>Devisen: Sammelbearbeit</w:t>
            </w:r>
            <w:r>
              <w:rPr>
                <w:rStyle w:val="SAPScreenElement"/>
              </w:rPr>
              <w:t>ung - Ergebnis</w:t>
            </w:r>
            <w:r>
              <w:t xml:space="preserve">, und wählen Sie </w:t>
            </w:r>
            <w:r>
              <w:rPr>
                <w:rStyle w:val="SAPScreenElement"/>
              </w:rPr>
              <w:t>Anzeigen</w:t>
            </w:r>
            <w:r>
              <w:t>.</w:t>
            </w:r>
          </w:p>
        </w:tc>
        <w:tc>
          <w:tcPr>
            <w:tcW w:w="0" w:type="auto"/>
          </w:tcPr>
          <w:p w:rsidR="005E7866" w:rsidRDefault="00931B22">
            <w:r>
              <w:t xml:space="preserve">Das Bild </w:t>
            </w:r>
            <w:r>
              <w:rPr>
                <w:rStyle w:val="SAPScreenElement"/>
              </w:rPr>
              <w:t>Devisengeschäft anzeigen: Struktur</w:t>
            </w:r>
            <w:r>
              <w:t xml:space="preserve"> wird angezeigt.</w:t>
            </w:r>
          </w:p>
        </w:tc>
        <w:tc>
          <w:tcPr>
            <w:tcW w:w="0" w:type="auto"/>
          </w:tcPr>
          <w:p w:rsidR="00000000" w:rsidRDefault="00931B22"/>
        </w:tc>
      </w:tr>
      <w:tr w:rsidR="005E7866" w:rsidTr="00931B22">
        <w:tc>
          <w:tcPr>
            <w:tcW w:w="0" w:type="auto"/>
          </w:tcPr>
          <w:p w:rsidR="005E7866" w:rsidRDefault="00931B22">
            <w:r>
              <w:t>5</w:t>
            </w:r>
          </w:p>
        </w:tc>
        <w:tc>
          <w:tcPr>
            <w:tcW w:w="0" w:type="auto"/>
          </w:tcPr>
          <w:p w:rsidR="005E7866" w:rsidRDefault="00931B22">
            <w:r>
              <w:rPr>
                <w:rStyle w:val="SAPEmphasis"/>
              </w:rPr>
              <w:t>Sicherungsbeziehung anzeigen</w:t>
            </w:r>
          </w:p>
        </w:tc>
        <w:tc>
          <w:tcPr>
            <w:tcW w:w="0" w:type="auto"/>
          </w:tcPr>
          <w:p w:rsidR="005E7866" w:rsidRDefault="00931B22">
            <w:r>
              <w:t xml:space="preserve">Wählen Sie die Registerkarte </w:t>
            </w:r>
            <w:r>
              <w:rPr>
                <w:rStyle w:val="SAPScreenElement"/>
              </w:rPr>
              <w:t>Vewaltung</w:t>
            </w:r>
            <w:r>
              <w:t xml:space="preserve">, und wählen Sie </w:t>
            </w:r>
            <w:r>
              <w:rPr>
                <w:rStyle w:val="SAPScreenElement"/>
              </w:rPr>
              <w:t>Sicherungsbeziehung anzeigen</w:t>
            </w:r>
            <w:r>
              <w:t>.</w:t>
            </w:r>
          </w:p>
          <w:p w:rsidR="005E7866" w:rsidRDefault="00931B22">
            <w:r>
              <w:t xml:space="preserve">Wählen Sie auf dem Bild </w:t>
            </w:r>
            <w:r>
              <w:rPr>
                <w:rStyle w:val="SAPScreenElement"/>
              </w:rPr>
              <w:t xml:space="preserve">Liste der </w:t>
            </w:r>
            <w:r>
              <w:rPr>
                <w:rStyle w:val="SAPScreenElement"/>
              </w:rPr>
              <w:t>Sicherungsbeziehungen</w:t>
            </w:r>
            <w:r>
              <w:t xml:space="preserve"> das Ankreuzfeld einer Sicherungsbeziehung, und wählen Sie </w:t>
            </w:r>
            <w:r>
              <w:rPr>
                <w:rStyle w:val="SAPScreenElement"/>
              </w:rPr>
              <w:t>Sicherungsbeziehung anzeigen</w:t>
            </w:r>
            <w:r>
              <w:t>.</w:t>
            </w:r>
          </w:p>
        </w:tc>
        <w:tc>
          <w:tcPr>
            <w:tcW w:w="0" w:type="auto"/>
          </w:tcPr>
          <w:p w:rsidR="005E7866" w:rsidRDefault="00931B22">
            <w:r>
              <w:t xml:space="preserve">Das Bild </w:t>
            </w:r>
            <w:r>
              <w:rPr>
                <w:rStyle w:val="SAPScreenElement"/>
              </w:rPr>
              <w:t>Hedge-Accounting für Bestände</w:t>
            </w:r>
            <w:r>
              <w:t xml:space="preserve"> wird angezeigt. Sie können die Detailinformationen der Sicherungsbeziehung ansehen wie in der App </w:t>
            </w:r>
            <w:r>
              <w:rPr>
                <w:rStyle w:val="SAPScreenElement"/>
              </w:rPr>
              <w:t>Sicherung</w:t>
            </w:r>
            <w:r>
              <w:rPr>
                <w:rStyle w:val="SAPScreenElement"/>
              </w:rPr>
              <w:t>sbeziehungen verwalten</w:t>
            </w:r>
            <w:r>
              <w:rPr>
                <w:rStyle w:val="SAPMonospace"/>
              </w:rPr>
              <w:t>(TPM100)</w:t>
            </w:r>
            <w:r>
              <w:t>.</w:t>
            </w:r>
          </w:p>
        </w:tc>
        <w:tc>
          <w:tcPr>
            <w:tcW w:w="0" w:type="auto"/>
          </w:tcPr>
          <w:p w:rsidR="00000000" w:rsidRDefault="00931B22"/>
        </w:tc>
      </w:tr>
    </w:tbl>
    <w:p w:rsidR="005E7866" w:rsidRDefault="005E7866"/>
    <w:p w:rsidR="005E7866" w:rsidRDefault="00931B22">
      <w:r>
        <w:t xml:space="preserve">Wenn Sie die Sicherungsbeziehung für Ihr Devisengeschäft in der App </w:t>
      </w:r>
      <w:r>
        <w:rPr>
          <w:rStyle w:val="SAPScreenElement"/>
        </w:rPr>
        <w:t>Sicherungsbeziehungen verwalten</w:t>
      </w:r>
      <w:r>
        <w:rPr>
          <w:rStyle w:val="SAPMonospace"/>
        </w:rPr>
        <w:t>(TPM100)</w:t>
      </w:r>
      <w:r>
        <w:t xml:space="preserve"> oder unter </w:t>
      </w:r>
      <w:r>
        <w:rPr>
          <w:rStyle w:val="SAPScreenElement"/>
        </w:rPr>
        <w:t>Kassa-/Termingeschäfte bearbeiten (Untertitel: Sammelbearbeitung)</w:t>
      </w:r>
      <w:r>
        <w:t xml:space="preserve"> nicht sehen oder die Meldung </w:t>
      </w:r>
      <w:r>
        <w:rPr>
          <w:rStyle w:val="SAPMonospace"/>
        </w:rPr>
        <w:t>Nachbea</w:t>
      </w:r>
      <w:r>
        <w:rPr>
          <w:rStyle w:val="SAPMonospace"/>
        </w:rPr>
        <w:t>rbeitung des Geschäfts nach dem Sichern erforderlich</w:t>
      </w:r>
      <w:r>
        <w:t xml:space="preserve"> angezeigt wird, wenn Sie das Devisengeschäft im Schritt </w:t>
      </w:r>
      <w:hyperlink r:id="rId37" w:history="1">
        <w:r>
          <w:t>Devisenkontrakt mit Sicherungsklassifizierung anlegen</w:t>
        </w:r>
      </w:hyperlink>
      <w:r>
        <w:t xml:space="preserve"> </w:t>
      </w:r>
      <w:r>
        <w:t xml:space="preserve"> [Seite ] </w:t>
      </w:r>
      <w:r>
        <w:fldChar w:fldCharType="begin"/>
      </w:r>
      <w:r>
        <w:instrText xml:space="preserve"> PAGEREF unique_15 </w:instrText>
      </w:r>
      <w:r>
        <w:fldChar w:fldCharType="separate"/>
      </w:r>
      <w:r>
        <w:rPr>
          <w:noProof/>
        </w:rPr>
        <w:t>32</w:t>
      </w:r>
      <w:r>
        <w:fldChar w:fldCharType="end"/>
      </w:r>
      <w:r>
        <w:t xml:space="preserve"> gesichert haben, hat das System die automatische Designation des Finanzgeschäfts und der Exposure nicht abgeschlossen. Um den Fehler zu analysieren oder das Finanzgeschäft für die Designation erneut zu verarbeiten, nutzen S</w:t>
      </w:r>
      <w:r>
        <w:t xml:space="preserve">ie die App </w:t>
      </w:r>
      <w:r>
        <w:rPr>
          <w:rStyle w:val="SAPScreenElement"/>
        </w:rPr>
        <w:t>Geschäfte nachbearbeiten (Untertitel: Automatische Designation)</w:t>
      </w:r>
      <w:r>
        <w:t>. Genauere Informationen finden Sie im untenstehenden Verfahren:</w:t>
      </w:r>
    </w:p>
    <w:p w:rsidR="005E7866" w:rsidRDefault="005E7866"/>
    <w:tbl>
      <w:tblPr>
        <w:tblStyle w:val="SAPStandardTable"/>
        <w:tblW w:w="0" w:type="auto"/>
        <w:tblLook w:val="0620" w:firstRow="1" w:lastRow="0" w:firstColumn="0" w:lastColumn="0" w:noHBand="1" w:noVBand="1"/>
      </w:tblPr>
      <w:tblGrid>
        <w:gridCol w:w="1411"/>
        <w:gridCol w:w="1475"/>
        <w:gridCol w:w="3949"/>
        <w:gridCol w:w="5107"/>
        <w:gridCol w:w="2229"/>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Treasury-Spezialist – Backoffice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SAP-Fiori-App aufrufen</w:t>
            </w:r>
          </w:p>
        </w:tc>
        <w:tc>
          <w:tcPr>
            <w:tcW w:w="0" w:type="auto"/>
          </w:tcPr>
          <w:p w:rsidR="005E7866" w:rsidRDefault="00931B22">
            <w:r>
              <w:t xml:space="preserve">Öffnen Sie </w:t>
            </w:r>
            <w:r>
              <w:rPr>
                <w:rStyle w:val="SAPScreenElement"/>
              </w:rPr>
              <w:t>Geschäfte nachbearbeiten</w:t>
            </w:r>
            <w:r>
              <w:t xml:space="preserve"> - </w:t>
            </w:r>
            <w:r>
              <w:rPr>
                <w:rStyle w:val="SAPScreenElement"/>
              </w:rPr>
              <w:t>Automatische Designation</w:t>
            </w:r>
            <w:r>
              <w:rPr>
                <w:rStyle w:val="SAPMonospace"/>
              </w:rPr>
              <w:t>(TPM104)</w:t>
            </w:r>
            <w:r>
              <w:t>.</w:t>
            </w:r>
          </w:p>
        </w:tc>
        <w:tc>
          <w:tcPr>
            <w:tcW w:w="0" w:type="auto"/>
          </w:tcPr>
          <w:p w:rsidR="005E7866" w:rsidRDefault="00931B22">
            <w:r>
              <w:t xml:space="preserve">Das Bild </w:t>
            </w:r>
            <w:r>
              <w:rPr>
                <w:rStyle w:val="SAPScreenElement"/>
              </w:rPr>
              <w:t>Finanzgeschäfte für</w:t>
            </w:r>
            <w:r>
              <w:rPr>
                <w:rStyle w:val="SAPScreenElement"/>
              </w:rPr>
              <w:t xml:space="preserve"> automatische Designation nachbearbeiten</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Selektionskriterien eingeben</w:t>
            </w:r>
          </w:p>
        </w:tc>
        <w:tc>
          <w:tcPr>
            <w:tcW w:w="0" w:type="auto"/>
          </w:tcPr>
          <w:p w:rsidR="005E7866" w:rsidRDefault="00931B22">
            <w:r>
              <w:t xml:space="preserve">Geben Sie im Bild </w:t>
            </w:r>
            <w:r>
              <w:rPr>
                <w:rStyle w:val="SAPScreenElement"/>
              </w:rPr>
              <w:t>Finanzgeschäfte für automatische Designation nachbearbeiten</w:t>
            </w:r>
            <w:r>
              <w:t xml:space="preserve"> die folgenden Daten ein, und wählen Sie </w:t>
            </w:r>
            <w:r>
              <w:rPr>
                <w:rStyle w:val="SAPScreenElement"/>
              </w:rPr>
              <w:t>Ausführen</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z.B. </w:t>
            </w:r>
            <w:r>
              <w:rPr>
                <w:rStyle w:val="SAPUserEntry"/>
              </w:rPr>
              <w:t>002</w:t>
            </w:r>
          </w:p>
          <w:p w:rsidR="005E7866" w:rsidRDefault="00931B22">
            <w:r>
              <w:rPr>
                <w:rStyle w:val="SAPScreenElement"/>
              </w:rPr>
              <w:lastRenderedPageBreak/>
              <w:t>Geschäft</w:t>
            </w:r>
            <w:r>
              <w:t xml:space="preserve">: </w:t>
            </w:r>
            <w:r>
              <w:rPr>
                <w:rStyle w:val="SAPUserEntry"/>
              </w:rPr>
              <w:t>&lt;Die im Vorgängerschritt angelegte/n Devisentransaktionsnummer/n&gt;</w:t>
            </w:r>
          </w:p>
        </w:tc>
        <w:tc>
          <w:tcPr>
            <w:tcW w:w="0" w:type="auto"/>
          </w:tcPr>
          <w:p w:rsidR="005E7866" w:rsidRDefault="00931B22">
            <w:r>
              <w:lastRenderedPageBreak/>
              <w:t xml:space="preserve">Das Bild </w:t>
            </w:r>
            <w:r>
              <w:rPr>
                <w:rStyle w:val="SAPScreenElement"/>
              </w:rPr>
              <w:t>Geschäftsnummern</w:t>
            </w:r>
            <w:r>
              <w:t xml:space="preserve"> wird angezeigt.</w:t>
            </w:r>
          </w:p>
          <w:p w:rsidR="005E7866" w:rsidRDefault="00931B22">
            <w:r>
              <w:t>Wenn in diesem Bild keine Geschäf</w:t>
            </w:r>
            <w:r>
              <w:t>te angezeigt werden, überspringen Sie diesen Schritt, da die automatische Designation für das/die Geschäft/e erstellt wird, das/die Sie auf dem vorherigen Bild ausgewählt haben.</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rPr>
                <w:rStyle w:val="SAPEmphasis"/>
              </w:rPr>
              <w:t>Protokoll anzeigen</w:t>
            </w:r>
          </w:p>
        </w:tc>
        <w:tc>
          <w:tcPr>
            <w:tcW w:w="0" w:type="auto"/>
          </w:tcPr>
          <w:p w:rsidR="005E7866" w:rsidRDefault="00931B22">
            <w:r>
              <w:t xml:space="preserve">Wählen Sie das Ankreuzfeld eines Geschäfts, und wählen </w:t>
            </w:r>
            <w:r>
              <w:t xml:space="preserve">Sie </w:t>
            </w:r>
            <w:r>
              <w:rPr>
                <w:rStyle w:val="SAPScreenElement"/>
              </w:rPr>
              <w:t>Protokoll anzeigen</w:t>
            </w:r>
            <w:r>
              <w:t>.</w:t>
            </w:r>
          </w:p>
        </w:tc>
        <w:tc>
          <w:tcPr>
            <w:tcW w:w="0" w:type="auto"/>
          </w:tcPr>
          <w:p w:rsidR="005E7866" w:rsidRDefault="00931B22">
            <w:r>
              <w:t xml:space="preserve">Der Dialog </w:t>
            </w:r>
            <w:r>
              <w:rPr>
                <w:rStyle w:val="SAPScreenElement"/>
              </w:rPr>
              <w:t>Meldungen</w:t>
            </w:r>
            <w:r>
              <w:t xml:space="preserve"> wird angezeigt, und Sie sehen die relevanten Meldungen, die Ihnen mitteilen, warum die automatische Designation fehlgeschlagen ist.</w:t>
            </w:r>
          </w:p>
        </w:tc>
        <w:tc>
          <w:tcPr>
            <w:tcW w:w="0" w:type="auto"/>
          </w:tcPr>
          <w:p w:rsidR="00000000" w:rsidRDefault="00931B22"/>
        </w:tc>
      </w:tr>
    </w:tbl>
    <w:p w:rsidR="005E7866" w:rsidRDefault="00931B22">
      <w:pPr>
        <w:pStyle w:val="Heading3"/>
      </w:pPr>
      <w:bookmarkStart w:id="42" w:name="unique_19"/>
      <w:bookmarkStart w:id="43" w:name="_Toc52219096"/>
      <w:r>
        <w:t>Vertragsabrechnungsstatus mit eingehender Bestätigung setzen</w:t>
      </w:r>
      <w:bookmarkEnd w:id="42"/>
      <w:bookmarkEnd w:id="43"/>
    </w:p>
    <w:p w:rsidR="005E7866" w:rsidRDefault="00931B22">
      <w:pPr>
        <w:pStyle w:val="SAPKeyblockTitle"/>
      </w:pPr>
      <w:r>
        <w:t>Testverwaltung</w:t>
      </w:r>
    </w:p>
    <w:p w:rsidR="005E7866" w:rsidRDefault="00931B22">
      <w:r>
        <w:t>K</w:t>
      </w:r>
      <w:r>
        <w:t>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 xml:space="preserve">&lt;Geben Sie einen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931B22" w:rsidRDefault="00931B22">
      <w:r>
        <w:t xml:space="preserve">Wenn eine neue Währungstransaktion im System gespeichert wird, muss der Status der Transaktion als </w:t>
      </w:r>
      <w:r>
        <w:rPr>
          <w:rStyle w:val="SAPScreenElement"/>
        </w:rPr>
        <w:t>Vertragsabrechnung</w:t>
      </w:r>
      <w:r>
        <w:t xml:space="preserve"> definiert werden, bevor Sie Buchungen für den Ablauf anlegen können. Dies erfolgt in der Regel nach Erhalt der eingehenden Bestätigung durch den Kontrahenten. Es gibt die folgenden Möglichkeiten, die Transaktion abzurechnen, nachdem Sie die Kontrahentenbe</w:t>
      </w:r>
      <w:r>
        <w:t>stätigung erhalten haben:</w:t>
      </w:r>
    </w:p>
    <w:p w:rsidR="005E7866" w:rsidRDefault="00931B22">
      <w:pPr>
        <w:pStyle w:val="listpara1"/>
        <w:numPr>
          <w:ilvl w:val="0"/>
          <w:numId w:val="18"/>
        </w:numPr>
      </w:pPr>
      <w:r>
        <w:t xml:space="preserve">Option 1: Manuelle Abrechnung über die App </w:t>
      </w:r>
      <w:r>
        <w:rPr>
          <w:rStyle w:val="SAPScreenElement"/>
        </w:rPr>
        <w:t>Kassa-/Termingeschäfte bearbeiten (Untertitel: Sammelbearbeitung)</w:t>
      </w:r>
    </w:p>
    <w:p w:rsidR="005E7866" w:rsidRDefault="00931B22">
      <w:pPr>
        <w:pStyle w:val="listpara1"/>
        <w:numPr>
          <w:ilvl w:val="0"/>
          <w:numId w:val="3"/>
        </w:numPr>
      </w:pPr>
      <w:r>
        <w:lastRenderedPageBreak/>
        <w:t>Option 2: Automatische Abrechnung über Korrespondenzprozess</w:t>
      </w:r>
    </w:p>
    <w:p w:rsidR="00931B22" w:rsidRDefault="00931B22">
      <w:pPr>
        <w:pStyle w:val="listpara1"/>
        <w:numPr>
          <w:ilvl w:val="0"/>
          <w:numId w:val="3"/>
        </w:numPr>
      </w:pPr>
      <w:r>
        <w:t>In diesem Schritt verfahren wir nur nach Option 1 - Manuelle</w:t>
      </w:r>
      <w:r>
        <w:t xml:space="preserve"> Abrechnung.</w:t>
      </w:r>
    </w:p>
    <w:p w:rsidR="00931B22" w:rsidRDefault="00931B22">
      <w:r>
        <w:t xml:space="preserve">Beachten Sie die Erläuterungen im Abschnitt </w:t>
      </w:r>
      <w:r>
        <w:rPr>
          <w:rStyle w:val="SAPEmphasis"/>
        </w:rPr>
        <w:t>Voraussetzungen</w:t>
      </w:r>
      <w:r>
        <w:t xml:space="preserve"> des Schritts </w:t>
      </w:r>
      <w:hyperlink r:id="rId38" w:history="1">
        <w:r>
          <w:t>Devisenkontrakt mit Sicherungsklassifizierung anlegen</w:t>
        </w:r>
      </w:hyperlink>
      <w:r>
        <w:t xml:space="preserve">  [Seite ] </w:t>
      </w:r>
      <w:r>
        <w:fldChar w:fldCharType="begin"/>
      </w:r>
      <w:r>
        <w:instrText xml:space="preserve"> PAGEREF unique_15 </w:instrText>
      </w:r>
      <w:r>
        <w:fldChar w:fldCharType="separate"/>
      </w:r>
      <w:r>
        <w:rPr>
          <w:noProof/>
        </w:rPr>
        <w:t>32</w:t>
      </w:r>
      <w:r>
        <w:fldChar w:fldCharType="end"/>
      </w:r>
      <w:r>
        <w:t>: Falls Sie einen Bezeichnungstyp gewählt haben, der ei</w:t>
      </w:r>
      <w:r>
        <w:t xml:space="preserve">ne Gegenbestätigung erfordert, müssen Sie den Korrespondenzprozess durchführen, durch den der Status der Währungstransaktion automatisch nach eingehender Bestätigung des Kontrahenten als </w:t>
      </w:r>
      <w:r>
        <w:rPr>
          <w:rStyle w:val="SAPScreenElement"/>
        </w:rPr>
        <w:t>Gegenbestätigt</w:t>
      </w:r>
      <w:r>
        <w:t xml:space="preserve"> festgelegt wird. Die Korrespondenzeinstellung für den </w:t>
      </w:r>
      <w:r>
        <w:t xml:space="preserve">Geschäftspartner muss gepflegt werden, bevor eine Währungstransaktion angelegt wird (siehe Abschnitt </w:t>
      </w:r>
      <w:hyperlink r:id="rId39" w:history="1">
        <w:r>
          <w:t>Voraussetzungen/Situation</w:t>
        </w:r>
      </w:hyperlink>
      <w:r>
        <w:t xml:space="preserve">  [Seite ] </w:t>
      </w:r>
      <w:r>
        <w:fldChar w:fldCharType="begin"/>
      </w:r>
      <w:r>
        <w:instrText xml:space="preserve"> PAGEREF unique_6 </w:instrText>
      </w:r>
      <w:r>
        <w:fldChar w:fldCharType="separate"/>
      </w:r>
      <w:r>
        <w:rPr>
          <w:noProof/>
        </w:rPr>
        <w:t>6</w:t>
      </w:r>
      <w:r>
        <w:fldChar w:fldCharType="end"/>
      </w:r>
      <w:r>
        <w:t>).</w:t>
      </w:r>
    </w:p>
    <w:p w:rsidR="005E7866" w:rsidRDefault="00931B22">
      <w:r>
        <w:t xml:space="preserve">Details zur automatischen Abrechnung über den Korrespondenzprozess </w:t>
      </w:r>
      <w:r>
        <w:t xml:space="preserve">erhalten Sie im Verfahren </w:t>
      </w:r>
      <w:r>
        <w:rPr>
          <w:rStyle w:val="SAPEmphasis"/>
        </w:rPr>
        <w:t>Korrespondenz über PDF-Formular</w:t>
      </w:r>
      <w:r>
        <w:t xml:space="preserve"> im Testskript Fremdwährungs-Risikomanagement (1X1).</w:t>
      </w:r>
    </w:p>
    <w:p w:rsidR="005E7866" w:rsidRDefault="00931B22">
      <w:pPr>
        <w:pStyle w:val="SAPKeyblockTitle"/>
      </w:pPr>
      <w:r>
        <w:t>Vorgehensweise</w:t>
      </w:r>
    </w:p>
    <w:tbl>
      <w:tblPr>
        <w:tblStyle w:val="SAPStandardTable"/>
        <w:tblW w:w="0" w:type="auto"/>
        <w:tblLook w:val="0620" w:firstRow="1" w:lastRow="0" w:firstColumn="0" w:lastColumn="0" w:noHBand="1" w:noVBand="1"/>
      </w:tblPr>
      <w:tblGrid>
        <w:gridCol w:w="1486"/>
        <w:gridCol w:w="1701"/>
        <w:gridCol w:w="4649"/>
        <w:gridCol w:w="3867"/>
        <w:gridCol w:w="2468"/>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w:t>
            </w:r>
            <w:r>
              <w:t xml:space="preserve"> Sie sich am SAP Fiori Launchpad als Treasury-Spezialist – Backoffice an.</w:t>
            </w:r>
          </w:p>
        </w:tc>
        <w:tc>
          <w:tcPr>
            <w:tcW w:w="0" w:type="auto"/>
          </w:tcPr>
          <w:p w:rsidR="00000000" w:rsidRDefault="00931B22"/>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SAP-Fiori-App aufrufen</w:t>
            </w:r>
          </w:p>
        </w:tc>
        <w:tc>
          <w:tcPr>
            <w:tcW w:w="0" w:type="auto"/>
          </w:tcPr>
          <w:p w:rsidR="005E7866" w:rsidRDefault="00931B22">
            <w:r>
              <w:t xml:space="preserve">Öffnen Sie </w:t>
            </w:r>
            <w:r>
              <w:rPr>
                <w:rStyle w:val="SAPScreenElement"/>
              </w:rPr>
              <w:t>Kassa-/Termingeschäfte bearbeiten</w:t>
            </w:r>
            <w:r>
              <w:t xml:space="preserve"> - </w:t>
            </w:r>
            <w:r>
              <w:rPr>
                <w:rStyle w:val="SAPScreenElement"/>
              </w:rPr>
              <w:t>Sammelbearbeitung</w:t>
            </w:r>
            <w:r>
              <w:rPr>
                <w:rStyle w:val="SAPMonospace"/>
              </w:rPr>
              <w:t>(TX06)</w:t>
            </w:r>
            <w:r>
              <w:t>.</w:t>
            </w:r>
          </w:p>
        </w:tc>
        <w:tc>
          <w:tcPr>
            <w:tcW w:w="0" w:type="auto"/>
          </w:tcPr>
          <w:p w:rsidR="005E7866" w:rsidRDefault="00931B22">
            <w:r>
              <w:t xml:space="preserve">Das Bild </w:t>
            </w:r>
            <w:r>
              <w:rPr>
                <w:rStyle w:val="SAPScreenElement"/>
              </w:rPr>
              <w:t>Devisen: Sammelbearbeitung</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 xml:space="preserve">Selektionskriterien </w:t>
            </w:r>
            <w:r>
              <w:rPr>
                <w:rStyle w:val="SAPEmphasis"/>
              </w:rPr>
              <w:t>eingeben</w:t>
            </w:r>
          </w:p>
        </w:tc>
        <w:tc>
          <w:tcPr>
            <w:tcW w:w="0" w:type="auto"/>
          </w:tcPr>
          <w:p w:rsidR="005E7866" w:rsidRDefault="00931B22">
            <w:r>
              <w:t xml:space="preserve">Geben Sie auf dem Bild </w:t>
            </w:r>
            <w:r>
              <w:rPr>
                <w:rStyle w:val="SAPScreenElement"/>
              </w:rPr>
              <w:t>Devisen: Sammelbearbeitung</w:t>
            </w:r>
            <w:r>
              <w:t xml:space="preserve"> die folgenden Daten ein, und wählen Sie </w:t>
            </w:r>
            <w:r>
              <w:rPr>
                <w:rStyle w:val="SAPScreenElement"/>
              </w:rPr>
              <w:t>Ausführen</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Geschäft</w:t>
            </w:r>
            <w:r>
              <w:t xml:space="preserve">: </w:t>
            </w:r>
            <w:r>
              <w:rPr>
                <w:rStyle w:val="SAPUserEntry"/>
              </w:rPr>
              <w:t>&lt;Nummer(n) des Devisengeschäfts&gt;</w:t>
            </w:r>
          </w:p>
        </w:tc>
        <w:tc>
          <w:tcPr>
            <w:tcW w:w="0" w:type="auto"/>
          </w:tcPr>
          <w:p w:rsidR="005E7866" w:rsidRDefault="00931B22">
            <w:r>
              <w:t xml:space="preserve">Eine Liste der Währungstransaktionen wird im Bereich </w:t>
            </w:r>
            <w:r>
              <w:rPr>
                <w:rStyle w:val="SAPScreenElement"/>
              </w:rPr>
              <w:t>Devisen: Sammelbearbeitung - Ergebnisse</w:t>
            </w:r>
            <w:r>
              <w:t xml:space="preserve"> angezeigt.</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rPr>
                <w:rStyle w:val="SAPEmphasis"/>
              </w:rPr>
              <w:t>Geschäft abrechnen</w:t>
            </w:r>
          </w:p>
        </w:tc>
        <w:tc>
          <w:tcPr>
            <w:tcW w:w="0" w:type="auto"/>
          </w:tcPr>
          <w:p w:rsidR="005E7866" w:rsidRDefault="00931B22">
            <w:r>
              <w:t>Markieren</w:t>
            </w:r>
            <w:r>
              <w:t xml:space="preserve"> Sie das Ankreuzfeld eines Vorgangs im Bereich </w:t>
            </w:r>
            <w:r>
              <w:rPr>
                <w:rStyle w:val="SAPScreenElement"/>
              </w:rPr>
              <w:t>Devisen: Sammelbearbeitung - Ergebnisse</w:t>
            </w:r>
            <w:r>
              <w:t xml:space="preserve">, und wählen Sie </w:t>
            </w:r>
            <w:r>
              <w:rPr>
                <w:rStyle w:val="SAPScreenElement"/>
              </w:rPr>
              <w:t>Abrechnen</w:t>
            </w:r>
            <w:r>
              <w:t>.</w:t>
            </w:r>
          </w:p>
        </w:tc>
        <w:tc>
          <w:tcPr>
            <w:tcW w:w="0" w:type="auto"/>
          </w:tcPr>
          <w:p w:rsidR="005E7866" w:rsidRDefault="00931B22">
            <w:r>
              <w:t xml:space="preserve">Das Bild </w:t>
            </w:r>
            <w:r>
              <w:rPr>
                <w:rStyle w:val="SAPScreenElement"/>
              </w:rPr>
              <w:t>Devisengeschäft abrechnen: Struktur</w:t>
            </w:r>
            <w:r>
              <w:t xml:space="preserve"> wird angezeigt.</w:t>
            </w:r>
          </w:p>
        </w:tc>
        <w:tc>
          <w:tcPr>
            <w:tcW w:w="0" w:type="auto"/>
          </w:tcPr>
          <w:p w:rsidR="00000000" w:rsidRDefault="00931B22"/>
        </w:tc>
      </w:tr>
      <w:tr w:rsidR="005E7866" w:rsidTr="00931B22">
        <w:tc>
          <w:tcPr>
            <w:tcW w:w="0" w:type="auto"/>
          </w:tcPr>
          <w:p w:rsidR="005E7866" w:rsidRDefault="00931B22">
            <w:r>
              <w:t>5</w:t>
            </w:r>
          </w:p>
        </w:tc>
        <w:tc>
          <w:tcPr>
            <w:tcW w:w="0" w:type="auto"/>
          </w:tcPr>
          <w:p w:rsidR="005E7866" w:rsidRDefault="00931B22">
            <w:r>
              <w:rPr>
                <w:rStyle w:val="SAPEmphasis"/>
              </w:rPr>
              <w:t>Änderung sichern</w:t>
            </w:r>
          </w:p>
        </w:tc>
        <w:tc>
          <w:tcPr>
            <w:tcW w:w="0" w:type="auto"/>
          </w:tcPr>
          <w:p w:rsidR="005E7866" w:rsidRDefault="00931B22">
            <w:r>
              <w:t xml:space="preserve">Auf dem Bild </w:t>
            </w:r>
            <w:r>
              <w:rPr>
                <w:rStyle w:val="SAPScreenElement"/>
              </w:rPr>
              <w:t>Devisengeschäft abrechnen: Struktur</w:t>
            </w:r>
            <w:r>
              <w:t xml:space="preserve"> entspricht </w:t>
            </w:r>
            <w:r>
              <w:t xml:space="preserve">der Wert des Felds </w:t>
            </w:r>
            <w:r>
              <w:rPr>
                <w:rStyle w:val="SAPScreenElement"/>
              </w:rPr>
              <w:t>Aktivität</w:t>
            </w:r>
            <w:r>
              <w:t xml:space="preserve"> im Kopfbereich </w:t>
            </w:r>
            <w:r>
              <w:rPr>
                <w:rStyle w:val="SAPMonospace"/>
              </w:rPr>
              <w:t>2 - Contract Settlement</w:t>
            </w:r>
            <w:r>
              <w:t>.</w:t>
            </w:r>
          </w:p>
          <w:p w:rsidR="005E7866" w:rsidRDefault="00931B22">
            <w:r>
              <w:t xml:space="preserve">Wählen Sie </w:t>
            </w:r>
            <w:r>
              <w:rPr>
                <w:rStyle w:val="SAPScreenElement"/>
              </w:rPr>
              <w:t>Sichern</w:t>
            </w:r>
            <w:r>
              <w:t>.</w:t>
            </w:r>
          </w:p>
          <w:p w:rsidR="005E7866" w:rsidRDefault="00931B22">
            <w:r>
              <w:t xml:space="preserve">Wenn das Dialogfenster </w:t>
            </w:r>
            <w:r>
              <w:rPr>
                <w:rStyle w:val="SAPScreenElement"/>
              </w:rPr>
              <w:t>Belegzeilen: Meldungen anzeigen</w:t>
            </w:r>
            <w:r>
              <w:t xml:space="preserve"> angezeigt wird, wählen Sie </w:t>
            </w:r>
            <w:r>
              <w:rPr>
                <w:rStyle w:val="SAPScreenElement"/>
              </w:rPr>
              <w:t>Weiter (Enter)</w:t>
            </w:r>
            <w:r>
              <w:t>.</w:t>
            </w:r>
          </w:p>
        </w:tc>
        <w:tc>
          <w:tcPr>
            <w:tcW w:w="0" w:type="auto"/>
          </w:tcPr>
          <w:p w:rsidR="005E7866" w:rsidRDefault="00931B22">
            <w:r>
              <w:t xml:space="preserve">Der Vorgang wird mit dem Status </w:t>
            </w:r>
            <w:r>
              <w:rPr>
                <w:rStyle w:val="SAPScreenElement"/>
              </w:rPr>
              <w:t>Vertragsabrechnung</w:t>
            </w:r>
            <w:r>
              <w:t xml:space="preserve"> gesichert.</w:t>
            </w:r>
          </w:p>
        </w:tc>
        <w:tc>
          <w:tcPr>
            <w:tcW w:w="0" w:type="auto"/>
          </w:tcPr>
          <w:p w:rsidR="00000000" w:rsidRDefault="00931B22"/>
        </w:tc>
      </w:tr>
    </w:tbl>
    <w:p w:rsidR="005E7866" w:rsidRDefault="00931B22">
      <w:pPr>
        <w:pStyle w:val="Heading3"/>
      </w:pPr>
      <w:bookmarkStart w:id="44" w:name="unique_20"/>
      <w:bookmarkStart w:id="45" w:name="_Toc52219097"/>
      <w:r>
        <w:lastRenderedPageBreak/>
        <w:t>Sicherungsbeziehungen freigeben</w:t>
      </w:r>
      <w:bookmarkEnd w:id="44"/>
      <w:bookmarkEnd w:id="45"/>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Einsatzmöglichkeiten</w:t>
      </w:r>
    </w:p>
    <w:p w:rsidR="005E7866" w:rsidRDefault="00931B22">
      <w:r>
        <w:t xml:space="preserve">In diesem Schritt geben Sie eine automatisierte Designation frei, die den Status </w:t>
      </w:r>
      <w:r>
        <w:rPr>
          <w:rStyle w:val="SAPScreenElement"/>
        </w:rPr>
        <w:t>geplante Designation</w:t>
      </w:r>
      <w:r>
        <w:t xml:space="preserve"> aufweist. Nach der Freigabe ändert sich der Status auf </w:t>
      </w:r>
      <w:r>
        <w:rPr>
          <w:rStyle w:val="SAPScreenElement"/>
        </w:rPr>
        <w:t>Designation</w:t>
      </w:r>
      <w:r>
        <w:t>.</w:t>
      </w:r>
    </w:p>
    <w:p w:rsidR="005E7866" w:rsidRDefault="00931B22">
      <w:pPr>
        <w:pStyle w:val="SAPKeyblockTitle"/>
      </w:pPr>
      <w:r>
        <w:t>Voraussetzungen</w:t>
      </w:r>
    </w:p>
    <w:p w:rsidR="00931B22" w:rsidRDefault="00931B22">
      <w:r>
        <w:t xml:space="preserve">Für die entsprechenden Währungen und Referenzeinheiten wurden Marktdaten (Devisenkurse, Zinssätze, Credit-Spreads, Basis-Spreads) im System gepflegt. Siehe Abschnitt </w:t>
      </w:r>
      <w:hyperlink r:id="rId40" w:history="1">
        <w:r>
          <w:t>Voraussetzungen/Situation</w:t>
        </w:r>
      </w:hyperlink>
      <w:r>
        <w:t xml:space="preserve">  [Seite ] </w:t>
      </w:r>
      <w:r>
        <w:fldChar w:fldCharType="begin"/>
      </w:r>
      <w:r>
        <w:instrText xml:space="preserve"> PAGEREF unique_6 </w:instrText>
      </w:r>
      <w:r>
        <w:fldChar w:fldCharType="separate"/>
      </w:r>
      <w:r>
        <w:rPr>
          <w:noProof/>
        </w:rPr>
        <w:t>6</w:t>
      </w:r>
      <w:r>
        <w:fldChar w:fldCharType="end"/>
      </w:r>
      <w:r>
        <w:t>.</w:t>
      </w:r>
    </w:p>
    <w:p w:rsidR="005E7866" w:rsidRDefault="00931B22">
      <w:r>
        <w:t xml:space="preserve">Wenn Sie die Designationsart verwenden, die eine Gegenbestätigung im Schritt </w:t>
      </w:r>
      <w:hyperlink r:id="rId41" w:history="1">
        <w:r>
          <w:t>Sicherungsbereich definieren oder anpassen</w:t>
        </w:r>
      </w:hyperlink>
      <w:r>
        <w:t xml:space="preserve">  [Seite ] </w:t>
      </w:r>
      <w:r>
        <w:fldChar w:fldCharType="begin"/>
      </w:r>
      <w:r>
        <w:instrText xml:space="preserve"> PAGEREF uni</w:instrText>
      </w:r>
      <w:r>
        <w:instrText xml:space="preserve">que_8 </w:instrText>
      </w:r>
      <w:r>
        <w:fldChar w:fldCharType="separate"/>
      </w:r>
      <w:r>
        <w:rPr>
          <w:noProof/>
        </w:rPr>
        <w:t>12</w:t>
      </w:r>
      <w:r>
        <w:fldChar w:fldCharType="end"/>
      </w:r>
      <w:r>
        <w:t xml:space="preserve"> erforderlich macht, kann die Sicherungsbeziehung nur freigegeben werden, wenn das Devisengeschäft erfolgreich gegenbestätigt wurde. Dazu müssen Sie den Schritt </w:t>
      </w:r>
      <w:r>
        <w:rPr>
          <w:rStyle w:val="SAPEmphasis"/>
        </w:rPr>
        <w:t>Korrespondenz über PDF-Formular</w:t>
      </w:r>
      <w:r>
        <w:t xml:space="preserve"> im Testskript Fremdwährungs-Risikomanagement(1X1) ausfüh</w:t>
      </w:r>
      <w:r>
        <w:t xml:space="preserve">ren. Der Korrespondenzprozess in </w:t>
      </w:r>
      <w:r>
        <w:rPr>
          <w:rStyle w:val="SAPEmphasis"/>
        </w:rPr>
        <w:t>1X1</w:t>
      </w:r>
      <w:r>
        <w:t xml:space="preserve"> setzt den Status des Devisengeschäfts automatisch auf </w:t>
      </w:r>
      <w:r>
        <w:rPr>
          <w:rStyle w:val="SAPScreenElement"/>
        </w:rPr>
        <w:t>Gegenbestätigt</w:t>
      </w:r>
      <w:r>
        <w:t>, wenn die Bestätigung des Kontrahenten eingeht.</w:t>
      </w:r>
    </w:p>
    <w:p w:rsidR="005E7866" w:rsidRDefault="00931B22">
      <w:pPr>
        <w:pStyle w:val="SAPKeyblockTitle"/>
      </w:pPr>
      <w:r>
        <w:t>Vorgehensweise</w:t>
      </w:r>
    </w:p>
    <w:p w:rsidR="005E7866" w:rsidRDefault="00931B22">
      <w:r>
        <w:rPr>
          <w:rStyle w:val="SAPEmphasis"/>
        </w:rPr>
        <w:t>Sicherungsbeziehungen freigeben</w:t>
      </w:r>
    </w:p>
    <w:p w:rsidR="005E7866" w:rsidRDefault="005E7866"/>
    <w:tbl>
      <w:tblPr>
        <w:tblStyle w:val="SAPStandardTable"/>
        <w:tblW w:w="0" w:type="auto"/>
        <w:tblLook w:val="0620" w:firstRow="1" w:lastRow="0" w:firstColumn="0" w:lastColumn="0" w:noHBand="1" w:noVBand="1"/>
      </w:tblPr>
      <w:tblGrid>
        <w:gridCol w:w="1362"/>
        <w:gridCol w:w="2105"/>
        <w:gridCol w:w="3490"/>
        <w:gridCol w:w="5138"/>
        <w:gridCol w:w="2076"/>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w:t>
            </w:r>
            <w:r>
              <w:t>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Treasury-Spezialist – Backoffice</w:t>
            </w:r>
            <w:r>
              <w:t xml:space="preserv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Andere SAP-Fiori-App aufrufen</w:t>
            </w:r>
          </w:p>
        </w:tc>
        <w:tc>
          <w:tcPr>
            <w:tcW w:w="0" w:type="auto"/>
          </w:tcPr>
          <w:p w:rsidR="005E7866" w:rsidRDefault="00931B22">
            <w:r>
              <w:t xml:space="preserve">Öffnen Sie </w:t>
            </w:r>
            <w:r>
              <w:rPr>
                <w:rStyle w:val="SAPScreenElement"/>
              </w:rPr>
              <w:t>Sicherungsgeschäftsvorfälle freigeben</w:t>
            </w:r>
            <w:r>
              <w:rPr>
                <w:rStyle w:val="SAPMonospace"/>
              </w:rPr>
              <w:t>(TPM120)</w:t>
            </w:r>
            <w:r>
              <w:t>.</w:t>
            </w:r>
          </w:p>
        </w:tc>
        <w:tc>
          <w:tcPr>
            <w:tcW w:w="0" w:type="auto"/>
          </w:tcPr>
          <w:p w:rsidR="005E7866" w:rsidRDefault="00931B22">
            <w:r>
              <w:t xml:space="preserve">Das Bild </w:t>
            </w:r>
            <w:r>
              <w:rPr>
                <w:rStyle w:val="SAPScreenElement"/>
              </w:rPr>
              <w:t>Sicherungsgeschäftsvorfälle freigeben</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Selektionskriterien eingeben</w:t>
            </w:r>
          </w:p>
        </w:tc>
        <w:tc>
          <w:tcPr>
            <w:tcW w:w="0" w:type="auto"/>
          </w:tcPr>
          <w:p w:rsidR="005E7866" w:rsidRDefault="00931B22">
            <w:r>
              <w:t xml:space="preserve">Geben Sie auf dem Bild </w:t>
            </w:r>
            <w:r>
              <w:rPr>
                <w:rStyle w:val="SAPScreenElement"/>
              </w:rPr>
              <w:t>Sicherungsgeschäftsvorfälle freigeben</w:t>
            </w:r>
            <w:r>
              <w:rPr>
                <w:rStyle w:val="SAPMonospace"/>
              </w:rPr>
              <w:t>(TPM120)</w:t>
            </w:r>
            <w:r>
              <w:t xml:space="preserve"> folgende Daten ein, und wählen Sie </w:t>
            </w:r>
            <w:r>
              <w:rPr>
                <w:rStyle w:val="SAPScreenElement"/>
              </w:rPr>
              <w:t>Ausführen</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z.B. </w:t>
            </w:r>
            <w:r>
              <w:rPr>
                <w:rStyle w:val="SAPUserEntry"/>
              </w:rPr>
              <w:t>002</w:t>
            </w:r>
          </w:p>
          <w:p w:rsidR="005E7866" w:rsidRDefault="00931B22">
            <w:r>
              <w:rPr>
                <w:rStyle w:val="SAPScreenElement"/>
              </w:rPr>
              <w:t>Bis zum Stichtag</w:t>
            </w:r>
            <w:r>
              <w:t xml:space="preserve">: z.B. </w:t>
            </w:r>
            <w:r>
              <w:rPr>
                <w:rStyle w:val="SAPUserEntry"/>
              </w:rPr>
              <w:t>aktuelles Datum</w:t>
            </w:r>
          </w:p>
          <w:p w:rsidR="005E7866" w:rsidRDefault="00931B22">
            <w:r>
              <w:rPr>
                <w:rStyle w:val="SAPScreenElement"/>
              </w:rPr>
              <w:t>Transaktionsauswahl</w:t>
            </w:r>
            <w:r>
              <w:t xml:space="preserve">: </w:t>
            </w:r>
            <w:r>
              <w:rPr>
                <w:rStyle w:val="SAPUserEntry"/>
              </w:rPr>
              <w:t>&lt;Wählen Sie den Auswahlknopf&gt;</w:t>
            </w:r>
          </w:p>
          <w:p w:rsidR="005E7866" w:rsidRDefault="00931B22">
            <w:r>
              <w:rPr>
                <w:rStyle w:val="SAPScreenElement"/>
              </w:rPr>
              <w:t>Transaktionsnummer</w:t>
            </w:r>
            <w:r>
              <w:t xml:space="preserve">: </w:t>
            </w:r>
            <w:r>
              <w:rPr>
                <w:rStyle w:val="SAPUserEntry"/>
              </w:rPr>
              <w:t>&lt;</w:t>
            </w:r>
            <w:r>
              <w:rPr>
                <w:rStyle w:val="SAPUserEntry"/>
              </w:rPr>
              <w:t>Nummer(n) des Devisengeschäfts&gt;</w:t>
            </w:r>
          </w:p>
          <w:p w:rsidR="005E7866" w:rsidRDefault="00931B22">
            <w:r>
              <w:rPr>
                <w:rStyle w:val="SAPScreenElement"/>
              </w:rPr>
              <w:t>Testlauf</w:t>
            </w:r>
            <w:r>
              <w:t xml:space="preserve">: </w:t>
            </w:r>
            <w:r>
              <w:rPr>
                <w:rStyle w:val="SAPUserEntry"/>
              </w:rPr>
              <w:t>&lt;Entmarkieren Sie dieses Ankreuzfeld.&gt;</w:t>
            </w:r>
          </w:p>
          <w:p w:rsidR="005E7866" w:rsidRDefault="00931B22">
            <w:r>
              <w:rPr>
                <w:rStyle w:val="SAPScreenElement"/>
              </w:rPr>
              <w:t>Werte mit Warnungen sichern</w:t>
            </w:r>
            <w:r>
              <w:t xml:space="preserve">: </w:t>
            </w:r>
            <w:r>
              <w:rPr>
                <w:rStyle w:val="SAPUserEntry"/>
              </w:rPr>
              <w:t>&lt;Markieren Sie dieses Ankreuzfeld.&gt;</w:t>
            </w:r>
          </w:p>
          <w:p w:rsidR="005E7866" w:rsidRDefault="00931B22">
            <w:r>
              <w:rPr>
                <w:rStyle w:val="SAPScreenElement"/>
              </w:rPr>
              <w:t>Detailprotokoll (Marktwert- berechnung)</w:t>
            </w:r>
            <w:r>
              <w:t xml:space="preserve">: </w:t>
            </w:r>
            <w:r>
              <w:rPr>
                <w:rStyle w:val="SAPUserEntry"/>
              </w:rPr>
              <w:t>&lt;Markieren Sie dieses Ankreuzfeld.&gt;</w:t>
            </w:r>
          </w:p>
          <w:p w:rsidR="005E7866" w:rsidRDefault="00931B22">
            <w:r>
              <w:rPr>
                <w:rStyle w:val="SAPScreenElement"/>
              </w:rPr>
              <w:t>Buchungsdatum eingeben</w:t>
            </w:r>
            <w:r>
              <w:t xml:space="preserve">: </w:t>
            </w:r>
            <w:r>
              <w:rPr>
                <w:rStyle w:val="SAPUserEntry"/>
              </w:rPr>
              <w:t>&lt;</w:t>
            </w:r>
            <w:r>
              <w:rPr>
                <w:rStyle w:val="SAPUserEntry"/>
              </w:rPr>
              <w:t>Markieren Sie dieses Ankreuzfeld.&gt;</w:t>
            </w:r>
          </w:p>
        </w:tc>
        <w:tc>
          <w:tcPr>
            <w:tcW w:w="0" w:type="auto"/>
          </w:tcPr>
          <w:p w:rsidR="005E7866" w:rsidRDefault="00931B22">
            <w:r>
              <w:t xml:space="preserve">Das neue Bild </w:t>
            </w:r>
            <w:r>
              <w:rPr>
                <w:rStyle w:val="SAPScreenElement"/>
              </w:rPr>
              <w:t>Sicherungsgeschäftsvorfälle freigeben</w:t>
            </w:r>
            <w:r>
              <w:t xml:space="preserve"> wird angezeigt.</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rPr>
                <w:rStyle w:val="SAPEmphasis"/>
              </w:rPr>
              <w:t>Sicherungsbeziehung wählen und ausführen</w:t>
            </w:r>
          </w:p>
        </w:tc>
        <w:tc>
          <w:tcPr>
            <w:tcW w:w="0" w:type="auto"/>
          </w:tcPr>
          <w:p w:rsidR="005E7866" w:rsidRDefault="00931B22">
            <w:r>
              <w:t xml:space="preserve">Wählen Sie auf dem Bild </w:t>
            </w:r>
            <w:r>
              <w:rPr>
                <w:rStyle w:val="SAPScreenElement"/>
              </w:rPr>
              <w:t>Sicherungsgeschäftsvorfälle freigeben</w:t>
            </w:r>
            <w:r>
              <w:t xml:space="preserve"> </w:t>
            </w:r>
            <w:r>
              <w:rPr>
                <w:rStyle w:val="SAPScreenElement"/>
              </w:rPr>
              <w:t>Ausführen</w:t>
            </w:r>
            <w:r>
              <w:t>.</w:t>
            </w:r>
          </w:p>
        </w:tc>
        <w:tc>
          <w:tcPr>
            <w:tcW w:w="0" w:type="auto"/>
          </w:tcPr>
          <w:p w:rsidR="005E7866" w:rsidRDefault="00931B22">
            <w:r>
              <w:t xml:space="preserve">Das Bild </w:t>
            </w:r>
            <w:r>
              <w:rPr>
                <w:rStyle w:val="SAPScreenElement"/>
              </w:rPr>
              <w:t>Sicherungsbeziehung</w:t>
            </w:r>
            <w:r>
              <w:t xml:space="preserve"> wird a</w:t>
            </w:r>
            <w:r>
              <w:t xml:space="preserve">ngezeigt. Die </w:t>
            </w:r>
            <w:r>
              <w:rPr>
                <w:rStyle w:val="SAPScreenElement"/>
              </w:rPr>
              <w:t>Sicherungsbeziehung</w:t>
            </w:r>
            <w:r>
              <w:t xml:space="preserve"> wurde ohne Fehler freigegeben.</w:t>
            </w:r>
          </w:p>
        </w:tc>
        <w:tc>
          <w:tcPr>
            <w:tcW w:w="0" w:type="auto"/>
          </w:tcPr>
          <w:p w:rsidR="005E7866" w:rsidRDefault="005E7866"/>
        </w:tc>
      </w:tr>
      <w:tr w:rsidR="005E7866" w:rsidTr="00931B22">
        <w:tc>
          <w:tcPr>
            <w:tcW w:w="0" w:type="auto"/>
          </w:tcPr>
          <w:p w:rsidR="005E7866" w:rsidRDefault="00931B22">
            <w:r>
              <w:lastRenderedPageBreak/>
              <w:t>5</w:t>
            </w:r>
          </w:p>
        </w:tc>
        <w:tc>
          <w:tcPr>
            <w:tcW w:w="0" w:type="auto"/>
          </w:tcPr>
          <w:p w:rsidR="005E7866" w:rsidRDefault="00931B22">
            <w:r>
              <w:rPr>
                <w:rStyle w:val="SAPEmphasis"/>
              </w:rPr>
              <w:t>Marktwertberechnungsdetails prüfen</w:t>
            </w:r>
          </w:p>
        </w:tc>
        <w:tc>
          <w:tcPr>
            <w:tcW w:w="0" w:type="auto"/>
          </w:tcPr>
          <w:p w:rsidR="005E7866" w:rsidRDefault="00931B22">
            <w:r>
              <w:t xml:space="preserve">Wählen Sie </w:t>
            </w:r>
            <w:r>
              <w:rPr>
                <w:rStyle w:val="SAPScreenElement"/>
              </w:rPr>
              <w:t>Marktwertberechnungsdetails anzeigen</w:t>
            </w:r>
            <w:r>
              <w:t>.</w:t>
            </w:r>
          </w:p>
        </w:tc>
        <w:tc>
          <w:tcPr>
            <w:tcW w:w="0" w:type="auto"/>
          </w:tcPr>
          <w:p w:rsidR="005E7866" w:rsidRDefault="00931B22">
            <w:r>
              <w:t xml:space="preserve">Das Bild </w:t>
            </w:r>
            <w:r>
              <w:rPr>
                <w:rStyle w:val="SAPScreenElement"/>
              </w:rPr>
              <w:t>Barwerte inkl. CVA/DVA aus dem Market Risk Analyzer</w:t>
            </w:r>
            <w:r>
              <w:t xml:space="preserve"> wird angezeigt. Sie sehen die Details der Berechnung des kompletten Barwerts sowie die Kennzahlen aus dem Hedge-Accounting. Die verfügbaren Detaillisten und Analyseoptionen sind die gleichen wie in der App </w:t>
            </w:r>
            <w:r>
              <w:rPr>
                <w:rStyle w:val="SAPScreenElement"/>
              </w:rPr>
              <w:t>Barwerte berechnen (Untertitel: Mit CVA und DVA)</w:t>
            </w:r>
            <w:r>
              <w:t>.</w:t>
            </w:r>
          </w:p>
          <w:p w:rsidR="005E7866" w:rsidRDefault="00931B22">
            <w:r>
              <w:t xml:space="preserve">Wählen Sie </w:t>
            </w:r>
            <w:r>
              <w:rPr>
                <w:rStyle w:val="SAPScreenElement"/>
              </w:rPr>
              <w:t>Hedge-Accounting-Kennzahlen</w:t>
            </w:r>
            <w:r>
              <w:t>. Die Beträge der unterschiedlichen Komponenten (Spot, Termingeschäfte, CCBS und andere Komponenten) von Devisengeschäften und hypothetischen Derivaten werden angezeigt.</w:t>
            </w:r>
          </w:p>
          <w:p w:rsidR="005E7866" w:rsidRDefault="00931B22">
            <w:r>
              <w:t xml:space="preserve">Kehren Sie zurück zum Bild </w:t>
            </w:r>
            <w:r>
              <w:rPr>
                <w:rStyle w:val="SAPScreenElement"/>
              </w:rPr>
              <w:t>Sicherungsbeziehung</w:t>
            </w:r>
            <w:r>
              <w:t>.</w:t>
            </w:r>
          </w:p>
        </w:tc>
        <w:tc>
          <w:tcPr>
            <w:tcW w:w="0" w:type="auto"/>
          </w:tcPr>
          <w:p w:rsidR="00000000" w:rsidRDefault="00931B22"/>
        </w:tc>
      </w:tr>
      <w:tr w:rsidR="005E7866" w:rsidTr="00931B22">
        <w:tc>
          <w:tcPr>
            <w:tcW w:w="0" w:type="auto"/>
          </w:tcPr>
          <w:p w:rsidR="005E7866" w:rsidRDefault="00931B22">
            <w:r>
              <w:t>6</w:t>
            </w:r>
          </w:p>
        </w:tc>
        <w:tc>
          <w:tcPr>
            <w:tcW w:w="0" w:type="auto"/>
          </w:tcPr>
          <w:p w:rsidR="005E7866" w:rsidRDefault="00931B22">
            <w:r>
              <w:rPr>
                <w:rStyle w:val="SAPEmphasis"/>
              </w:rPr>
              <w:t>Sicherungsbeziehung prüfen</w:t>
            </w:r>
          </w:p>
        </w:tc>
        <w:tc>
          <w:tcPr>
            <w:tcW w:w="0" w:type="auto"/>
          </w:tcPr>
          <w:p w:rsidR="005E7866" w:rsidRDefault="00931B22">
            <w:r>
              <w:t xml:space="preserve">Wählen Sie im Bild </w:t>
            </w:r>
            <w:r>
              <w:rPr>
                <w:rStyle w:val="SAPScreenElement"/>
              </w:rPr>
              <w:t>Sicherungsbeziehung</w:t>
            </w:r>
            <w:r>
              <w:t xml:space="preserve"> das Ankreuzfeld einer Nummer für die Sicherungsbeziehung und wählen Sie </w:t>
            </w:r>
            <w:r>
              <w:rPr>
                <w:rStyle w:val="SAPScreenElement"/>
              </w:rPr>
              <w:t>Sicherungsbeziehungen</w:t>
            </w:r>
            <w:r>
              <w:t xml:space="preserve"> </w:t>
            </w:r>
            <w:r>
              <w:rPr>
                <w:rStyle w:val="SAPScreenElement"/>
              </w:rPr>
              <w:t>anzeigen</w:t>
            </w:r>
            <w:r>
              <w:t>.</w:t>
            </w:r>
          </w:p>
        </w:tc>
        <w:tc>
          <w:tcPr>
            <w:tcW w:w="0" w:type="auto"/>
          </w:tcPr>
          <w:p w:rsidR="005E7866" w:rsidRDefault="00931B22">
            <w:r>
              <w:t xml:space="preserve">Das Bild </w:t>
            </w:r>
            <w:r>
              <w:rPr>
                <w:rStyle w:val="SAPScreenElement"/>
              </w:rPr>
              <w:t>Hedge-Accounting für Bestände</w:t>
            </w:r>
            <w:r>
              <w:t xml:space="preserve"> wird angezeigt und Sie sehen, dass der </w:t>
            </w:r>
            <w:r>
              <w:rPr>
                <w:rStyle w:val="SAPScreenElement"/>
              </w:rPr>
              <w:t>Sic</w:t>
            </w:r>
            <w:r>
              <w:rPr>
                <w:rStyle w:val="SAPScreenElement"/>
              </w:rPr>
              <w:t>herungsbeziehungsstatus</w:t>
            </w:r>
            <w:r>
              <w:t xml:space="preserve"> jetzt auf </w:t>
            </w:r>
            <w:r>
              <w:rPr>
                <w:rStyle w:val="SAPScreenElement"/>
              </w:rPr>
              <w:t>Designation</w:t>
            </w:r>
            <w:r>
              <w:t xml:space="preserve"> gesetzt wurde.</w:t>
            </w:r>
          </w:p>
          <w:p w:rsidR="005E7866" w:rsidRDefault="00931B22">
            <w:r>
              <w:t xml:space="preserve">Wählen Sie die Registerkarte </w:t>
            </w:r>
            <w:r>
              <w:rPr>
                <w:rStyle w:val="SAPScreenElement"/>
              </w:rPr>
              <w:t>Sicherungsobjekt</w:t>
            </w:r>
            <w:r>
              <w:t xml:space="preserve">. Im Feld </w:t>
            </w:r>
            <w:r>
              <w:rPr>
                <w:rStyle w:val="SAPScreenElement"/>
              </w:rPr>
              <w:t>Hypothetisches Derivat</w:t>
            </w:r>
            <w:r>
              <w:t xml:space="preserve"> ist nun eine generierte Nummer zu sehen.</w:t>
            </w:r>
          </w:p>
        </w:tc>
        <w:tc>
          <w:tcPr>
            <w:tcW w:w="0" w:type="auto"/>
          </w:tcPr>
          <w:p w:rsidR="00000000" w:rsidRDefault="00931B22"/>
        </w:tc>
      </w:tr>
      <w:tr w:rsidR="005E7866" w:rsidTr="00931B22">
        <w:tc>
          <w:tcPr>
            <w:tcW w:w="0" w:type="auto"/>
          </w:tcPr>
          <w:p w:rsidR="005E7866" w:rsidRDefault="00931B22">
            <w:r>
              <w:t>7</w:t>
            </w:r>
          </w:p>
        </w:tc>
        <w:tc>
          <w:tcPr>
            <w:tcW w:w="0" w:type="auto"/>
          </w:tcPr>
          <w:p w:rsidR="005E7866" w:rsidRDefault="00931B22">
            <w:r>
              <w:rPr>
                <w:rStyle w:val="SAPEmphasis"/>
              </w:rPr>
              <w:t>Sicherungsdokumentation anzeigen</w:t>
            </w:r>
          </w:p>
        </w:tc>
        <w:tc>
          <w:tcPr>
            <w:tcW w:w="0" w:type="auto"/>
          </w:tcPr>
          <w:p w:rsidR="005E7866" w:rsidRDefault="00931B22">
            <w:r>
              <w:t xml:space="preserve">Markieren Sie im Bild </w:t>
            </w:r>
            <w:r>
              <w:rPr>
                <w:rStyle w:val="SAPScreenElement"/>
              </w:rPr>
              <w:t>Sicherungsbeziehu</w:t>
            </w:r>
            <w:r>
              <w:rPr>
                <w:rStyle w:val="SAPScreenElement"/>
              </w:rPr>
              <w:t>ng</w:t>
            </w:r>
            <w:r>
              <w:t xml:space="preserve"> das Ankreuzfeld einer Sicherungsbeziehungsnummer, und wählen Sie </w:t>
            </w:r>
            <w:r>
              <w:rPr>
                <w:rStyle w:val="SAPScreenElement"/>
              </w:rPr>
              <w:t>Sicherungsdokumentation anzeigen</w:t>
            </w:r>
            <w:r>
              <w:t>.</w:t>
            </w:r>
          </w:p>
        </w:tc>
        <w:tc>
          <w:tcPr>
            <w:tcW w:w="0" w:type="auto"/>
          </w:tcPr>
          <w:p w:rsidR="005E7866" w:rsidRDefault="00931B22">
            <w:r>
              <w:t xml:space="preserve">Die </w:t>
            </w:r>
            <w:r>
              <w:rPr>
                <w:rStyle w:val="SAPEmphasis"/>
              </w:rPr>
              <w:t>Dokumentation Sicherungsbeziehung</w:t>
            </w:r>
            <w:r>
              <w:t xml:space="preserve"> im PDF-Format wird geöffnet.</w:t>
            </w:r>
          </w:p>
        </w:tc>
        <w:tc>
          <w:tcPr>
            <w:tcW w:w="0" w:type="auto"/>
          </w:tcPr>
          <w:p w:rsidR="005E7866" w:rsidRDefault="005E7866"/>
        </w:tc>
      </w:tr>
    </w:tbl>
    <w:p w:rsidR="005E7866" w:rsidRDefault="005E7866"/>
    <w:p w:rsidR="005E7866" w:rsidRDefault="00931B22">
      <w:r>
        <w:rPr>
          <w:rStyle w:val="SAPEmphasis"/>
        </w:rPr>
        <w:t>(Optional) Freigabe der Sicherungsbeziehung aufheben:</w:t>
      </w:r>
    </w:p>
    <w:p w:rsidR="005E7866" w:rsidRDefault="005E7866"/>
    <w:tbl>
      <w:tblPr>
        <w:tblStyle w:val="SAPStandardTable"/>
        <w:tblW w:w="0" w:type="auto"/>
        <w:tblLook w:val="0620" w:firstRow="1" w:lastRow="0" w:firstColumn="0" w:lastColumn="0" w:noHBand="1" w:noVBand="1"/>
      </w:tblPr>
      <w:tblGrid>
        <w:gridCol w:w="1393"/>
        <w:gridCol w:w="1567"/>
        <w:gridCol w:w="5241"/>
        <w:gridCol w:w="3795"/>
        <w:gridCol w:w="2175"/>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w:t>
            </w:r>
            <w:r>
              <w:t xml:space="preserve">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Treasury-Spezialist – Backoffice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lastRenderedPageBreak/>
              <w:t>2</w:t>
            </w:r>
          </w:p>
        </w:tc>
        <w:tc>
          <w:tcPr>
            <w:tcW w:w="0" w:type="auto"/>
          </w:tcPr>
          <w:p w:rsidR="005E7866" w:rsidRDefault="00931B22">
            <w:r>
              <w:rPr>
                <w:rStyle w:val="SAPEmphasis"/>
              </w:rPr>
              <w:t>Andere SAP-Fiori-App aufrufen</w:t>
            </w:r>
          </w:p>
        </w:tc>
        <w:tc>
          <w:tcPr>
            <w:tcW w:w="0" w:type="auto"/>
          </w:tcPr>
          <w:p w:rsidR="005E7866" w:rsidRDefault="00931B22">
            <w:r>
              <w:t>Öffnen</w:t>
            </w:r>
            <w:r>
              <w:t xml:space="preserve"> Sie </w:t>
            </w:r>
            <w:r>
              <w:rPr>
                <w:rStyle w:val="SAPScreenElement"/>
              </w:rPr>
              <w:t>Freigabe der Sicherungsgeschäftsvorfälle stornieren</w:t>
            </w:r>
            <w:r>
              <w:rPr>
                <w:rStyle w:val="SAPMonospace"/>
              </w:rPr>
              <w:t>(TPM121)</w:t>
            </w:r>
            <w:r>
              <w:t>.</w:t>
            </w:r>
          </w:p>
        </w:tc>
        <w:tc>
          <w:tcPr>
            <w:tcW w:w="0" w:type="auto"/>
          </w:tcPr>
          <w:p w:rsidR="005E7866" w:rsidRDefault="00931B22">
            <w:r>
              <w:t xml:space="preserve">Das Bild </w:t>
            </w:r>
            <w:r>
              <w:rPr>
                <w:rStyle w:val="SAPScreenElement"/>
              </w:rPr>
              <w:t>Freigabe der Sicherungsgeschäftsvorfälle stornieren</w:t>
            </w:r>
            <w:r>
              <w:rPr>
                <w:rStyle w:val="SAPMonospace"/>
              </w:rPr>
              <w:t>(TPM121)</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Selektionskriterien eingeben</w:t>
            </w:r>
          </w:p>
        </w:tc>
        <w:tc>
          <w:tcPr>
            <w:tcW w:w="0" w:type="auto"/>
          </w:tcPr>
          <w:p w:rsidR="005E7866" w:rsidRDefault="00931B22">
            <w:r>
              <w:t xml:space="preserve">Auf dem Bild </w:t>
            </w:r>
            <w:r>
              <w:rPr>
                <w:rStyle w:val="SAPScreenElement"/>
              </w:rPr>
              <w:t>Freigabe der Sicherungsgeschäftsvorfälle stornieren</w:t>
            </w:r>
            <w:r>
              <w:t xml:space="preserve"> erfasse</w:t>
            </w:r>
            <w:r>
              <w:t xml:space="preserve">n Sie folgende Daten, und wählen Sie </w:t>
            </w:r>
            <w:r>
              <w:rPr>
                <w:rStyle w:val="SAPScreenElement"/>
              </w:rPr>
              <w:t>Ausführen</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z.B. </w:t>
            </w:r>
            <w:r>
              <w:rPr>
                <w:rStyle w:val="SAPUserEntry"/>
              </w:rPr>
              <w:t>002</w:t>
            </w:r>
          </w:p>
          <w:p w:rsidR="005E7866" w:rsidRDefault="00931B22">
            <w:r>
              <w:rPr>
                <w:rStyle w:val="SAPScreenElement"/>
              </w:rPr>
              <w:t>Zu stornierendes Datum</w:t>
            </w:r>
            <w:r>
              <w:t xml:space="preserve">: z.B. </w:t>
            </w:r>
            <w:r>
              <w:rPr>
                <w:rStyle w:val="SAPUserEntry"/>
              </w:rPr>
              <w:t>&lt;Kontaktdatum Transaktion&gt;</w:t>
            </w:r>
          </w:p>
          <w:p w:rsidR="005E7866" w:rsidRDefault="00931B22">
            <w:r>
              <w:rPr>
                <w:rStyle w:val="SAPScreenElement"/>
              </w:rPr>
              <w:t>Transaktionsauswahl</w:t>
            </w:r>
            <w:r>
              <w:t xml:space="preserve">: </w:t>
            </w:r>
            <w:r>
              <w:rPr>
                <w:rStyle w:val="SAPUserEntry"/>
              </w:rPr>
              <w:t>&lt;Wählen Sie diesen Auswahlknopf&gt;</w:t>
            </w:r>
          </w:p>
          <w:p w:rsidR="005E7866" w:rsidRDefault="00931B22">
            <w:r>
              <w:rPr>
                <w:rStyle w:val="SAPScreenElement"/>
              </w:rPr>
              <w:t>Transaktionsnummer</w:t>
            </w:r>
            <w:r>
              <w:t xml:space="preserve">: </w:t>
            </w:r>
            <w:r>
              <w:rPr>
                <w:rStyle w:val="SAPUserEntry"/>
              </w:rPr>
              <w:t>&lt;Nummer(n) des Devisenges</w:t>
            </w:r>
            <w:r>
              <w:rPr>
                <w:rStyle w:val="SAPUserEntry"/>
              </w:rPr>
              <w:t>chäfts&gt;</w:t>
            </w:r>
          </w:p>
          <w:p w:rsidR="005E7866" w:rsidRDefault="00931B22">
            <w:r>
              <w:rPr>
                <w:rStyle w:val="SAPScreenElement"/>
              </w:rPr>
              <w:t>Stornierungsgrund</w:t>
            </w:r>
            <w:r>
              <w:t xml:space="preserve">: z.B. </w:t>
            </w:r>
            <w:r>
              <w:rPr>
                <w:rStyle w:val="SAPUserEntry"/>
              </w:rPr>
              <w:t>04</w:t>
            </w:r>
          </w:p>
          <w:p w:rsidR="005E7866" w:rsidRDefault="00931B22">
            <w:r>
              <w:rPr>
                <w:rStyle w:val="SAPScreenElement"/>
              </w:rPr>
              <w:t>StDat. eingeben</w:t>
            </w:r>
            <w:r>
              <w:t xml:space="preserve">: </w:t>
            </w:r>
            <w:r>
              <w:rPr>
                <w:rStyle w:val="SAPUserEntry"/>
              </w:rPr>
              <w:t>&lt;Markieren Sie dieses Ankreuzfeld.&gt;</w:t>
            </w:r>
          </w:p>
          <w:p w:rsidR="005E7866" w:rsidRDefault="00931B22">
            <w:r>
              <w:rPr>
                <w:rStyle w:val="SAPScreenElement"/>
              </w:rPr>
              <w:t>Testlauf</w:t>
            </w:r>
            <w:r>
              <w:t xml:space="preserve">: </w:t>
            </w:r>
            <w:r>
              <w:rPr>
                <w:rStyle w:val="SAPUserEntry"/>
              </w:rPr>
              <w:t>&lt;Entmarkieren Sie dieses Ankreuzfeld.&gt;</w:t>
            </w:r>
          </w:p>
          <w:p w:rsidR="005E7866" w:rsidRDefault="00931B22">
            <w:r>
              <w:t xml:space="preserve">Auf dem nächsten Bild </w:t>
            </w:r>
            <w:r>
              <w:rPr>
                <w:rStyle w:val="SAPScreenElement"/>
              </w:rPr>
              <w:t>Sicherungsgeschäftsvorfälle stornieren</w:t>
            </w:r>
            <w:r>
              <w:t xml:space="preserve"> wählen Sie </w:t>
            </w:r>
            <w:r>
              <w:rPr>
                <w:rStyle w:val="SAPScreenElement"/>
              </w:rPr>
              <w:t>Ausführen</w:t>
            </w:r>
            <w:r>
              <w:t>.</w:t>
            </w:r>
          </w:p>
        </w:tc>
        <w:tc>
          <w:tcPr>
            <w:tcW w:w="0" w:type="auto"/>
          </w:tcPr>
          <w:p w:rsidR="005E7866" w:rsidRDefault="00931B22">
            <w:r>
              <w:t xml:space="preserve">Das Bild </w:t>
            </w:r>
            <w:r>
              <w:rPr>
                <w:rStyle w:val="SAPScreenElement"/>
              </w:rPr>
              <w:t>Sicherungsbeziehungen</w:t>
            </w:r>
            <w:r>
              <w:t xml:space="preserve"> wird </w:t>
            </w:r>
            <w:r>
              <w:t>angezeigt. Die Freigabe der Sicherungsbeziehung wurde ohne Fehler storniert.</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rPr>
                <w:rStyle w:val="SAPEmphasis"/>
              </w:rPr>
              <w:t>Sicherungsbeziehung prüfen</w:t>
            </w:r>
          </w:p>
        </w:tc>
        <w:tc>
          <w:tcPr>
            <w:tcW w:w="0" w:type="auto"/>
          </w:tcPr>
          <w:p w:rsidR="005E7866" w:rsidRDefault="00931B22">
            <w:r>
              <w:t xml:space="preserve">Wählen Sie das Ankreuzfeld einer Sicherungsbeziehungsnummer, und wählen Sie </w:t>
            </w:r>
            <w:r>
              <w:rPr>
                <w:rStyle w:val="SAPScreenElement"/>
              </w:rPr>
              <w:t>Sicherungsbeziehung anzeigen</w:t>
            </w:r>
            <w:r>
              <w:t>.</w:t>
            </w:r>
          </w:p>
        </w:tc>
        <w:tc>
          <w:tcPr>
            <w:tcW w:w="0" w:type="auto"/>
          </w:tcPr>
          <w:p w:rsidR="005E7866" w:rsidRDefault="00931B22">
            <w:r>
              <w:t xml:space="preserve">Das Bild </w:t>
            </w:r>
            <w:r>
              <w:rPr>
                <w:rStyle w:val="SAPScreenElement"/>
              </w:rPr>
              <w:t>Hedge-Accounting für Bestände</w:t>
            </w:r>
            <w:r>
              <w:t xml:space="preserve"> wird angezeigt und Sie sehen, dass der </w:t>
            </w:r>
            <w:r>
              <w:rPr>
                <w:rStyle w:val="SAPScreenElement"/>
              </w:rPr>
              <w:t>Sicherungsbeziehungsstatus</w:t>
            </w:r>
            <w:r>
              <w:t xml:space="preserve"> jetzt wieder auf </w:t>
            </w:r>
            <w:r>
              <w:rPr>
                <w:rStyle w:val="SAPScreenElement"/>
              </w:rPr>
              <w:t>Geplante Designation</w:t>
            </w:r>
            <w:r>
              <w:t xml:space="preserve"> gesetzt wurde.</w:t>
            </w:r>
          </w:p>
        </w:tc>
        <w:tc>
          <w:tcPr>
            <w:tcW w:w="0" w:type="auto"/>
          </w:tcPr>
          <w:p w:rsidR="00000000" w:rsidRDefault="00931B22"/>
        </w:tc>
      </w:tr>
      <w:tr w:rsidR="005E7866" w:rsidTr="00931B22">
        <w:tc>
          <w:tcPr>
            <w:tcW w:w="0" w:type="auto"/>
          </w:tcPr>
          <w:p w:rsidR="005E7866" w:rsidRDefault="00931B22">
            <w:r>
              <w:t>5</w:t>
            </w:r>
          </w:p>
        </w:tc>
        <w:tc>
          <w:tcPr>
            <w:tcW w:w="0" w:type="auto"/>
          </w:tcPr>
          <w:p w:rsidR="005E7866" w:rsidRDefault="00931B22">
            <w:r>
              <w:rPr>
                <w:rStyle w:val="SAPEmphasis"/>
              </w:rPr>
              <w:t>Sicherungsbeziehung erneut freigeben</w:t>
            </w:r>
          </w:p>
        </w:tc>
        <w:tc>
          <w:tcPr>
            <w:tcW w:w="0" w:type="auto"/>
          </w:tcPr>
          <w:p w:rsidR="005E7866" w:rsidRDefault="00931B22">
            <w:r>
              <w:t xml:space="preserve">Öffnen Sie die App </w:t>
            </w:r>
            <w:r>
              <w:rPr>
                <w:rStyle w:val="SAPScreenElement"/>
              </w:rPr>
              <w:t>Sicherungsgeschäftsvorfälle freigeben</w:t>
            </w:r>
            <w:r>
              <w:rPr>
                <w:rStyle w:val="SAPMonospace"/>
              </w:rPr>
              <w:t>(TPM120)</w:t>
            </w:r>
            <w:r>
              <w:t>, und geben Sie die Sicherungsb</w:t>
            </w:r>
            <w:r>
              <w:t xml:space="preserve">eziehung erneut frei (folgen Sie den Anweisungen in </w:t>
            </w:r>
            <w:r>
              <w:rPr>
                <w:rStyle w:val="SAPEmphasis"/>
              </w:rPr>
              <w:t>Sicherungsbeziehung freigeben</w:t>
            </w:r>
            <w:r>
              <w:t>), andernfalls können Sie nicht weiter testen.</w:t>
            </w:r>
          </w:p>
        </w:tc>
        <w:tc>
          <w:tcPr>
            <w:tcW w:w="0" w:type="auto"/>
          </w:tcPr>
          <w:p w:rsidR="005E7866" w:rsidRDefault="00931B22">
            <w:r>
              <w:t>Die Sicherungsbeziehung wird erneut freigegeben.</w:t>
            </w:r>
          </w:p>
        </w:tc>
        <w:tc>
          <w:tcPr>
            <w:tcW w:w="0" w:type="auto"/>
          </w:tcPr>
          <w:p w:rsidR="00000000" w:rsidRDefault="00931B22"/>
        </w:tc>
      </w:tr>
    </w:tbl>
    <w:p w:rsidR="005E7866" w:rsidRDefault="00931B22">
      <w:pPr>
        <w:pStyle w:val="Heading3"/>
      </w:pPr>
      <w:bookmarkStart w:id="46" w:name="unique_21"/>
      <w:bookmarkStart w:id="47" w:name="_Toc52219098"/>
      <w:r>
        <w:lastRenderedPageBreak/>
        <w:t>Periodenabschluss</w:t>
      </w:r>
      <w:bookmarkEnd w:id="46"/>
      <w:bookmarkEnd w:id="47"/>
    </w:p>
    <w:p w:rsidR="00931B22" w:rsidRDefault="00931B22">
      <w:r>
        <w:t>Dieses Testskript beschreibt ausschließlich die Abschlussak</w:t>
      </w:r>
      <w:r>
        <w:t>tivitäten zum Periodenende für den Bewertungsbereich 002 (IFRS 9 Hedge-Accounting).</w:t>
      </w:r>
    </w:p>
    <w:p w:rsidR="005E7866" w:rsidRDefault="00931B22">
      <w:r>
        <w:t xml:space="preserve">Informationen zum Periodenabschluss für den Bewertungsbereich </w:t>
      </w:r>
      <w:r>
        <w:rPr>
          <w:rStyle w:val="SAPUserEntry"/>
        </w:rPr>
        <w:t>DE0</w:t>
      </w:r>
      <w:r>
        <w:t xml:space="preserve"> (nationale Rechnungslegungsvorschriften, ohne Hedge-Accounting) finden Sie in den Schritten unter dem Kno</w:t>
      </w:r>
      <w:r>
        <w:t xml:space="preserve">ten </w:t>
      </w:r>
      <w:r>
        <w:rPr>
          <w:rStyle w:val="SAPEmphasis"/>
        </w:rPr>
        <w:t>Periodenende wurde erreicht</w:t>
      </w:r>
      <w:r>
        <w:t xml:space="preserve"> in </w:t>
      </w:r>
      <w:r>
        <w:rPr>
          <w:rStyle w:val="SAPEmphasis"/>
        </w:rPr>
        <w:t>Risikomanagement für Fremdwährungen und Rechnungswesen – ohne Optionen</w:t>
      </w:r>
      <w:r>
        <w:t xml:space="preserve"> im Testskript Analytische SAP-Fiori-Apps für Treasury and Risk Management(1X1).</w:t>
      </w:r>
    </w:p>
    <w:p w:rsidR="005E7866" w:rsidRDefault="00931B22">
      <w:pPr>
        <w:pStyle w:val="Heading4"/>
      </w:pPr>
      <w:bookmarkStart w:id="48" w:name="unique_22"/>
      <w:bookmarkStart w:id="49" w:name="_Toc52219099"/>
      <w:r>
        <w:t>Barwert des Sicherungsinstruments und hypothetischen Derivats berechne</w:t>
      </w:r>
      <w:r>
        <w:t>n</w:t>
      </w:r>
      <w:bookmarkEnd w:id="48"/>
      <w:bookmarkEnd w:id="49"/>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 xml:space="preserve">&lt;Geben Sie einen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5E7866" w:rsidRDefault="00931B22">
      <w:r>
        <w:t xml:space="preserve">In diesem Schritt berechnen Sie den Barwert (Marktwert) von Devisengeschäften und den entsprechenden hypothetischen Derivaten zum Monatsende. Das System berechnet die </w:t>
      </w:r>
      <w:r>
        <w:t>Marktwertkomponenten (Spot, Termingeschäfte, CCBS und andere Komponenten) für Devisengeschäfte. Außerdem werden die hypothetischen Derivate, Credit Value Adjustment/Debit Value Adjustment von Devisengeschäften ebenfalls zerlegt.</w:t>
      </w:r>
    </w:p>
    <w:p w:rsidR="005E7866" w:rsidRDefault="00931B22">
      <w:pPr>
        <w:pStyle w:val="SAPKeyblockTitle"/>
      </w:pPr>
      <w:r>
        <w:lastRenderedPageBreak/>
        <w:t>Voraussetzungen</w:t>
      </w:r>
    </w:p>
    <w:p w:rsidR="005E7866" w:rsidRDefault="00931B22">
      <w:r>
        <w:t>Für die ent</w:t>
      </w:r>
      <w:r>
        <w:t xml:space="preserve">sprechenden Währungen und Referenzeinheiten wurden Marktdaten (Devisenkurse, Zinssätze, Credit-Spreads, Basis-Spreads) im System gepflegt. Beachten Sie dazu Abschnitt </w:t>
      </w:r>
      <w:hyperlink r:id="rId42" w:history="1">
        <w:r>
          <w:t>Voraussetzungen/Situation</w:t>
        </w:r>
      </w:hyperlink>
      <w:r>
        <w:t xml:space="preserve">  [Seite ] </w:t>
      </w:r>
      <w:r>
        <w:fldChar w:fldCharType="begin"/>
      </w:r>
      <w:r>
        <w:instrText xml:space="preserve"> PAGEREF unique_6 </w:instrText>
      </w:r>
      <w:r>
        <w:fldChar w:fldCharType="separate"/>
      </w:r>
      <w:r>
        <w:rPr>
          <w:noProof/>
        </w:rPr>
        <w:t>6</w:t>
      </w:r>
      <w:r>
        <w:fldChar w:fldCharType="end"/>
      </w:r>
      <w:r>
        <w:t>.</w:t>
      </w:r>
    </w:p>
    <w:p w:rsidR="005E7866" w:rsidRDefault="00931B22">
      <w:pPr>
        <w:pStyle w:val="SAPKeyblockTitle"/>
      </w:pPr>
      <w:r>
        <w:t>Vor</w:t>
      </w:r>
      <w:r>
        <w:t>gehensweise</w:t>
      </w:r>
    </w:p>
    <w:tbl>
      <w:tblPr>
        <w:tblStyle w:val="SAPStandardTable"/>
        <w:tblW w:w="0" w:type="auto"/>
        <w:tblLook w:val="0620" w:firstRow="1" w:lastRow="0" w:firstColumn="0" w:lastColumn="0" w:noHBand="1" w:noVBand="1"/>
      </w:tblPr>
      <w:tblGrid>
        <w:gridCol w:w="1402"/>
        <w:gridCol w:w="1686"/>
        <w:gridCol w:w="3208"/>
        <w:gridCol w:w="5674"/>
        <w:gridCol w:w="2201"/>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Treasury-Spezialist – Backoffice</w:t>
            </w:r>
            <w:r>
              <w:t xml:space="preserv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SAP-Fiori-App aufrufen</w:t>
            </w:r>
          </w:p>
        </w:tc>
        <w:tc>
          <w:tcPr>
            <w:tcW w:w="0" w:type="auto"/>
          </w:tcPr>
          <w:p w:rsidR="005E7866" w:rsidRDefault="00931B22">
            <w:r>
              <w:t xml:space="preserve">Öffnen Sie </w:t>
            </w:r>
            <w:r>
              <w:rPr>
                <w:rStyle w:val="SAPScreenElement"/>
              </w:rPr>
              <w:t>Barwerte berechnen</w:t>
            </w:r>
            <w:r>
              <w:t xml:space="preserve"> - </w:t>
            </w:r>
            <w:r>
              <w:rPr>
                <w:rStyle w:val="SAPScreenElement"/>
              </w:rPr>
              <w:t>Mit CVA und DVA</w:t>
            </w:r>
            <w:r>
              <w:rPr>
                <w:rStyle w:val="SAPMonospace"/>
              </w:rPr>
              <w:t>(TPM60CVA)</w:t>
            </w:r>
            <w:r>
              <w:t>.</w:t>
            </w:r>
          </w:p>
        </w:tc>
        <w:tc>
          <w:tcPr>
            <w:tcW w:w="0" w:type="auto"/>
          </w:tcPr>
          <w:p w:rsidR="005E7866" w:rsidRDefault="00931B22">
            <w:r>
              <w:t xml:space="preserve">Das Bild </w:t>
            </w:r>
            <w:r>
              <w:rPr>
                <w:rStyle w:val="SAPScreenElement"/>
              </w:rPr>
              <w:t>Barwerte inklusive Credit und Debit Value Adjustments ermitteln</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Selektionskriterien eingeben und ausführen</w:t>
            </w:r>
          </w:p>
        </w:tc>
        <w:tc>
          <w:tcPr>
            <w:tcW w:w="0" w:type="auto"/>
          </w:tcPr>
          <w:p w:rsidR="005E7866" w:rsidRDefault="00931B22">
            <w:r>
              <w:t xml:space="preserve">Geben Sie im Bild </w:t>
            </w:r>
            <w:r>
              <w:rPr>
                <w:rStyle w:val="SAPScreenElement"/>
              </w:rPr>
              <w:t>Barwerte inklusive Credit und Debit Value Adjustments ermitteln</w:t>
            </w:r>
            <w:r>
              <w:t xml:space="preserve"> die folgenden Daten ein:</w:t>
            </w:r>
          </w:p>
          <w:p w:rsidR="005E7866" w:rsidRDefault="00931B22">
            <w:r>
              <w:t xml:space="preserve">Teilbereich </w:t>
            </w:r>
            <w:r>
              <w:rPr>
                <w:rStyle w:val="SAPScreenElement"/>
              </w:rPr>
              <w:t>Selektionsmodus</w:t>
            </w:r>
            <w:r>
              <w:t>:</w:t>
            </w:r>
          </w:p>
          <w:p w:rsidR="005E7866" w:rsidRDefault="00931B22">
            <w:r>
              <w:rPr>
                <w:rStyle w:val="SAPScreenElement"/>
              </w:rPr>
              <w:t>Auswertungsparameterableitung</w:t>
            </w:r>
            <w:r>
              <w:t xml:space="preserve">: </w:t>
            </w:r>
            <w:r>
              <w:rPr>
                <w:rStyle w:val="SAPUserEntry"/>
              </w:rPr>
              <w:t>&lt;Markieren Sie dieses Ankreuzfeld.&gt;</w:t>
            </w:r>
          </w:p>
          <w:p w:rsidR="005E7866" w:rsidRDefault="00931B22">
            <w:r>
              <w:rPr>
                <w:rStyle w:val="SAPScreenElement"/>
              </w:rPr>
              <w:t>OTC-Geschäfte auswählen</w:t>
            </w:r>
            <w:r>
              <w:t xml:space="preserve">: </w:t>
            </w:r>
            <w:r>
              <w:rPr>
                <w:rStyle w:val="SAPUserEntry"/>
              </w:rPr>
              <w:t>&lt;Markieren Sie dieses Ankreuzfeld.&gt;</w:t>
            </w:r>
          </w:p>
          <w:p w:rsidR="005E7866" w:rsidRDefault="00931B22">
            <w:r>
              <w:rPr>
                <w:rStyle w:val="SAPScreenElement"/>
              </w:rPr>
              <w:t>Marktwertzerlegung</w:t>
            </w:r>
            <w:r>
              <w:t xml:space="preserve">: </w:t>
            </w:r>
            <w:r>
              <w:rPr>
                <w:rStyle w:val="SAPUserEntry"/>
              </w:rPr>
              <w:t>&lt;Markieren Sie dieses Ankreuzfeld.&gt;</w:t>
            </w:r>
          </w:p>
          <w:p w:rsidR="005E7866" w:rsidRDefault="00931B22">
            <w:r>
              <w:t xml:space="preserve">Teilbereich </w:t>
            </w:r>
            <w:r>
              <w:rPr>
                <w:rStyle w:val="SAPScreenElement"/>
              </w:rPr>
              <w:t>Allge</w:t>
            </w:r>
            <w:r>
              <w:rPr>
                <w:rStyle w:val="SAPScreenElement"/>
              </w:rPr>
              <w:t>meine Selektionskriterien</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z.B. </w:t>
            </w:r>
            <w:r>
              <w:rPr>
                <w:rStyle w:val="SAPUserEntry"/>
              </w:rPr>
              <w:t>002</w:t>
            </w:r>
          </w:p>
          <w:p w:rsidR="005E7866" w:rsidRDefault="00931B22">
            <w:r>
              <w:t xml:space="preserve">Teilbereich </w:t>
            </w:r>
            <w:r>
              <w:rPr>
                <w:rStyle w:val="SAPScreenElement"/>
              </w:rPr>
              <w:t>Selektionskriterien für OTC-Geschäfte</w:t>
            </w:r>
            <w:r>
              <w:t>:</w:t>
            </w:r>
          </w:p>
          <w:p w:rsidR="005E7866" w:rsidRDefault="00931B22">
            <w:r>
              <w:rPr>
                <w:rStyle w:val="SAPScreenElement"/>
              </w:rPr>
              <w:lastRenderedPageBreak/>
              <w:t>Geschäft</w:t>
            </w:r>
            <w:r>
              <w:t xml:space="preserve">: </w:t>
            </w:r>
            <w:r>
              <w:rPr>
                <w:rStyle w:val="SAPUserEntry"/>
              </w:rPr>
              <w:t>&lt;Nummer(n) des Devisengeschäfts&gt;</w:t>
            </w:r>
          </w:p>
          <w:p w:rsidR="005E7866" w:rsidRDefault="00931B22">
            <w:r>
              <w:t xml:space="preserve">Teilbereich </w:t>
            </w:r>
            <w:r>
              <w:rPr>
                <w:rStyle w:val="SAPScreenElement"/>
              </w:rPr>
              <w:t>Auswertungsparameter</w:t>
            </w:r>
            <w:r>
              <w:t>:</w:t>
            </w:r>
          </w:p>
          <w:p w:rsidR="005E7866" w:rsidRDefault="00931B22">
            <w:r>
              <w:rPr>
                <w:rStyle w:val="SAPScreenElement"/>
              </w:rPr>
              <w:t>Auswertungsdatum</w:t>
            </w:r>
            <w:r>
              <w:t xml:space="preserve">: z.B. </w:t>
            </w:r>
            <w:r>
              <w:rPr>
                <w:rStyle w:val="SAPUserEntry"/>
              </w:rPr>
              <w:t>&lt;letztes Datum des aktuel</w:t>
            </w:r>
            <w:r>
              <w:rPr>
                <w:rStyle w:val="SAPUserEntry"/>
              </w:rPr>
              <w:t>len Monats&gt;</w:t>
            </w:r>
          </w:p>
          <w:p w:rsidR="005E7866" w:rsidRDefault="00931B22">
            <w:r>
              <w:t xml:space="preserve">Teilbereich </w:t>
            </w:r>
            <w:r>
              <w:rPr>
                <w:rStyle w:val="SAPScreenElement"/>
              </w:rPr>
              <w:t>Ergebnisse sichern</w:t>
            </w:r>
            <w:r>
              <w:t>:</w:t>
            </w:r>
          </w:p>
          <w:p w:rsidR="005E7866" w:rsidRDefault="00931B22">
            <w:r>
              <w:rPr>
                <w:rStyle w:val="SAPScreenElement"/>
              </w:rPr>
              <w:t>Testlauf</w:t>
            </w:r>
            <w:r>
              <w:t xml:space="preserve">: </w:t>
            </w:r>
            <w:r>
              <w:rPr>
                <w:rStyle w:val="SAPUserEntry"/>
              </w:rPr>
              <w:t>&lt;Entmarkieren Sie dieses Ankreuzfeld.&gt;</w:t>
            </w:r>
          </w:p>
          <w:p w:rsidR="005E7866" w:rsidRDefault="00931B22">
            <w:r>
              <w:rPr>
                <w:rStyle w:val="SAPScreenElement"/>
              </w:rPr>
              <w:t>Werte mit Warnungen sichern</w:t>
            </w:r>
            <w:r>
              <w:t xml:space="preserve">: </w:t>
            </w:r>
            <w:r>
              <w:rPr>
                <w:rStyle w:val="SAPUserEntry"/>
              </w:rPr>
              <w:t>&lt;Markieren Sie dieses Ankreuzfeld.&gt;</w:t>
            </w:r>
          </w:p>
          <w:p w:rsidR="005E7866" w:rsidRDefault="00931B22">
            <w:r>
              <w:rPr>
                <w:rStyle w:val="SAPScreenElement"/>
              </w:rPr>
              <w:t>Detailprotokoll</w:t>
            </w:r>
            <w:r>
              <w:t xml:space="preserve">: </w:t>
            </w:r>
            <w:r>
              <w:rPr>
                <w:rStyle w:val="SAPUserEntry"/>
              </w:rPr>
              <w:t>&lt;Markieren Sie dieses Ankreuzfeld.&gt;</w:t>
            </w:r>
          </w:p>
          <w:p w:rsidR="005E7866" w:rsidRDefault="00931B22">
            <w:r>
              <w:t xml:space="preserve">Wählen Sie </w:t>
            </w:r>
            <w:r>
              <w:rPr>
                <w:rStyle w:val="SAPScreenElement"/>
              </w:rPr>
              <w:t>Ausführen</w:t>
            </w:r>
            <w:r>
              <w:t>.</w:t>
            </w:r>
          </w:p>
        </w:tc>
        <w:tc>
          <w:tcPr>
            <w:tcW w:w="0" w:type="auto"/>
          </w:tcPr>
          <w:p w:rsidR="005E7866" w:rsidRDefault="00931B22">
            <w:r>
              <w:lastRenderedPageBreak/>
              <w:t xml:space="preserve">Das Bild </w:t>
            </w:r>
            <w:r>
              <w:rPr>
                <w:rStyle w:val="SAPScreenElement"/>
              </w:rPr>
              <w:t>Barwerte inkl.</w:t>
            </w:r>
            <w:r>
              <w:rPr>
                <w:rStyle w:val="SAPScreenElement"/>
              </w:rPr>
              <w:t xml:space="preserve"> CVA/DVA aus dem Market Risk Analyzer</w:t>
            </w:r>
            <w:r>
              <w:t xml:space="preserve"> wird angezeigt.</w:t>
            </w:r>
          </w:p>
          <w:p w:rsidR="005E7866" w:rsidRDefault="00931B22">
            <w:r>
              <w:t>Auf dem Bild werden der jeweilige Barwert, der risikofreie Barwert und CVA/DVA der einzelnen Vorgänge angezeigt.</w:t>
            </w:r>
          </w:p>
          <w:p w:rsidR="005E7866" w:rsidRDefault="00931B22">
            <w:r>
              <w:t>Sie können zudem verschiedene Informationen prüfen, indem Sie zusätzliche Drucktasten auf</w:t>
            </w:r>
            <w:r>
              <w:t xml:space="preserve"> dem Bild wählen:</w:t>
            </w:r>
          </w:p>
          <w:p w:rsidR="005E7866" w:rsidRDefault="00931B22">
            <w:pPr>
              <w:pStyle w:val="listpara1"/>
              <w:numPr>
                <w:ilvl w:val="0"/>
                <w:numId w:val="19"/>
              </w:numPr>
            </w:pPr>
            <w:r>
              <w:rPr>
                <w:rStyle w:val="SAPScreenElement"/>
              </w:rPr>
              <w:t>Einzelgeschäft</w:t>
            </w:r>
            <w:r>
              <w:t>:</w:t>
            </w:r>
          </w:p>
          <w:p w:rsidR="005E7866" w:rsidRDefault="00931B22">
            <w:pPr>
              <w:pStyle w:val="listpara1"/>
              <w:numPr>
                <w:ilvl w:val="0"/>
                <w:numId w:val="3"/>
              </w:numPr>
            </w:pPr>
            <w:r>
              <w:rPr>
                <w:rStyle w:val="SAPScreenElement"/>
              </w:rPr>
              <w:t>CVA/DVA-Kennzahlen</w:t>
            </w:r>
          </w:p>
          <w:p w:rsidR="005E7866" w:rsidRDefault="00931B22">
            <w:pPr>
              <w:pStyle w:val="listpara1"/>
              <w:numPr>
                <w:ilvl w:val="0"/>
                <w:numId w:val="3"/>
              </w:numPr>
            </w:pPr>
            <w:r>
              <w:rPr>
                <w:rStyle w:val="SAPScreenElement"/>
              </w:rPr>
              <w:t>Hedge-Accounting-Kennzahlen</w:t>
            </w:r>
          </w:p>
          <w:p w:rsidR="005E7866" w:rsidRDefault="00931B22">
            <w:pPr>
              <w:pStyle w:val="listpara1"/>
              <w:numPr>
                <w:ilvl w:val="0"/>
                <w:numId w:val="3"/>
              </w:numPr>
            </w:pPr>
            <w:r>
              <w:rPr>
                <w:rStyle w:val="SAPScreenElement"/>
              </w:rPr>
              <w:t>Detailprotokoll</w:t>
            </w:r>
          </w:p>
          <w:p w:rsidR="005E7866" w:rsidRDefault="00931B22">
            <w:pPr>
              <w:pStyle w:val="listpara1"/>
              <w:numPr>
                <w:ilvl w:val="0"/>
                <w:numId w:val="3"/>
              </w:numPr>
            </w:pPr>
            <w:r>
              <w:rPr>
                <w:rStyle w:val="SAPScreenElement"/>
              </w:rPr>
              <w:t>Berechnungsgrundlagen</w:t>
            </w:r>
          </w:p>
          <w:p w:rsidR="005E7866" w:rsidRDefault="00931B22">
            <w:pPr>
              <w:pStyle w:val="listpara1"/>
              <w:numPr>
                <w:ilvl w:val="0"/>
                <w:numId w:val="3"/>
              </w:numPr>
            </w:pPr>
            <w:r>
              <w:rPr>
                <w:rStyle w:val="SAPScreenElement"/>
              </w:rPr>
              <w:t>Fehlerprotokoll</w:t>
            </w:r>
          </w:p>
          <w:p w:rsidR="005E7866" w:rsidRDefault="00931B22">
            <w:r>
              <w:rPr>
                <w:rStyle w:val="SAPScreenElement"/>
              </w:rPr>
              <w:t>Hedge-Accounting-Kennzahlen</w:t>
            </w:r>
            <w:r>
              <w:t xml:space="preserve"> enthält eine Liste mit den detaillierten Informationen zu Beträgen der Marktwertkomponenten (Spot, Termingeschäft, CCBS und andere) für Devisengeschäfte und die entsprechenden hypothetischen Derivate.</w:t>
            </w:r>
          </w:p>
        </w:tc>
        <w:tc>
          <w:tcPr>
            <w:tcW w:w="0" w:type="auto"/>
          </w:tcPr>
          <w:p w:rsidR="00000000" w:rsidRDefault="00931B22"/>
        </w:tc>
      </w:tr>
    </w:tbl>
    <w:p w:rsidR="005E7866" w:rsidRDefault="00931B22">
      <w:pPr>
        <w:pStyle w:val="Heading4"/>
      </w:pPr>
      <w:bookmarkStart w:id="50" w:name="unique_23"/>
      <w:bookmarkStart w:id="51" w:name="_Toc52219100"/>
      <w:r>
        <w:t>Stichtagsbewertung durchführen</w:t>
      </w:r>
      <w:bookmarkEnd w:id="50"/>
      <w:bookmarkEnd w:id="51"/>
    </w:p>
    <w:p w:rsidR="005E7866" w:rsidRDefault="00931B22">
      <w:pPr>
        <w:pStyle w:val="SAPKeyblockTitle"/>
      </w:pPr>
      <w:r>
        <w:t>Testverwaltung</w:t>
      </w:r>
    </w:p>
    <w:p w:rsidR="005E7866" w:rsidRDefault="00931B22">
      <w:r>
        <w:t>Kunden</w:t>
      </w:r>
      <w:r>
        <w:t>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w:t>
            </w:r>
            <w:r>
              <w:rPr>
                <w:rStyle w:val="SAPUserEntry"/>
              </w:rPr>
              <w:t xml:space="preserve">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lastRenderedPageBreak/>
        <w:t>Zweck</w:t>
      </w:r>
    </w:p>
    <w:p w:rsidR="005E7866" w:rsidRDefault="00931B22">
      <w:r>
        <w:t>Sie verwenden die Bewertungsfunktion zur Bewertung der Positionen von Devisengeschäften auf der Basis der im Vorfeld berechneten Barwerte und übertragen die Ergebnisse an die Finanzbuchhaltung.</w:t>
      </w:r>
    </w:p>
    <w:p w:rsidR="005E7866" w:rsidRDefault="00931B22">
      <w:pPr>
        <w:pStyle w:val="SAPKeyblockTitle"/>
      </w:pPr>
      <w:r>
        <w:t>Voraussetzungen</w:t>
      </w:r>
    </w:p>
    <w:p w:rsidR="005E7866" w:rsidRDefault="00931B22">
      <w:r>
        <w:t>Die Barwerte und Marktwertkomponenten wurden für Devisengeschäfte und hypothetische Derivate im Bewertungsbereich 002 (IFRS) berechnet.</w:t>
      </w:r>
    </w:p>
    <w:p w:rsidR="005E7866" w:rsidRDefault="00931B22">
      <w:pPr>
        <w:pStyle w:val="SAPKeyblockTitle"/>
      </w:pPr>
      <w:r>
        <w:t>Vorgehensweise</w:t>
      </w:r>
    </w:p>
    <w:p w:rsidR="005E7866" w:rsidRDefault="00931B22">
      <w:r>
        <w:rPr>
          <w:rStyle w:val="SAPEmphasis"/>
        </w:rPr>
        <w:t>Bewertung ausführen</w:t>
      </w:r>
    </w:p>
    <w:p w:rsidR="005E7866" w:rsidRDefault="005E7866"/>
    <w:tbl>
      <w:tblPr>
        <w:tblStyle w:val="SAPStandardTable"/>
        <w:tblW w:w="0" w:type="auto"/>
        <w:tblLook w:val="0620" w:firstRow="1" w:lastRow="0" w:firstColumn="0" w:lastColumn="0" w:noHBand="1" w:noVBand="1"/>
      </w:tblPr>
      <w:tblGrid>
        <w:gridCol w:w="1340"/>
        <w:gridCol w:w="1400"/>
        <w:gridCol w:w="5719"/>
        <w:gridCol w:w="3701"/>
        <w:gridCol w:w="2011"/>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w:t>
            </w:r>
            <w:r>
              <w:t>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Treasury-Buchhalter</w:t>
            </w:r>
            <w:r>
              <w:t xml:space="preserv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SAP-Fiori-App aufrufen</w:t>
            </w:r>
          </w:p>
        </w:tc>
        <w:tc>
          <w:tcPr>
            <w:tcW w:w="0" w:type="auto"/>
          </w:tcPr>
          <w:p w:rsidR="005E7866" w:rsidRDefault="00931B22">
            <w:r>
              <w:t xml:space="preserve">Öffnen Sie </w:t>
            </w:r>
            <w:r>
              <w:rPr>
                <w:rStyle w:val="SAPScreenElement"/>
              </w:rPr>
              <w:t>Bewertung ausführen</w:t>
            </w:r>
            <w:r>
              <w:rPr>
                <w:rStyle w:val="SAPMonospace"/>
              </w:rPr>
              <w:t>(TPM1)</w:t>
            </w:r>
            <w:r>
              <w:t>.</w:t>
            </w:r>
          </w:p>
        </w:tc>
        <w:tc>
          <w:tcPr>
            <w:tcW w:w="0" w:type="auto"/>
          </w:tcPr>
          <w:p w:rsidR="005E7866" w:rsidRDefault="00931B22">
            <w:r>
              <w:t xml:space="preserve">Das Bild </w:t>
            </w:r>
            <w:r>
              <w:rPr>
                <w:rStyle w:val="SAPScreenElement"/>
              </w:rPr>
              <w:t>Bewertung durchführen</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Selektionskriterien für Testlauf eingeben</w:t>
            </w:r>
          </w:p>
        </w:tc>
        <w:tc>
          <w:tcPr>
            <w:tcW w:w="0" w:type="auto"/>
          </w:tcPr>
          <w:p w:rsidR="005E7866" w:rsidRDefault="00931B22">
            <w:r>
              <w:t xml:space="preserve">Geben Sie auf dem Bild </w:t>
            </w:r>
            <w:r>
              <w:rPr>
                <w:rStyle w:val="SAPScreenElement"/>
              </w:rPr>
              <w:t>Bewertung durchführen</w:t>
            </w:r>
            <w:r>
              <w:t xml:space="preserve"> die folgenden Daten ein:</w:t>
            </w:r>
          </w:p>
          <w:p w:rsidR="005E7866" w:rsidRDefault="00931B22">
            <w:r>
              <w:t xml:space="preserve">Teilbereich </w:t>
            </w:r>
            <w:r>
              <w:rPr>
                <w:rStyle w:val="SAPScreenElement"/>
              </w:rPr>
              <w:t>Produktgruppen</w:t>
            </w:r>
            <w:r>
              <w:t>:</w:t>
            </w:r>
          </w:p>
          <w:p w:rsidR="005E7866" w:rsidRDefault="00931B22">
            <w:r>
              <w:rPr>
                <w:rStyle w:val="SAPScreenElement"/>
              </w:rPr>
              <w:t>OTC-Geschäfte</w:t>
            </w:r>
            <w:r>
              <w:t xml:space="preserve">: </w:t>
            </w:r>
            <w:r>
              <w:rPr>
                <w:rStyle w:val="SAPUserEntry"/>
              </w:rPr>
              <w:t>&lt;Markieren Sie dieses Ankreuzfeld.&gt;</w:t>
            </w:r>
          </w:p>
          <w:p w:rsidR="005E7866" w:rsidRDefault="00931B22">
            <w:r>
              <w:t xml:space="preserve">Teilbereich </w:t>
            </w:r>
            <w:r>
              <w:rPr>
                <w:rStyle w:val="SAPScreenElement"/>
              </w:rPr>
              <w:t>Allgemeine Selektionen</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z.B. </w:t>
            </w:r>
            <w:r>
              <w:rPr>
                <w:rStyle w:val="SAPUserEntry"/>
              </w:rPr>
              <w:t>002</w:t>
            </w:r>
          </w:p>
          <w:p w:rsidR="005E7866" w:rsidRDefault="00931B22">
            <w:r>
              <w:t xml:space="preserve">Teilbereich </w:t>
            </w:r>
            <w:r>
              <w:rPr>
                <w:rStyle w:val="SAPScreenElement"/>
              </w:rPr>
              <w:t>OTC-Geschäfte</w:t>
            </w:r>
            <w:r>
              <w:t>:</w:t>
            </w:r>
          </w:p>
          <w:p w:rsidR="005E7866" w:rsidRDefault="00931B22">
            <w:r>
              <w:rPr>
                <w:rStyle w:val="SAPScreenElement"/>
              </w:rPr>
              <w:t>Geschäft</w:t>
            </w:r>
            <w:r>
              <w:t xml:space="preserve">: </w:t>
            </w:r>
            <w:r>
              <w:rPr>
                <w:rStyle w:val="SAPUserEntry"/>
              </w:rPr>
              <w:t xml:space="preserve">&lt;Nummer(n) des </w:t>
            </w:r>
            <w:r>
              <w:rPr>
                <w:rStyle w:val="SAPUserEntry"/>
              </w:rPr>
              <w:t>Devisengeschäfts&gt;</w:t>
            </w:r>
          </w:p>
          <w:p w:rsidR="005E7866" w:rsidRDefault="00931B22">
            <w:r>
              <w:t xml:space="preserve">Teilbereich </w:t>
            </w:r>
            <w:r>
              <w:rPr>
                <w:rStyle w:val="SAPScreenElement"/>
              </w:rPr>
              <w:t>Bewertungsparameter</w:t>
            </w:r>
            <w:r>
              <w:t>:</w:t>
            </w:r>
          </w:p>
          <w:p w:rsidR="005E7866" w:rsidRDefault="00931B22">
            <w:r>
              <w:rPr>
                <w:rStyle w:val="SAPScreenElement"/>
              </w:rPr>
              <w:lastRenderedPageBreak/>
              <w:t>Stichtag der Bewertung</w:t>
            </w:r>
            <w:r>
              <w:t xml:space="preserve">: z.B. </w:t>
            </w:r>
            <w:r>
              <w:rPr>
                <w:rStyle w:val="SAPUserEntry"/>
              </w:rPr>
              <w:t>&lt;letztes Datum des aktuellen Monats&gt;</w:t>
            </w:r>
          </w:p>
          <w:p w:rsidR="005E7866" w:rsidRDefault="00931B22">
            <w:r>
              <w:rPr>
                <w:rStyle w:val="SAPScreenElement"/>
              </w:rPr>
              <w:t>Bewertungstyp</w:t>
            </w:r>
            <w:r>
              <w:t xml:space="preserve">: z.B. </w:t>
            </w:r>
            <w:r>
              <w:rPr>
                <w:rStyle w:val="SAPUserEntry"/>
              </w:rPr>
              <w:t>unterjährige Bewertung ohne Rücknahme</w:t>
            </w:r>
          </w:p>
          <w:p w:rsidR="005E7866" w:rsidRDefault="00931B22">
            <w:r>
              <w:rPr>
                <w:rStyle w:val="SAPEmphasis"/>
              </w:rPr>
              <w:t xml:space="preserve">Hinweis </w:t>
            </w:r>
            <w:r>
              <w:t xml:space="preserve">Sie können auch </w:t>
            </w:r>
            <w:r>
              <w:rPr>
                <w:rStyle w:val="SAPUserEntry"/>
              </w:rPr>
              <w:t>unterjährige Bewertung mit Rücknahme</w:t>
            </w:r>
            <w:r>
              <w:t xml:space="preserve"> auswählen. Zusätzlic</w:t>
            </w:r>
            <w:r>
              <w:t>h zu den Bewertungsbewegungen werden Rücknahmebewegungen für den Tag nach dem Stichtag der Bewertung erzeugt (in der Regel werden Rücknahmebewegungen zum ersten Datum des nächsten Monats gebucht). Daher sehen Sie die Auswirkungen der Bewertung nur am Stich</w:t>
            </w:r>
            <w:r>
              <w:t>tag der Bewertung.</w:t>
            </w:r>
          </w:p>
          <w:p w:rsidR="005E7866" w:rsidRDefault="00931B22">
            <w:r>
              <w:t xml:space="preserve">Teilbereich </w:t>
            </w:r>
            <w:r>
              <w:rPr>
                <w:rStyle w:val="SAPScreenElement"/>
              </w:rPr>
              <w:t>Buchungssteuerung</w:t>
            </w:r>
            <w:r>
              <w:t>:</w:t>
            </w:r>
          </w:p>
          <w:p w:rsidR="005E7866" w:rsidRDefault="00931B22">
            <w:r>
              <w:rPr>
                <w:rStyle w:val="SAPScreenElement"/>
              </w:rPr>
              <w:t>Testlauf</w:t>
            </w:r>
            <w:r>
              <w:t xml:space="preserve">: </w:t>
            </w:r>
            <w:r>
              <w:rPr>
                <w:rStyle w:val="SAPUserEntry"/>
              </w:rPr>
              <w:t>&lt;Markieren Sie dieses Ankreuzfeld.&gt;</w:t>
            </w:r>
          </w:p>
          <w:p w:rsidR="005E7866" w:rsidRDefault="00931B22">
            <w:r>
              <w:t xml:space="preserve">Wählen Sie </w:t>
            </w:r>
            <w:r>
              <w:rPr>
                <w:rStyle w:val="SAPScreenElement"/>
              </w:rPr>
              <w:t>Ausführen</w:t>
            </w:r>
            <w:r>
              <w:t>.</w:t>
            </w:r>
          </w:p>
        </w:tc>
        <w:tc>
          <w:tcPr>
            <w:tcW w:w="0" w:type="auto"/>
          </w:tcPr>
          <w:p w:rsidR="005E7866" w:rsidRDefault="00931B22">
            <w:r>
              <w:lastRenderedPageBreak/>
              <w:t xml:space="preserve">Das Bild </w:t>
            </w:r>
            <w:r>
              <w:rPr>
                <w:rStyle w:val="SAPScreenElement"/>
              </w:rPr>
              <w:t>Anzeige zu bewertender Bestände</w:t>
            </w:r>
            <w:r>
              <w:t xml:space="preserve"> wird angezeigt.</w:t>
            </w:r>
          </w:p>
        </w:tc>
        <w:tc>
          <w:tcPr>
            <w:tcW w:w="0" w:type="auto"/>
          </w:tcPr>
          <w:p w:rsidR="00000000" w:rsidRDefault="00931B22"/>
        </w:tc>
      </w:tr>
      <w:tr w:rsidR="005E7866" w:rsidTr="00931B22">
        <w:tc>
          <w:tcPr>
            <w:tcW w:w="0" w:type="auto"/>
          </w:tcPr>
          <w:p w:rsidR="00000000" w:rsidRDefault="00931B22"/>
        </w:tc>
        <w:tc>
          <w:tcPr>
            <w:tcW w:w="0" w:type="auto"/>
          </w:tcPr>
          <w:p w:rsidR="005E7866" w:rsidRDefault="00931B22">
            <w:r>
              <w:rPr>
                <w:rStyle w:val="SAPEmphasis"/>
              </w:rPr>
              <w:t>Bewertung für Testlauf durchführen</w:t>
            </w:r>
          </w:p>
        </w:tc>
        <w:tc>
          <w:tcPr>
            <w:tcW w:w="0" w:type="auto"/>
          </w:tcPr>
          <w:p w:rsidR="005E7866" w:rsidRDefault="00931B22">
            <w:r>
              <w:t xml:space="preserve">Wählen Sie im Bild </w:t>
            </w:r>
            <w:r>
              <w:rPr>
                <w:rStyle w:val="SAPScreenElement"/>
              </w:rPr>
              <w:t xml:space="preserve">Für Bewertung </w:t>
            </w:r>
            <w:r>
              <w:rPr>
                <w:rStyle w:val="SAPScreenElement"/>
              </w:rPr>
              <w:t>ausgewählte Treasury-Bestände anzeigen</w:t>
            </w:r>
            <w:r>
              <w:t xml:space="preserve"> die Option </w:t>
            </w:r>
            <w:r>
              <w:rPr>
                <w:rStyle w:val="SAPScreenElement"/>
              </w:rPr>
              <w:t>Bewertung durchführen</w:t>
            </w:r>
            <w:r>
              <w:t xml:space="preserve"> aus.</w:t>
            </w:r>
          </w:p>
          <w:p w:rsidR="005E7866" w:rsidRDefault="00931B22">
            <w:r>
              <w:t xml:space="preserve">Wenn das Dialogfenster </w:t>
            </w:r>
            <w:r>
              <w:rPr>
                <w:rStyle w:val="SAPScreenElement"/>
              </w:rPr>
              <w:t>Nachricht</w:t>
            </w:r>
            <w:r>
              <w:t xml:space="preserve"> angezeigt wird, wählen Sie </w:t>
            </w:r>
            <w:r>
              <w:rPr>
                <w:rStyle w:val="SAPScreenElement"/>
              </w:rPr>
              <w:t>Weiter</w:t>
            </w:r>
            <w:r>
              <w:t>.</w:t>
            </w:r>
          </w:p>
        </w:tc>
        <w:tc>
          <w:tcPr>
            <w:tcW w:w="0" w:type="auto"/>
          </w:tcPr>
          <w:p w:rsidR="005E7866" w:rsidRDefault="00931B22">
            <w:r>
              <w:t xml:space="preserve">Das Bild </w:t>
            </w:r>
            <w:r>
              <w:rPr>
                <w:rStyle w:val="SAPScreenElement"/>
              </w:rPr>
              <w:t>Bewertungsprotokoll</w:t>
            </w:r>
            <w:r>
              <w:t xml:space="preserve"> wird angezeigt. Wenn eine rote Ampel angezeigt wird, wählen Sie sie aus, prüfen Si</w:t>
            </w:r>
            <w:r>
              <w:t>e die Fehlermeldung, lösen Sie das Problem, und führen erneut einen Testlauf aus, bis der Fehler behoben ist.</w:t>
            </w:r>
          </w:p>
          <w:p w:rsidR="005E7866" w:rsidRDefault="00931B22">
            <w:r>
              <w:t xml:space="preserve">Sie prüfen die simulierten Buchungsinformationen für IFRS (Bewertungsbereich 002), indem Sie </w:t>
            </w:r>
            <w:r>
              <w:rPr>
                <w:rStyle w:val="SAPScreenElement"/>
              </w:rPr>
              <w:t>Protokolle + Nachrichten</w:t>
            </w:r>
            <w:r>
              <w:t xml:space="preserve"> wählen. Das Gegenkonto für d</w:t>
            </w:r>
            <w:r>
              <w:t>ie Marktwertänderung eines Devisengeschäfts ist ein technisches Verrechnungskonto.</w:t>
            </w:r>
          </w:p>
        </w:tc>
        <w:tc>
          <w:tcPr>
            <w:tcW w:w="0" w:type="auto"/>
          </w:tcPr>
          <w:p w:rsidR="00000000" w:rsidRDefault="00931B22"/>
        </w:tc>
      </w:tr>
      <w:tr w:rsidR="005E7866" w:rsidTr="00931B22">
        <w:tc>
          <w:tcPr>
            <w:tcW w:w="0" w:type="auto"/>
          </w:tcPr>
          <w:p w:rsidR="00000000" w:rsidRDefault="00931B22"/>
        </w:tc>
        <w:tc>
          <w:tcPr>
            <w:tcW w:w="0" w:type="auto"/>
          </w:tcPr>
          <w:p w:rsidR="005E7866" w:rsidRDefault="00931B22">
            <w:r>
              <w:rPr>
                <w:rStyle w:val="SAPEmphasis"/>
              </w:rPr>
              <w:t>Selektionskriterien für Echtlauf eingeben</w:t>
            </w:r>
          </w:p>
        </w:tc>
        <w:tc>
          <w:tcPr>
            <w:tcW w:w="0" w:type="auto"/>
          </w:tcPr>
          <w:p w:rsidR="005E7866" w:rsidRDefault="00931B22">
            <w:r>
              <w:t xml:space="preserve">Wählen Sie </w:t>
            </w:r>
            <w:r>
              <w:rPr>
                <w:rStyle w:val="SAPScreenElement"/>
              </w:rPr>
              <w:t>Zurück</w:t>
            </w:r>
            <w:r>
              <w:t>, bis das Einstiegsbild der App angezeigt wird.</w:t>
            </w:r>
          </w:p>
          <w:p w:rsidR="005E7866" w:rsidRDefault="00931B22">
            <w:r>
              <w:t>Ändern Sie im Einstiegsbild die folgenden Daten, und wählen Sie</w:t>
            </w:r>
            <w:r>
              <w:t xml:space="preserve"> </w:t>
            </w:r>
            <w:r>
              <w:rPr>
                <w:rStyle w:val="SAPScreenElement"/>
              </w:rPr>
              <w:t>Ausführen</w:t>
            </w:r>
            <w:r>
              <w:t>:</w:t>
            </w:r>
          </w:p>
          <w:p w:rsidR="005E7866" w:rsidRDefault="00931B22">
            <w:r>
              <w:t xml:space="preserve">Testlauf: </w:t>
            </w:r>
            <w:r>
              <w:rPr>
                <w:rStyle w:val="SAPMonospace"/>
              </w:rPr>
              <w:t>deselect this checkbox</w:t>
            </w:r>
          </w:p>
        </w:tc>
        <w:tc>
          <w:tcPr>
            <w:tcW w:w="0" w:type="auto"/>
          </w:tcPr>
          <w:p w:rsidR="005E7866" w:rsidRDefault="00931B22">
            <w:r>
              <w:t xml:space="preserve">Das Bild </w:t>
            </w:r>
            <w:r>
              <w:rPr>
                <w:rStyle w:val="SAPScreenElement"/>
              </w:rPr>
              <w:t>Für Bewertung ausgewählte Treasury-Bestände anzeigen</w:t>
            </w:r>
            <w:r>
              <w:t xml:space="preserve"> wird angezeigt.</w:t>
            </w:r>
          </w:p>
        </w:tc>
        <w:tc>
          <w:tcPr>
            <w:tcW w:w="0" w:type="auto"/>
          </w:tcPr>
          <w:p w:rsidR="00000000" w:rsidRDefault="00931B22"/>
        </w:tc>
      </w:tr>
      <w:tr w:rsidR="005E7866" w:rsidTr="00931B22">
        <w:tc>
          <w:tcPr>
            <w:tcW w:w="0" w:type="auto"/>
          </w:tcPr>
          <w:p w:rsidR="00000000" w:rsidRDefault="00931B22"/>
        </w:tc>
        <w:tc>
          <w:tcPr>
            <w:tcW w:w="0" w:type="auto"/>
          </w:tcPr>
          <w:p w:rsidR="005E7866" w:rsidRDefault="00931B22">
            <w:r>
              <w:rPr>
                <w:rStyle w:val="SAPEmphasis"/>
              </w:rPr>
              <w:t>Bewertung für Echtlauf durchführen</w:t>
            </w:r>
          </w:p>
        </w:tc>
        <w:tc>
          <w:tcPr>
            <w:tcW w:w="0" w:type="auto"/>
          </w:tcPr>
          <w:p w:rsidR="005E7866" w:rsidRDefault="00931B22">
            <w:r>
              <w:t xml:space="preserve">Wählen Sie im Bild </w:t>
            </w:r>
            <w:r>
              <w:rPr>
                <w:rStyle w:val="SAPScreenElement"/>
              </w:rPr>
              <w:t>Für Bewertung ausgewählte Treasury-Bestände anzeigen</w:t>
            </w:r>
            <w:r>
              <w:t xml:space="preserve"> die Option </w:t>
            </w:r>
            <w:r>
              <w:rPr>
                <w:rStyle w:val="SAPScreenElement"/>
              </w:rPr>
              <w:t>Bewertung durchführen</w:t>
            </w:r>
            <w:r>
              <w:t xml:space="preserve"> aus.</w:t>
            </w:r>
          </w:p>
        </w:tc>
        <w:tc>
          <w:tcPr>
            <w:tcW w:w="0" w:type="auto"/>
          </w:tcPr>
          <w:p w:rsidR="005E7866" w:rsidRDefault="00931B22">
            <w:r>
              <w:t xml:space="preserve">Das Bild </w:t>
            </w:r>
            <w:r>
              <w:rPr>
                <w:rStyle w:val="SAPScreenElement"/>
              </w:rPr>
              <w:t>Bewertungsprotokoll</w:t>
            </w:r>
            <w:r>
              <w:t xml:space="preserve"> wird angezeigt. Sie können die Buchungsinformation für IFRS (B</w:t>
            </w:r>
            <w:r>
              <w:t xml:space="preserve">ewertungsbereich 002) prüfen, indem Sie </w:t>
            </w:r>
            <w:r>
              <w:rPr>
                <w:rStyle w:val="SAPScreenElement"/>
              </w:rPr>
              <w:t>Protokolle + Nachrichten</w:t>
            </w:r>
            <w:r>
              <w:t xml:space="preserve"> wählen. Dieses Mal wurden die Buchhaltungsbelege für IFRS (Bewertungsbereich 002) angelegt.</w:t>
            </w:r>
          </w:p>
        </w:tc>
        <w:tc>
          <w:tcPr>
            <w:tcW w:w="0" w:type="auto"/>
          </w:tcPr>
          <w:p w:rsidR="00000000" w:rsidRDefault="00931B22"/>
        </w:tc>
      </w:tr>
    </w:tbl>
    <w:p w:rsidR="005E7866" w:rsidRDefault="005E7866"/>
    <w:p w:rsidR="005E7866" w:rsidRDefault="00931B22">
      <w:r>
        <w:rPr>
          <w:rStyle w:val="SAPEmphasis"/>
        </w:rPr>
        <w:t>(Optional) Bewertung stornieren:</w:t>
      </w:r>
    </w:p>
    <w:p w:rsidR="005E7866" w:rsidRDefault="005E7866"/>
    <w:tbl>
      <w:tblPr>
        <w:tblStyle w:val="SAPStandardTable"/>
        <w:tblW w:w="0" w:type="auto"/>
        <w:tblLook w:val="0620" w:firstRow="1" w:lastRow="0" w:firstColumn="0" w:lastColumn="0" w:noHBand="1" w:noVBand="1"/>
      </w:tblPr>
      <w:tblGrid>
        <w:gridCol w:w="1390"/>
        <w:gridCol w:w="1593"/>
        <w:gridCol w:w="4391"/>
        <w:gridCol w:w="4632"/>
        <w:gridCol w:w="2165"/>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Treasury-Buchhalter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SAP-Fiori-App aufrufen</w:t>
            </w:r>
          </w:p>
        </w:tc>
        <w:tc>
          <w:tcPr>
            <w:tcW w:w="0" w:type="auto"/>
          </w:tcPr>
          <w:p w:rsidR="005E7866" w:rsidRDefault="00931B22">
            <w:r>
              <w:t xml:space="preserve">Öffnen Sie </w:t>
            </w:r>
            <w:r>
              <w:rPr>
                <w:rStyle w:val="SAPScreenElement"/>
              </w:rPr>
              <w:t>Bewertung stornieren</w:t>
            </w:r>
            <w:r>
              <w:rPr>
                <w:rStyle w:val="SAPMonospace"/>
              </w:rPr>
              <w:t>(TPM2)</w:t>
            </w:r>
            <w:r>
              <w:t>.</w:t>
            </w:r>
          </w:p>
        </w:tc>
        <w:tc>
          <w:tcPr>
            <w:tcW w:w="0" w:type="auto"/>
          </w:tcPr>
          <w:p w:rsidR="005E7866" w:rsidRDefault="00931B22">
            <w:r>
              <w:t xml:space="preserve">Das Bild </w:t>
            </w:r>
            <w:r>
              <w:rPr>
                <w:rStyle w:val="SAPScreenElement"/>
              </w:rPr>
              <w:t>Bewertung stornieren</w:t>
            </w:r>
            <w:r>
              <w:rPr>
                <w:rStyle w:val="SAPMonospace"/>
              </w:rPr>
              <w:t>(TPM2)</w:t>
            </w:r>
            <w:r>
              <w:t>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Selektionskriterien für Testlauf eingeben</w:t>
            </w:r>
          </w:p>
        </w:tc>
        <w:tc>
          <w:tcPr>
            <w:tcW w:w="0" w:type="auto"/>
          </w:tcPr>
          <w:p w:rsidR="005E7866" w:rsidRDefault="00931B22">
            <w:r>
              <w:t xml:space="preserve">Geben Sie auf dem Bild </w:t>
            </w:r>
            <w:r>
              <w:rPr>
                <w:rStyle w:val="SAPScreenElement"/>
              </w:rPr>
              <w:t>Bewertung stornieren</w:t>
            </w:r>
            <w:r>
              <w:rPr>
                <w:rStyle w:val="SAPMonospace"/>
              </w:rPr>
              <w:t>(TPM2)</w:t>
            </w:r>
            <w:r>
              <w:t xml:space="preserve"> folgende Daten ein:</w:t>
            </w:r>
          </w:p>
          <w:p w:rsidR="005E7866" w:rsidRDefault="00931B22">
            <w:r>
              <w:t xml:space="preserve">Teilbereich </w:t>
            </w:r>
            <w:r>
              <w:rPr>
                <w:rStyle w:val="SAPScreenElement"/>
              </w:rPr>
              <w:t>Produktgruppen</w:t>
            </w:r>
            <w:r>
              <w:t>:</w:t>
            </w:r>
          </w:p>
          <w:p w:rsidR="005E7866" w:rsidRDefault="00931B22">
            <w:r>
              <w:t xml:space="preserve">OTC-Geschäfte: </w:t>
            </w:r>
            <w:r>
              <w:rPr>
                <w:rStyle w:val="SAPMonospace"/>
              </w:rPr>
              <w:t>select this checkbox</w:t>
            </w:r>
          </w:p>
          <w:p w:rsidR="005E7866" w:rsidRDefault="00931B22">
            <w:r>
              <w:t xml:space="preserve">Teilbereich </w:t>
            </w:r>
            <w:r>
              <w:rPr>
                <w:rStyle w:val="SAPScreenElement"/>
              </w:rPr>
              <w:t>Allgemeine Selektionen</w:t>
            </w:r>
            <w:r>
              <w:t>:</w:t>
            </w:r>
          </w:p>
          <w:p w:rsidR="005E7866" w:rsidRDefault="00931B22">
            <w:r>
              <w:t xml:space="preserve">Buchungskreis: z.B. </w:t>
            </w:r>
            <w:r>
              <w:rPr>
                <w:rStyle w:val="SAPUserEntry"/>
              </w:rPr>
              <w:t>1010</w:t>
            </w:r>
          </w:p>
          <w:p w:rsidR="005E7866" w:rsidRDefault="00931B22">
            <w:r>
              <w:t xml:space="preserve">Bewertungsbereich: z.B. </w:t>
            </w:r>
            <w:r>
              <w:rPr>
                <w:rStyle w:val="SAPUserEntry"/>
              </w:rPr>
              <w:t>002</w:t>
            </w:r>
          </w:p>
          <w:p w:rsidR="005E7866" w:rsidRDefault="00931B22">
            <w:r>
              <w:t xml:space="preserve">Teilbereich </w:t>
            </w:r>
            <w:r>
              <w:rPr>
                <w:rStyle w:val="SAPScreenElement"/>
              </w:rPr>
              <w:t>OTC-Geschäfte</w:t>
            </w:r>
            <w:r>
              <w:t>:</w:t>
            </w:r>
          </w:p>
          <w:p w:rsidR="005E7866" w:rsidRDefault="00931B22">
            <w:r>
              <w:t xml:space="preserve">Geschäft: </w:t>
            </w:r>
            <w:r>
              <w:rPr>
                <w:rStyle w:val="SAPUserEntry"/>
              </w:rPr>
              <w:t>&lt;Nummer(n) des Devisengeschäfts&gt;</w:t>
            </w:r>
          </w:p>
          <w:p w:rsidR="005E7866" w:rsidRDefault="00931B22">
            <w:r>
              <w:t xml:space="preserve">Teilbereich </w:t>
            </w:r>
            <w:r>
              <w:rPr>
                <w:rStyle w:val="SAPScreenElement"/>
              </w:rPr>
              <w:t>Bewertungsparameter</w:t>
            </w:r>
            <w:r>
              <w:t>:</w:t>
            </w:r>
          </w:p>
          <w:p w:rsidR="005E7866" w:rsidRDefault="00931B22">
            <w:r>
              <w:lastRenderedPageBreak/>
              <w:t xml:space="preserve">Stichtag der Bewertung: z.B. </w:t>
            </w:r>
            <w:r>
              <w:rPr>
                <w:rStyle w:val="SAPUserEntry"/>
              </w:rPr>
              <w:t xml:space="preserve">&lt;Letzter Tag des aktuellen Monats, das Datum, zu dem Sie die </w:t>
            </w:r>
            <w:r>
              <w:rPr>
                <w:rStyle w:val="SAPUserEntry"/>
              </w:rPr>
              <w:t>Bewertung durchgeführt haben&gt;</w:t>
            </w:r>
          </w:p>
          <w:p w:rsidR="005E7866" w:rsidRDefault="00931B22">
            <w:r>
              <w:t xml:space="preserve">Teilbereich </w:t>
            </w:r>
            <w:r>
              <w:rPr>
                <w:rStyle w:val="SAPScreenElement"/>
              </w:rPr>
              <w:t>Buchungssteuerung</w:t>
            </w:r>
            <w:r>
              <w:t>:</w:t>
            </w:r>
          </w:p>
          <w:p w:rsidR="005E7866" w:rsidRDefault="00931B22">
            <w:r>
              <w:t xml:space="preserve">Stornogrund: z.B. </w:t>
            </w:r>
            <w:r>
              <w:rPr>
                <w:rStyle w:val="SAPUserEntry"/>
              </w:rPr>
              <w:t>04</w:t>
            </w:r>
          </w:p>
          <w:p w:rsidR="005E7866" w:rsidRDefault="00931B22">
            <w:r>
              <w:t xml:space="preserve">Testlauf: </w:t>
            </w:r>
            <w:r>
              <w:rPr>
                <w:rStyle w:val="SAPMonospace"/>
              </w:rPr>
              <w:t>select this checkbox</w:t>
            </w:r>
          </w:p>
          <w:p w:rsidR="005E7866" w:rsidRDefault="00931B22">
            <w:r>
              <w:t xml:space="preserve">Abgeleitete Geschäftsvorfälle aktualisieren: </w:t>
            </w:r>
            <w:r>
              <w:rPr>
                <w:rStyle w:val="SAPUserEntry"/>
              </w:rPr>
              <w:t>Systemeinstellungen verwenden</w:t>
            </w:r>
          </w:p>
          <w:p w:rsidR="005E7866" w:rsidRDefault="00931B22">
            <w:r>
              <w:t xml:space="preserve">Wählen Sie </w:t>
            </w:r>
            <w:r>
              <w:rPr>
                <w:rStyle w:val="SAPScreenElement"/>
              </w:rPr>
              <w:t>Ausführen</w:t>
            </w:r>
            <w:r>
              <w:t>.</w:t>
            </w:r>
          </w:p>
        </w:tc>
        <w:tc>
          <w:tcPr>
            <w:tcW w:w="0" w:type="auto"/>
          </w:tcPr>
          <w:p w:rsidR="005E7866" w:rsidRDefault="00931B22">
            <w:r>
              <w:lastRenderedPageBreak/>
              <w:t xml:space="preserve">Das Bild </w:t>
            </w:r>
            <w:r>
              <w:rPr>
                <w:rStyle w:val="SAPScreenElement"/>
              </w:rPr>
              <w:t>Anzeige zu stornierender Bestände</w:t>
            </w:r>
            <w:r>
              <w:t xml:space="preserve"> wird angezeigt.</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rPr>
                <w:rStyle w:val="SAPEmphasis"/>
              </w:rPr>
              <w:t>Stornierung für Testlauf durchführen</w:t>
            </w:r>
          </w:p>
        </w:tc>
        <w:tc>
          <w:tcPr>
            <w:tcW w:w="0" w:type="auto"/>
          </w:tcPr>
          <w:p w:rsidR="005E7866" w:rsidRDefault="00931B22">
            <w:r>
              <w:t xml:space="preserve">Wählen Sie auf dem Bild </w:t>
            </w:r>
            <w:r>
              <w:rPr>
                <w:rStyle w:val="SAPScreenElement"/>
              </w:rPr>
              <w:t>Zu stornierende Bestände anzeigen</w:t>
            </w:r>
            <w:r>
              <w:t xml:space="preserve"> die Option </w:t>
            </w:r>
            <w:r>
              <w:rPr>
                <w:rStyle w:val="SAPScreenElement"/>
              </w:rPr>
              <w:t>Bewertung stornieren</w:t>
            </w:r>
            <w:r>
              <w:rPr>
                <w:rStyle w:val="SAPMonospace"/>
              </w:rPr>
              <w:t>(TPM2)</w:t>
            </w:r>
            <w:r>
              <w:t>.</w:t>
            </w:r>
          </w:p>
        </w:tc>
        <w:tc>
          <w:tcPr>
            <w:tcW w:w="0" w:type="auto"/>
          </w:tcPr>
          <w:p w:rsidR="005E7866" w:rsidRDefault="00931B22">
            <w:r>
              <w:t xml:space="preserve">Wenn das Dialogfenster </w:t>
            </w:r>
            <w:r>
              <w:rPr>
                <w:rStyle w:val="SAPScreenElement"/>
              </w:rPr>
              <w:t>Informationsübersicht</w:t>
            </w:r>
            <w:r>
              <w:t xml:space="preserve"> angezeigt wird, wählen Sie </w:t>
            </w:r>
            <w:r>
              <w:rPr>
                <w:rStyle w:val="SAPScreenElement"/>
              </w:rPr>
              <w:t>Stornoprotokoll</w:t>
            </w:r>
            <w:r>
              <w:t>.</w:t>
            </w:r>
          </w:p>
          <w:p w:rsidR="005E7866" w:rsidRDefault="00931B22">
            <w:r>
              <w:t xml:space="preserve">Das Bild </w:t>
            </w:r>
            <w:r>
              <w:rPr>
                <w:rStyle w:val="SAPScreenElement"/>
              </w:rPr>
              <w:t>Sto</w:t>
            </w:r>
            <w:r>
              <w:rPr>
                <w:rStyle w:val="SAPScreenElement"/>
              </w:rPr>
              <w:t>rnoprotokoll: Stornierte Geschäftsvorfälle</w:t>
            </w:r>
            <w:r>
              <w:t xml:space="preserve"> wird angezeigt. Sie sehen die simulierten Buchungen der stornierten Bewertungen für IFRS (Bewertungsbereich 002).</w:t>
            </w:r>
          </w:p>
        </w:tc>
        <w:tc>
          <w:tcPr>
            <w:tcW w:w="0" w:type="auto"/>
          </w:tcPr>
          <w:p w:rsidR="00000000" w:rsidRDefault="00931B22"/>
        </w:tc>
      </w:tr>
      <w:tr w:rsidR="005E7866" w:rsidTr="00931B22">
        <w:tc>
          <w:tcPr>
            <w:tcW w:w="0" w:type="auto"/>
          </w:tcPr>
          <w:p w:rsidR="005E7866" w:rsidRDefault="00931B22">
            <w:r>
              <w:t>5</w:t>
            </w:r>
          </w:p>
        </w:tc>
        <w:tc>
          <w:tcPr>
            <w:tcW w:w="0" w:type="auto"/>
          </w:tcPr>
          <w:p w:rsidR="005E7866" w:rsidRDefault="00931B22">
            <w:r>
              <w:rPr>
                <w:rStyle w:val="SAPEmphasis"/>
              </w:rPr>
              <w:t>Selektionskriterien für Echtlauf eingeben</w:t>
            </w:r>
          </w:p>
        </w:tc>
        <w:tc>
          <w:tcPr>
            <w:tcW w:w="0" w:type="auto"/>
          </w:tcPr>
          <w:p w:rsidR="005E7866" w:rsidRDefault="00931B22">
            <w:r>
              <w:t xml:space="preserve">Wählen Sie </w:t>
            </w:r>
            <w:r>
              <w:rPr>
                <w:rStyle w:val="SAPScreenElement"/>
              </w:rPr>
              <w:t>Zurück</w:t>
            </w:r>
            <w:r>
              <w:t>, bis das Einstiegsbild der App ange</w:t>
            </w:r>
            <w:r>
              <w:t>zeigt wird.</w:t>
            </w:r>
          </w:p>
          <w:p w:rsidR="005E7866" w:rsidRDefault="00931B22">
            <w:r>
              <w:t xml:space="preserve">Ändern Sie im Einstiegsbild die folgenden Daten, und wählen Sie </w:t>
            </w:r>
            <w:r>
              <w:rPr>
                <w:rStyle w:val="SAPScreenElement"/>
              </w:rPr>
              <w:t>Ausführen</w:t>
            </w:r>
            <w:r>
              <w:t>:</w:t>
            </w:r>
          </w:p>
          <w:p w:rsidR="005E7866" w:rsidRDefault="00931B22">
            <w:r>
              <w:t xml:space="preserve">Testlauf: </w:t>
            </w:r>
            <w:r>
              <w:rPr>
                <w:rStyle w:val="SAPMonospace"/>
              </w:rPr>
              <w:t>deselect this checkbox</w:t>
            </w:r>
          </w:p>
        </w:tc>
        <w:tc>
          <w:tcPr>
            <w:tcW w:w="0" w:type="auto"/>
          </w:tcPr>
          <w:p w:rsidR="005E7866" w:rsidRDefault="00931B22">
            <w:r>
              <w:t xml:space="preserve">Das Bild </w:t>
            </w:r>
            <w:r>
              <w:rPr>
                <w:rStyle w:val="SAPScreenElement"/>
              </w:rPr>
              <w:t>Zu stornierende Bestände anzeigen</w:t>
            </w:r>
            <w:r>
              <w:t xml:space="preserve"> wird angezeigt.</w:t>
            </w:r>
          </w:p>
        </w:tc>
        <w:tc>
          <w:tcPr>
            <w:tcW w:w="0" w:type="auto"/>
          </w:tcPr>
          <w:p w:rsidR="00000000" w:rsidRDefault="00931B22"/>
        </w:tc>
      </w:tr>
      <w:tr w:rsidR="005E7866" w:rsidTr="00931B22">
        <w:tc>
          <w:tcPr>
            <w:tcW w:w="0" w:type="auto"/>
          </w:tcPr>
          <w:p w:rsidR="005E7866" w:rsidRDefault="00931B22">
            <w:r>
              <w:t>6</w:t>
            </w:r>
          </w:p>
        </w:tc>
        <w:tc>
          <w:tcPr>
            <w:tcW w:w="0" w:type="auto"/>
          </w:tcPr>
          <w:p w:rsidR="005E7866" w:rsidRDefault="00931B22">
            <w:r>
              <w:rPr>
                <w:rStyle w:val="SAPEmphasis"/>
              </w:rPr>
              <w:t>Stornierung für Echtlauf durchführen</w:t>
            </w:r>
          </w:p>
        </w:tc>
        <w:tc>
          <w:tcPr>
            <w:tcW w:w="0" w:type="auto"/>
          </w:tcPr>
          <w:p w:rsidR="005E7866" w:rsidRDefault="00931B22">
            <w:r>
              <w:t xml:space="preserve">Wählen Sie auf dem Bild </w:t>
            </w:r>
            <w:r>
              <w:rPr>
                <w:rStyle w:val="SAPScreenElement"/>
              </w:rPr>
              <w:t xml:space="preserve">Zu </w:t>
            </w:r>
            <w:r>
              <w:rPr>
                <w:rStyle w:val="SAPScreenElement"/>
              </w:rPr>
              <w:t>stornierende Bestände anzeigen</w:t>
            </w:r>
            <w:r>
              <w:t xml:space="preserve"> die Option </w:t>
            </w:r>
            <w:r>
              <w:rPr>
                <w:rStyle w:val="SAPScreenElement"/>
              </w:rPr>
              <w:t>Bewertung stornieren</w:t>
            </w:r>
            <w:r>
              <w:rPr>
                <w:rStyle w:val="SAPMonospace"/>
              </w:rPr>
              <w:t>(TPM2)</w:t>
            </w:r>
            <w:r>
              <w:t>.</w:t>
            </w:r>
          </w:p>
        </w:tc>
        <w:tc>
          <w:tcPr>
            <w:tcW w:w="0" w:type="auto"/>
          </w:tcPr>
          <w:p w:rsidR="005E7866" w:rsidRDefault="00931B22">
            <w:r>
              <w:t xml:space="preserve">Wenn das Dialogfenster </w:t>
            </w:r>
            <w:r>
              <w:rPr>
                <w:rStyle w:val="SAPScreenElement"/>
              </w:rPr>
              <w:t>Informationsübersicht</w:t>
            </w:r>
            <w:r>
              <w:t xml:space="preserve"> angezeigt wird, wählen Sie </w:t>
            </w:r>
            <w:r>
              <w:rPr>
                <w:rStyle w:val="SAPScreenElement"/>
              </w:rPr>
              <w:t>Stornoprotokoll</w:t>
            </w:r>
            <w:r>
              <w:t>.</w:t>
            </w:r>
          </w:p>
          <w:p w:rsidR="005E7866" w:rsidRDefault="00931B22">
            <w:r>
              <w:t xml:space="preserve">Das Bild </w:t>
            </w:r>
            <w:r>
              <w:rPr>
                <w:rStyle w:val="SAPScreenElement"/>
              </w:rPr>
              <w:t>Stornoprotokoll: Stornierte Geschäftsvorfälle</w:t>
            </w:r>
            <w:r>
              <w:t xml:space="preserve"> wird angezeigt. Sie sehen die simulierten </w:t>
            </w:r>
            <w:r>
              <w:t>Buchungen der stornierten Bewertungen für IFRS (Bewertungsbereich 002). Ein Buchhaltungsbeleg wurde angelegt.</w:t>
            </w:r>
          </w:p>
        </w:tc>
        <w:tc>
          <w:tcPr>
            <w:tcW w:w="0" w:type="auto"/>
          </w:tcPr>
          <w:p w:rsidR="00000000" w:rsidRDefault="00931B22"/>
        </w:tc>
      </w:tr>
      <w:tr w:rsidR="005E7866" w:rsidTr="00931B22">
        <w:tc>
          <w:tcPr>
            <w:tcW w:w="0" w:type="auto"/>
          </w:tcPr>
          <w:p w:rsidR="005E7866" w:rsidRDefault="00931B22">
            <w:r>
              <w:t>7</w:t>
            </w:r>
          </w:p>
        </w:tc>
        <w:tc>
          <w:tcPr>
            <w:tcW w:w="0" w:type="auto"/>
          </w:tcPr>
          <w:p w:rsidR="005E7866" w:rsidRDefault="00931B22">
            <w:r>
              <w:rPr>
                <w:rStyle w:val="SAPEmphasis"/>
              </w:rPr>
              <w:t>Bewertung erneut durchführen</w:t>
            </w:r>
          </w:p>
        </w:tc>
        <w:tc>
          <w:tcPr>
            <w:tcW w:w="0" w:type="auto"/>
          </w:tcPr>
          <w:p w:rsidR="005E7866" w:rsidRDefault="00931B22">
            <w:r>
              <w:t xml:space="preserve">Öffnen Sie die App </w:t>
            </w:r>
            <w:r>
              <w:rPr>
                <w:rStyle w:val="SAPScreenElement"/>
              </w:rPr>
              <w:t>Bewertung ausführen</w:t>
            </w:r>
            <w:r>
              <w:rPr>
                <w:rStyle w:val="SAPMonospace"/>
              </w:rPr>
              <w:t>(TPM1)</w:t>
            </w:r>
            <w:r>
              <w:t xml:space="preserve">, und legen Sie die Buchungen für die Bewertung </w:t>
            </w:r>
            <w:r>
              <w:lastRenderedPageBreak/>
              <w:t>erneut an (folgen Sie</w:t>
            </w:r>
            <w:r>
              <w:t xml:space="preserve"> den Anweisungen in </w:t>
            </w:r>
            <w:r>
              <w:rPr>
                <w:rStyle w:val="SAPEmphasis"/>
              </w:rPr>
              <w:t>Bewertung durchführen</w:t>
            </w:r>
            <w:r>
              <w:t>), andernfalls können Sie nicht weiter testen.</w:t>
            </w:r>
          </w:p>
        </w:tc>
        <w:tc>
          <w:tcPr>
            <w:tcW w:w="0" w:type="auto"/>
          </w:tcPr>
          <w:p w:rsidR="005E7866" w:rsidRDefault="00931B22">
            <w:r>
              <w:lastRenderedPageBreak/>
              <w:t>Die Bewertung wird erneut ausgeführt.</w:t>
            </w:r>
          </w:p>
        </w:tc>
        <w:tc>
          <w:tcPr>
            <w:tcW w:w="0" w:type="auto"/>
          </w:tcPr>
          <w:p w:rsidR="00000000" w:rsidRDefault="00931B22"/>
        </w:tc>
      </w:tr>
    </w:tbl>
    <w:p w:rsidR="005E7866" w:rsidRDefault="00931B22">
      <w:pPr>
        <w:pStyle w:val="Heading4"/>
      </w:pPr>
      <w:bookmarkStart w:id="52" w:name="unique_24"/>
      <w:bookmarkStart w:id="53" w:name="_Toc52219101"/>
      <w:r>
        <w:t>Klassifikation ausführen</w:t>
      </w:r>
      <w:bookmarkEnd w:id="52"/>
      <w:bookmarkEnd w:id="53"/>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931B22" w:rsidRDefault="00931B22">
      <w:r>
        <w:t xml:space="preserve">Die Klassifizierung von </w:t>
      </w:r>
      <w:r>
        <w:t xml:space="preserve">Devisengeschäften, die in eine oder mehrere Sicherungsbeziehungen aufgenommen werden, erfolgt zum Monatsende über die App </w:t>
      </w:r>
      <w:r>
        <w:rPr>
          <w:rStyle w:val="SAPScreenElement"/>
        </w:rPr>
        <w:t>Klassifizierung durchführen</w:t>
      </w:r>
      <w:r>
        <w:rPr>
          <w:rStyle w:val="SAPMonospace"/>
        </w:rPr>
        <w:t>(TPM101)</w:t>
      </w:r>
      <w:r>
        <w:t>.</w:t>
      </w:r>
    </w:p>
    <w:p w:rsidR="00931B22" w:rsidRDefault="00931B22">
      <w:r>
        <w:t>Im Rahmen der Klassifizierung werden die benannten Exposure-Teilposten der Sicherungsbeziehung a</w:t>
      </w:r>
      <w:r>
        <w:t>usgewählt und die relevanten Klassifikationsbeträge anhand der Einstellungen der folgenden Hedge-Accounting-Regel berechnet:</w:t>
      </w:r>
    </w:p>
    <w:p w:rsidR="005E7866" w:rsidRDefault="00931B22">
      <w:pPr>
        <w:pStyle w:val="listpara1"/>
        <w:numPr>
          <w:ilvl w:val="0"/>
          <w:numId w:val="20"/>
        </w:numPr>
      </w:pPr>
      <w:r>
        <w:t>Sicherungsrücklage (OCI I)</w:t>
      </w:r>
    </w:p>
    <w:p w:rsidR="005E7866" w:rsidRDefault="00931B22">
      <w:pPr>
        <w:pStyle w:val="listpara1"/>
        <w:numPr>
          <w:ilvl w:val="0"/>
          <w:numId w:val="3"/>
        </w:numPr>
      </w:pPr>
      <w:r>
        <w:t>GuV-ineffektive Posten der Sicherungsrücklage</w:t>
      </w:r>
    </w:p>
    <w:p w:rsidR="005E7866" w:rsidRDefault="00931B22">
      <w:pPr>
        <w:pStyle w:val="listpara1"/>
        <w:numPr>
          <w:ilvl w:val="0"/>
          <w:numId w:val="3"/>
        </w:numPr>
      </w:pPr>
      <w:r>
        <w:t>Sicherungsrücklagenkosten (OCI II)</w:t>
      </w:r>
    </w:p>
    <w:p w:rsidR="005E7866" w:rsidRDefault="00931B22">
      <w:pPr>
        <w:pStyle w:val="listpara1"/>
        <w:numPr>
          <w:ilvl w:val="0"/>
          <w:numId w:val="3"/>
        </w:numPr>
      </w:pPr>
      <w:r>
        <w:t>GuV-ineffektive Posten</w:t>
      </w:r>
      <w:r>
        <w:t xml:space="preserve"> der Sicherungsrücklagenkosten</w:t>
      </w:r>
    </w:p>
    <w:p w:rsidR="00931B22" w:rsidRDefault="00931B22">
      <w:pPr>
        <w:pStyle w:val="listpara1"/>
        <w:numPr>
          <w:ilvl w:val="0"/>
          <w:numId w:val="3"/>
        </w:numPr>
      </w:pPr>
      <w:r>
        <w:lastRenderedPageBreak/>
        <w:t>GuV-ineffektive Posten</w:t>
      </w:r>
    </w:p>
    <w:p w:rsidR="005E7866" w:rsidRDefault="00931B22">
      <w:r>
        <w:t>Die Buchungen für die Finanzbuchhaltung werden auf Exposure-Teilpostenebene angelegt.</w:t>
      </w:r>
    </w:p>
    <w:p w:rsidR="005E7866" w:rsidRDefault="00931B22">
      <w:pPr>
        <w:pStyle w:val="SAPKeyblockTitle"/>
      </w:pPr>
      <w:r>
        <w:t>Voraussetzungen</w:t>
      </w:r>
    </w:p>
    <w:p w:rsidR="005E7866" w:rsidRDefault="00931B22">
      <w:r>
        <w:t>Die Bewertung für Devisengeschäfte (Sicherungsinstrumente) wurde zum Periodenende durchgeführt.</w:t>
      </w:r>
    </w:p>
    <w:p w:rsidR="005E7866" w:rsidRDefault="00931B22">
      <w:pPr>
        <w:pStyle w:val="SAPKeyblockTitle"/>
      </w:pPr>
      <w:r>
        <w:t>Vor</w:t>
      </w:r>
      <w:r>
        <w:t>gehensweise</w:t>
      </w:r>
    </w:p>
    <w:p w:rsidR="005E7866" w:rsidRDefault="00931B22">
      <w:r>
        <w:rPr>
          <w:rStyle w:val="SAPEmphasis"/>
        </w:rPr>
        <w:t>Klassifikation ausführen:</w:t>
      </w:r>
    </w:p>
    <w:p w:rsidR="005E7866" w:rsidRDefault="005E7866"/>
    <w:tbl>
      <w:tblPr>
        <w:tblStyle w:val="SAPStandardTable"/>
        <w:tblW w:w="0" w:type="auto"/>
        <w:tblLook w:val="0620" w:firstRow="1" w:lastRow="0" w:firstColumn="0" w:lastColumn="0" w:noHBand="1" w:noVBand="1"/>
      </w:tblPr>
      <w:tblGrid>
        <w:gridCol w:w="1418"/>
        <w:gridCol w:w="1770"/>
        <w:gridCol w:w="3671"/>
        <w:gridCol w:w="5063"/>
        <w:gridCol w:w="2249"/>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Treasury-Buchhalter</w:t>
            </w:r>
            <w:r>
              <w:t xml:space="preserv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Andere SAP-Fiori-App aufrufen</w:t>
            </w:r>
          </w:p>
        </w:tc>
        <w:tc>
          <w:tcPr>
            <w:tcW w:w="0" w:type="auto"/>
          </w:tcPr>
          <w:p w:rsidR="005E7866" w:rsidRDefault="00931B22">
            <w:r>
              <w:t xml:space="preserve">Öffnen Sie </w:t>
            </w:r>
            <w:r>
              <w:rPr>
                <w:rStyle w:val="SAPScreenElement"/>
              </w:rPr>
              <w:t>Klassifizierung durchführen</w:t>
            </w:r>
            <w:r>
              <w:rPr>
                <w:rStyle w:val="SAPMonospace"/>
              </w:rPr>
              <w:t>(TPM101)</w:t>
            </w:r>
            <w:r>
              <w:t>.</w:t>
            </w:r>
          </w:p>
        </w:tc>
        <w:tc>
          <w:tcPr>
            <w:tcW w:w="0" w:type="auto"/>
          </w:tcPr>
          <w:p w:rsidR="005E7866" w:rsidRDefault="00931B22">
            <w:r>
              <w:t xml:space="preserve">Das Bild </w:t>
            </w:r>
            <w:r>
              <w:rPr>
                <w:rStyle w:val="SAPScreenElement"/>
              </w:rPr>
              <w:t>Klassifikation durchführen</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Selektionskriterien für Testlauf eingeben</w:t>
            </w:r>
          </w:p>
        </w:tc>
        <w:tc>
          <w:tcPr>
            <w:tcW w:w="0" w:type="auto"/>
          </w:tcPr>
          <w:p w:rsidR="005E7866" w:rsidRDefault="00931B22">
            <w:r>
              <w:t xml:space="preserve">Auf dem Bild </w:t>
            </w:r>
            <w:r>
              <w:rPr>
                <w:rStyle w:val="SAPScreenElement"/>
              </w:rPr>
              <w:t>Klassifikation durchführen</w:t>
            </w:r>
            <w:r>
              <w:t xml:space="preserve"> erfassen Sie folgende Daten, und wählen Sie </w:t>
            </w:r>
            <w:r>
              <w:rPr>
                <w:rStyle w:val="SAPScreenElement"/>
              </w:rPr>
              <w:t>Ausführen</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z.B. </w:t>
            </w:r>
            <w:r>
              <w:rPr>
                <w:rStyle w:val="SAPUserEntry"/>
              </w:rPr>
              <w:t>002</w:t>
            </w:r>
          </w:p>
          <w:p w:rsidR="005E7866" w:rsidRDefault="00931B22">
            <w:r>
              <w:rPr>
                <w:rStyle w:val="SAPScreenElement"/>
              </w:rPr>
              <w:t>Stichtag für Klassifizierung</w:t>
            </w:r>
            <w:r>
              <w:t xml:space="preserve">: z.B. </w:t>
            </w:r>
            <w:r>
              <w:rPr>
                <w:rStyle w:val="SAPUserEntry"/>
              </w:rPr>
              <w:t xml:space="preserve">&lt;letztes </w:t>
            </w:r>
            <w:r>
              <w:rPr>
                <w:rStyle w:val="SAPUserEntry"/>
              </w:rPr>
              <w:t>Datum des aktuellen Monats&gt;</w:t>
            </w:r>
          </w:p>
          <w:p w:rsidR="005E7866" w:rsidRDefault="00931B22">
            <w:r>
              <w:rPr>
                <w:rStyle w:val="SAPScreenElement"/>
              </w:rPr>
              <w:t>Transaktionsauswahl</w:t>
            </w:r>
            <w:r>
              <w:t xml:space="preserve">: </w:t>
            </w:r>
            <w:r>
              <w:rPr>
                <w:rStyle w:val="SAPUserEntry"/>
              </w:rPr>
              <w:t>&lt;Wählen Sie den Auswahlknopf&gt;</w:t>
            </w:r>
          </w:p>
          <w:p w:rsidR="005E7866" w:rsidRDefault="00931B22">
            <w:r>
              <w:rPr>
                <w:rStyle w:val="SAPScreenElement"/>
              </w:rPr>
              <w:t>Transaktionsnummer</w:t>
            </w:r>
            <w:r>
              <w:t xml:space="preserve">: </w:t>
            </w:r>
            <w:r>
              <w:rPr>
                <w:rStyle w:val="SAPUserEntry"/>
              </w:rPr>
              <w:t>&lt;Nummer(n) des Devisengeschäfts&gt;</w:t>
            </w:r>
          </w:p>
          <w:p w:rsidR="005E7866" w:rsidRDefault="00931B22">
            <w:r>
              <w:rPr>
                <w:rStyle w:val="SAPScreenElement"/>
              </w:rPr>
              <w:t>Testlauf</w:t>
            </w:r>
            <w:r>
              <w:t xml:space="preserve">: </w:t>
            </w:r>
            <w:r>
              <w:rPr>
                <w:rStyle w:val="SAPUserEntry"/>
              </w:rPr>
              <w:t>&lt;Markieren Sie dieses Ankreuzfeld.&gt;</w:t>
            </w:r>
          </w:p>
        </w:tc>
        <w:tc>
          <w:tcPr>
            <w:tcW w:w="0" w:type="auto"/>
          </w:tcPr>
          <w:p w:rsidR="005E7866" w:rsidRDefault="00931B22">
            <w:r>
              <w:t xml:space="preserve">Das Dialogfenster </w:t>
            </w:r>
            <w:r>
              <w:rPr>
                <w:rStyle w:val="SAPScreenElement"/>
              </w:rPr>
              <w:t>Informationsübersicht</w:t>
            </w:r>
            <w:r>
              <w:t xml:space="preserve"> wird angezeigt.</w:t>
            </w:r>
          </w:p>
        </w:tc>
        <w:tc>
          <w:tcPr>
            <w:tcW w:w="0" w:type="auto"/>
          </w:tcPr>
          <w:p w:rsidR="00000000" w:rsidRDefault="00931B22"/>
        </w:tc>
      </w:tr>
      <w:tr w:rsidR="005E7866" w:rsidTr="00931B22">
        <w:tc>
          <w:tcPr>
            <w:tcW w:w="0" w:type="auto"/>
          </w:tcPr>
          <w:p w:rsidR="005E7866" w:rsidRDefault="00931B22">
            <w:r>
              <w:lastRenderedPageBreak/>
              <w:t>4</w:t>
            </w:r>
          </w:p>
        </w:tc>
        <w:tc>
          <w:tcPr>
            <w:tcW w:w="0" w:type="auto"/>
          </w:tcPr>
          <w:p w:rsidR="005E7866" w:rsidRDefault="00931B22">
            <w:r>
              <w:rPr>
                <w:rStyle w:val="SAPEmphasis"/>
              </w:rPr>
              <w:t>Klassifikationspro</w:t>
            </w:r>
            <w:r>
              <w:rPr>
                <w:rStyle w:val="SAPEmphasis"/>
              </w:rPr>
              <w:t>tokoll prüfen</w:t>
            </w:r>
          </w:p>
        </w:tc>
        <w:tc>
          <w:tcPr>
            <w:tcW w:w="0" w:type="auto"/>
          </w:tcPr>
          <w:p w:rsidR="005E7866" w:rsidRDefault="00931B22">
            <w:r>
              <w:t xml:space="preserve">Wenn das Dialogfenster </w:t>
            </w:r>
            <w:r>
              <w:rPr>
                <w:rStyle w:val="SAPScreenElement"/>
              </w:rPr>
              <w:t>Informationsübersicht</w:t>
            </w:r>
            <w:r>
              <w:t xml:space="preserve"> angezeigt wird, wählen Sie </w:t>
            </w:r>
            <w:r>
              <w:rPr>
                <w:rStyle w:val="SAPScreenElement"/>
              </w:rPr>
              <w:t>Hedge Management</w:t>
            </w:r>
            <w:r>
              <w:t>.</w:t>
            </w:r>
          </w:p>
        </w:tc>
        <w:tc>
          <w:tcPr>
            <w:tcW w:w="0" w:type="auto"/>
          </w:tcPr>
          <w:p w:rsidR="005E7866" w:rsidRDefault="00931B22">
            <w:r>
              <w:t xml:space="preserve">Das Bild </w:t>
            </w:r>
            <w:r>
              <w:rPr>
                <w:rStyle w:val="SAPScreenElement"/>
              </w:rPr>
              <w:t>Informationsübersicht</w:t>
            </w:r>
            <w:r>
              <w:t xml:space="preserve"> wird angezeigt. Auf diesem Bild können Sie das </w:t>
            </w:r>
            <w:r>
              <w:rPr>
                <w:rStyle w:val="SAPScreenElement"/>
              </w:rPr>
              <w:t>Klassifizierungsprotokoll</w:t>
            </w:r>
            <w:r>
              <w:t xml:space="preserve"> überprüfen.</w:t>
            </w:r>
          </w:p>
        </w:tc>
        <w:tc>
          <w:tcPr>
            <w:tcW w:w="0" w:type="auto"/>
          </w:tcPr>
          <w:p w:rsidR="00000000" w:rsidRDefault="00931B22"/>
        </w:tc>
      </w:tr>
      <w:tr w:rsidR="005E7866" w:rsidTr="00931B22">
        <w:tc>
          <w:tcPr>
            <w:tcW w:w="0" w:type="auto"/>
          </w:tcPr>
          <w:p w:rsidR="005E7866" w:rsidRDefault="00931B22">
            <w:r>
              <w:t>5</w:t>
            </w:r>
          </w:p>
        </w:tc>
        <w:tc>
          <w:tcPr>
            <w:tcW w:w="0" w:type="auto"/>
          </w:tcPr>
          <w:p w:rsidR="005E7866" w:rsidRDefault="00931B22">
            <w:r>
              <w:rPr>
                <w:rStyle w:val="SAPEmphasis"/>
              </w:rPr>
              <w:t>Buchungsprotokoll prüfen</w:t>
            </w:r>
          </w:p>
        </w:tc>
        <w:tc>
          <w:tcPr>
            <w:tcW w:w="0" w:type="auto"/>
          </w:tcPr>
          <w:p w:rsidR="005E7866" w:rsidRDefault="00931B22">
            <w:r>
              <w:t xml:space="preserve">Wählen Sie </w:t>
            </w:r>
            <w:r>
              <w:rPr>
                <w:rStyle w:val="SAPScreenElement"/>
              </w:rPr>
              <w:t>Zurück</w:t>
            </w:r>
            <w:r>
              <w:t>.</w:t>
            </w:r>
          </w:p>
          <w:p w:rsidR="005E7866" w:rsidRDefault="00931B22">
            <w:r>
              <w:t xml:space="preserve">Wenn das Dialogfenster </w:t>
            </w:r>
            <w:r>
              <w:rPr>
                <w:rStyle w:val="SAPScreenElement"/>
              </w:rPr>
              <w:t>Informationsübersicht</w:t>
            </w:r>
            <w:r>
              <w:t xml:space="preserve"> angezeigt wird, wählen Sie </w:t>
            </w:r>
            <w:r>
              <w:rPr>
                <w:rStyle w:val="SAPScreenElement"/>
              </w:rPr>
              <w:t>Buchungsprotokoll</w:t>
            </w:r>
            <w:r>
              <w:t>.</w:t>
            </w:r>
          </w:p>
        </w:tc>
        <w:tc>
          <w:tcPr>
            <w:tcW w:w="0" w:type="auto"/>
          </w:tcPr>
          <w:p w:rsidR="005E7866" w:rsidRDefault="00931B22">
            <w:r>
              <w:t xml:space="preserve">Die Sicht </w:t>
            </w:r>
            <w:r>
              <w:rPr>
                <w:rStyle w:val="SAPScreenElement"/>
              </w:rPr>
              <w:t>Buchungsprotokoll: Ge</w:t>
            </w:r>
            <w:r>
              <w:rPr>
                <w:rStyle w:val="SAPScreenElement"/>
              </w:rPr>
              <w:t>buchte Geschäftsvorfälle</w:t>
            </w:r>
            <w:r>
              <w:t xml:space="preserve"> wird angezeigt.</w:t>
            </w:r>
          </w:p>
          <w:p w:rsidR="005E7866" w:rsidRDefault="00931B22">
            <w:r>
              <w:t>Sie können die simulierten Klassifikationsbuchungen für IFRS (Bewertungsbereich 002) in diesem Bild prüfen. Das Gegenkonto für OCI I, OCI II, GuV-ineffektive Posten ist auch das technische Verrechnungskonto.</w:t>
            </w:r>
          </w:p>
        </w:tc>
        <w:tc>
          <w:tcPr>
            <w:tcW w:w="0" w:type="auto"/>
          </w:tcPr>
          <w:p w:rsidR="00000000" w:rsidRDefault="00931B22"/>
        </w:tc>
      </w:tr>
      <w:tr w:rsidR="005E7866" w:rsidTr="00931B22">
        <w:tc>
          <w:tcPr>
            <w:tcW w:w="0" w:type="auto"/>
          </w:tcPr>
          <w:p w:rsidR="005E7866" w:rsidRDefault="00931B22">
            <w:r>
              <w:t>6</w:t>
            </w:r>
          </w:p>
        </w:tc>
        <w:tc>
          <w:tcPr>
            <w:tcW w:w="0" w:type="auto"/>
          </w:tcPr>
          <w:p w:rsidR="005E7866" w:rsidRDefault="00931B22">
            <w:r>
              <w:rPr>
                <w:rStyle w:val="SAPEmphasis"/>
              </w:rPr>
              <w:t>Bew</w:t>
            </w:r>
            <w:r>
              <w:rPr>
                <w:rStyle w:val="SAPEmphasis"/>
              </w:rPr>
              <w:t>ertung für Echtlauf durchführen</w:t>
            </w:r>
          </w:p>
        </w:tc>
        <w:tc>
          <w:tcPr>
            <w:tcW w:w="0" w:type="auto"/>
          </w:tcPr>
          <w:p w:rsidR="005E7866" w:rsidRDefault="00931B22">
            <w:r>
              <w:t xml:space="preserve">Wählen Sie </w:t>
            </w:r>
            <w:r>
              <w:rPr>
                <w:rStyle w:val="SAPScreenElement"/>
              </w:rPr>
              <w:t>Zurück</w:t>
            </w:r>
            <w:r>
              <w:t xml:space="preserve">, und wählen Sie im Dialogfenster </w:t>
            </w:r>
            <w:r>
              <w:rPr>
                <w:rStyle w:val="SAPScreenElement"/>
              </w:rPr>
              <w:t>Informationsübersicht</w:t>
            </w:r>
            <w:r>
              <w:t xml:space="preserve"> </w:t>
            </w:r>
            <w:r>
              <w:rPr>
                <w:rStyle w:val="SAPScreenElement"/>
              </w:rPr>
              <w:t>Schließen</w:t>
            </w:r>
            <w:r>
              <w:t>.</w:t>
            </w:r>
          </w:p>
          <w:p w:rsidR="005E7866" w:rsidRDefault="00931B22">
            <w:r>
              <w:t xml:space="preserve">Ändern Sie im Einstiegsbild der App </w:t>
            </w:r>
            <w:r>
              <w:rPr>
                <w:rStyle w:val="SAPScreenElement"/>
              </w:rPr>
              <w:t>Klassifizierung durchführen</w:t>
            </w:r>
            <w:r>
              <w:rPr>
                <w:rStyle w:val="SAPMonospace"/>
              </w:rPr>
              <w:t>(TPM101)</w:t>
            </w:r>
            <w:r>
              <w:t xml:space="preserve"> die folgenden Daten, und wählen Sie </w:t>
            </w:r>
            <w:r>
              <w:rPr>
                <w:rStyle w:val="SAPScreenElement"/>
              </w:rPr>
              <w:t>Ausführen</w:t>
            </w:r>
            <w:r>
              <w:t>.</w:t>
            </w:r>
          </w:p>
          <w:p w:rsidR="005E7866" w:rsidRDefault="00931B22">
            <w:r>
              <w:rPr>
                <w:rStyle w:val="SAPScreenElement"/>
              </w:rPr>
              <w:t>Testlauf</w:t>
            </w:r>
            <w:r>
              <w:t xml:space="preserve">: </w:t>
            </w:r>
            <w:r>
              <w:rPr>
                <w:rStyle w:val="SAPUserEntry"/>
              </w:rPr>
              <w:t>&lt;Entmarkier</w:t>
            </w:r>
            <w:r>
              <w:rPr>
                <w:rStyle w:val="SAPUserEntry"/>
              </w:rPr>
              <w:t>en Sie dieses Ankreuzfeld.&gt;</w:t>
            </w:r>
          </w:p>
        </w:tc>
        <w:tc>
          <w:tcPr>
            <w:tcW w:w="0" w:type="auto"/>
          </w:tcPr>
          <w:p w:rsidR="005E7866" w:rsidRDefault="00931B22">
            <w:r>
              <w:t xml:space="preserve">Das Bild </w:t>
            </w:r>
            <w:r>
              <w:rPr>
                <w:rStyle w:val="SAPScreenElement"/>
              </w:rPr>
              <w:t>Informationsübersicht</w:t>
            </w:r>
            <w:r>
              <w:t xml:space="preserve"> wird erneut angezeigt.</w:t>
            </w:r>
          </w:p>
          <w:p w:rsidR="005E7866" w:rsidRDefault="00931B22">
            <w:r>
              <w:t xml:space="preserve">Die Klassifikationsbuchungen wurden für IFRS (Bewertungsbereich 002) erstellt. Prüfen Sie das </w:t>
            </w:r>
            <w:r>
              <w:rPr>
                <w:rStyle w:val="SAPScreenElement"/>
              </w:rPr>
              <w:t>Buchungsprotokoll</w:t>
            </w:r>
            <w:r>
              <w:t>, um die Buchungen anzusehen.</w:t>
            </w:r>
          </w:p>
        </w:tc>
        <w:tc>
          <w:tcPr>
            <w:tcW w:w="0" w:type="auto"/>
          </w:tcPr>
          <w:p w:rsidR="00000000" w:rsidRDefault="00931B22"/>
        </w:tc>
      </w:tr>
    </w:tbl>
    <w:p w:rsidR="005E7866" w:rsidRDefault="005E7866"/>
    <w:p w:rsidR="005E7866" w:rsidRDefault="00931B22">
      <w:r>
        <w:rPr>
          <w:rStyle w:val="SAPEmphasis"/>
        </w:rPr>
        <w:t xml:space="preserve">(Optional) Klassifikation </w:t>
      </w:r>
      <w:r>
        <w:rPr>
          <w:rStyle w:val="SAPEmphasis"/>
        </w:rPr>
        <w:t>stornieren</w:t>
      </w:r>
    </w:p>
    <w:p w:rsidR="005E7866" w:rsidRDefault="005E7866"/>
    <w:tbl>
      <w:tblPr>
        <w:tblStyle w:val="SAPStandardTable"/>
        <w:tblW w:w="0" w:type="auto"/>
        <w:tblLook w:val="0620" w:firstRow="1" w:lastRow="0" w:firstColumn="0" w:lastColumn="0" w:noHBand="1" w:noVBand="1"/>
      </w:tblPr>
      <w:tblGrid>
        <w:gridCol w:w="1395"/>
        <w:gridCol w:w="1607"/>
        <w:gridCol w:w="5000"/>
        <w:gridCol w:w="3991"/>
        <w:gridCol w:w="2178"/>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Treasury-Buchhalter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 xml:space="preserve">Andere </w:t>
            </w:r>
            <w:r>
              <w:rPr>
                <w:rStyle w:val="SAPEmphasis"/>
              </w:rPr>
              <w:t>SAP-Fiori-App aufrufen</w:t>
            </w:r>
          </w:p>
        </w:tc>
        <w:tc>
          <w:tcPr>
            <w:tcW w:w="0" w:type="auto"/>
          </w:tcPr>
          <w:p w:rsidR="005E7866" w:rsidRDefault="00931B22">
            <w:r>
              <w:t xml:space="preserve">Öffnen Sie </w:t>
            </w:r>
            <w:r>
              <w:rPr>
                <w:rStyle w:val="SAPScreenElement"/>
              </w:rPr>
              <w:t>Klassifizierung stornieren</w:t>
            </w:r>
            <w:r>
              <w:rPr>
                <w:rStyle w:val="SAPMonospace"/>
              </w:rPr>
              <w:t>(TPM102)</w:t>
            </w:r>
            <w:r>
              <w:t>.</w:t>
            </w:r>
          </w:p>
        </w:tc>
        <w:tc>
          <w:tcPr>
            <w:tcW w:w="0" w:type="auto"/>
          </w:tcPr>
          <w:p w:rsidR="005E7866" w:rsidRDefault="00931B22">
            <w:r>
              <w:t xml:space="preserve">Das Bild </w:t>
            </w:r>
            <w:r>
              <w:rPr>
                <w:rStyle w:val="SAPScreenElement"/>
              </w:rPr>
              <w:t>Klassifizierung stornieren</w:t>
            </w:r>
            <w:r>
              <w:rPr>
                <w:rStyle w:val="SAPMonospace"/>
              </w:rPr>
              <w:t>(TPM102)</w:t>
            </w:r>
            <w:r>
              <w:t xml:space="preserve"> wird angezeigt.</w:t>
            </w:r>
          </w:p>
        </w:tc>
        <w:tc>
          <w:tcPr>
            <w:tcW w:w="0" w:type="auto"/>
          </w:tcPr>
          <w:p w:rsidR="00000000" w:rsidRDefault="00931B22"/>
        </w:tc>
      </w:tr>
      <w:tr w:rsidR="005E7866" w:rsidTr="00931B22">
        <w:tc>
          <w:tcPr>
            <w:tcW w:w="0" w:type="auto"/>
          </w:tcPr>
          <w:p w:rsidR="005E7866" w:rsidRDefault="00931B22">
            <w:r>
              <w:lastRenderedPageBreak/>
              <w:t>3</w:t>
            </w:r>
          </w:p>
        </w:tc>
        <w:tc>
          <w:tcPr>
            <w:tcW w:w="0" w:type="auto"/>
          </w:tcPr>
          <w:p w:rsidR="005E7866" w:rsidRDefault="00931B22">
            <w:r>
              <w:rPr>
                <w:rStyle w:val="SAPEmphasis"/>
              </w:rPr>
              <w:t>Selektionskriterien für Testlauf eingeben</w:t>
            </w:r>
          </w:p>
        </w:tc>
        <w:tc>
          <w:tcPr>
            <w:tcW w:w="0" w:type="auto"/>
          </w:tcPr>
          <w:p w:rsidR="005E7866" w:rsidRDefault="00931B22">
            <w:r>
              <w:t xml:space="preserve">Geben Sie auf dem Bild </w:t>
            </w:r>
            <w:r>
              <w:rPr>
                <w:rStyle w:val="SAPScreenElement"/>
              </w:rPr>
              <w:t>Klassifizierung stornieren</w:t>
            </w:r>
            <w:r>
              <w:rPr>
                <w:rStyle w:val="SAPMonospace"/>
              </w:rPr>
              <w:t>(TPM102)</w:t>
            </w:r>
            <w:r>
              <w:t xml:space="preserve"> folgende Daten ein, un</w:t>
            </w:r>
            <w:r>
              <w:t xml:space="preserve">d wählen Sie </w:t>
            </w:r>
            <w:r>
              <w:rPr>
                <w:rStyle w:val="SAPScreenElement"/>
              </w:rPr>
              <w:t>Ausführen</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z.B. </w:t>
            </w:r>
            <w:r>
              <w:rPr>
                <w:rStyle w:val="SAPUserEntry"/>
              </w:rPr>
              <w:t>002</w:t>
            </w:r>
          </w:p>
          <w:p w:rsidR="005E7866" w:rsidRDefault="00931B22">
            <w:r>
              <w:rPr>
                <w:rStyle w:val="SAPScreenElement"/>
              </w:rPr>
              <w:t>Stichtag für Klassifizierung</w:t>
            </w:r>
            <w:r>
              <w:t xml:space="preserve">: z.B. </w:t>
            </w:r>
            <w:r>
              <w:rPr>
                <w:rStyle w:val="SAPUserEntry"/>
              </w:rPr>
              <w:t>&lt;letztes Datum des aktuellen Monats&gt;</w:t>
            </w:r>
          </w:p>
          <w:p w:rsidR="005E7866" w:rsidRDefault="00931B22">
            <w:r>
              <w:rPr>
                <w:rStyle w:val="SAPScreenElement"/>
              </w:rPr>
              <w:t>Transaktionsauswahl</w:t>
            </w:r>
            <w:r>
              <w:t xml:space="preserve">: </w:t>
            </w:r>
            <w:r>
              <w:rPr>
                <w:rStyle w:val="SAPUserEntry"/>
              </w:rPr>
              <w:t>&lt;Wählen Sie den Auswahlknopf&gt;</w:t>
            </w:r>
          </w:p>
          <w:p w:rsidR="005E7866" w:rsidRDefault="00931B22">
            <w:r>
              <w:rPr>
                <w:rStyle w:val="SAPScreenElement"/>
              </w:rPr>
              <w:t>Transaktionsnummer</w:t>
            </w:r>
            <w:r>
              <w:t xml:space="preserve">: </w:t>
            </w:r>
            <w:r>
              <w:rPr>
                <w:rStyle w:val="SAPUserEntry"/>
              </w:rPr>
              <w:t>&lt;Nummer(n) des Devisengeschäfts&gt;</w:t>
            </w:r>
          </w:p>
          <w:p w:rsidR="005E7866" w:rsidRDefault="00931B22">
            <w:r>
              <w:rPr>
                <w:rStyle w:val="SAPScreenElement"/>
              </w:rPr>
              <w:t>Sto</w:t>
            </w:r>
            <w:r>
              <w:rPr>
                <w:rStyle w:val="SAPScreenElement"/>
              </w:rPr>
              <w:t>rnogrund</w:t>
            </w:r>
            <w:r>
              <w:t xml:space="preserve">: z.B. </w:t>
            </w:r>
            <w:r>
              <w:rPr>
                <w:rStyle w:val="SAPUserEntry"/>
              </w:rPr>
              <w:t>04</w:t>
            </w:r>
          </w:p>
          <w:p w:rsidR="005E7866" w:rsidRDefault="00931B22">
            <w:r>
              <w:rPr>
                <w:rStyle w:val="SAPScreenElement"/>
              </w:rPr>
              <w:t>Testlauf</w:t>
            </w:r>
            <w:r>
              <w:t xml:space="preserve">: </w:t>
            </w:r>
            <w:r>
              <w:rPr>
                <w:rStyle w:val="SAPUserEntry"/>
              </w:rPr>
              <w:t>&lt;Markieren Sie dieses Ankreuzfeld.&gt;</w:t>
            </w:r>
          </w:p>
        </w:tc>
        <w:tc>
          <w:tcPr>
            <w:tcW w:w="0" w:type="auto"/>
          </w:tcPr>
          <w:p w:rsidR="005E7866" w:rsidRDefault="00931B22">
            <w:r>
              <w:t xml:space="preserve">Das Dialogfenster </w:t>
            </w:r>
            <w:r>
              <w:rPr>
                <w:rStyle w:val="SAPScreenElement"/>
              </w:rPr>
              <w:t>Informationsübersicht</w:t>
            </w:r>
            <w:r>
              <w:t xml:space="preserve"> wird angezeigt.</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rPr>
                <w:rStyle w:val="SAPEmphasis"/>
              </w:rPr>
              <w:t>Stornoprotokoll prüfen</w:t>
            </w:r>
          </w:p>
        </w:tc>
        <w:tc>
          <w:tcPr>
            <w:tcW w:w="0" w:type="auto"/>
          </w:tcPr>
          <w:p w:rsidR="005E7866" w:rsidRDefault="00931B22">
            <w:r>
              <w:t xml:space="preserve">Wenn das Dialogfenster </w:t>
            </w:r>
            <w:r>
              <w:rPr>
                <w:rStyle w:val="SAPScreenElement"/>
              </w:rPr>
              <w:t>Informationsübersicht</w:t>
            </w:r>
            <w:r>
              <w:t xml:space="preserve"> angezeigt wird, wählen Sie </w:t>
            </w:r>
            <w:r>
              <w:rPr>
                <w:rStyle w:val="SAPScreenElement"/>
              </w:rPr>
              <w:t>Stornoprotokoll</w:t>
            </w:r>
            <w:r>
              <w:t>.</w:t>
            </w:r>
          </w:p>
        </w:tc>
        <w:tc>
          <w:tcPr>
            <w:tcW w:w="0" w:type="auto"/>
          </w:tcPr>
          <w:p w:rsidR="005E7866" w:rsidRDefault="00931B22">
            <w:r>
              <w:t xml:space="preserve">Das Bild </w:t>
            </w:r>
            <w:r>
              <w:rPr>
                <w:rStyle w:val="SAPScreenElement"/>
              </w:rPr>
              <w:t>Stornoprotokoll: Stornierte Geschäftsvorfälle</w:t>
            </w:r>
            <w:r>
              <w:t xml:space="preserve"> wird angezeigt. Sie sehen die simulierten Stornierungsbuchungen der Klassifikation für IFRS (Bewertungsbereich 002).</w:t>
            </w:r>
          </w:p>
        </w:tc>
        <w:tc>
          <w:tcPr>
            <w:tcW w:w="0" w:type="auto"/>
          </w:tcPr>
          <w:p w:rsidR="00000000" w:rsidRDefault="00931B22"/>
        </w:tc>
      </w:tr>
      <w:tr w:rsidR="005E7866" w:rsidTr="00931B22">
        <w:tc>
          <w:tcPr>
            <w:tcW w:w="0" w:type="auto"/>
          </w:tcPr>
          <w:p w:rsidR="005E7866" w:rsidRDefault="00931B22">
            <w:r>
              <w:t>5</w:t>
            </w:r>
          </w:p>
        </w:tc>
        <w:tc>
          <w:tcPr>
            <w:tcW w:w="0" w:type="auto"/>
          </w:tcPr>
          <w:p w:rsidR="005E7866" w:rsidRDefault="00931B22">
            <w:r>
              <w:rPr>
                <w:rStyle w:val="SAPEmphasis"/>
              </w:rPr>
              <w:t xml:space="preserve">Stornierung für Echtlauf </w:t>
            </w:r>
            <w:r>
              <w:rPr>
                <w:rStyle w:val="SAPEmphasis"/>
              </w:rPr>
              <w:t>durchführen</w:t>
            </w:r>
          </w:p>
        </w:tc>
        <w:tc>
          <w:tcPr>
            <w:tcW w:w="0" w:type="auto"/>
          </w:tcPr>
          <w:p w:rsidR="005E7866" w:rsidRDefault="00931B22">
            <w:r>
              <w:t xml:space="preserve">Wählen Sie </w:t>
            </w:r>
            <w:r>
              <w:rPr>
                <w:rStyle w:val="SAPScreenElement"/>
              </w:rPr>
              <w:t>Zurück</w:t>
            </w:r>
            <w:r>
              <w:t xml:space="preserve">, und wählen Sie im Dialogfenster </w:t>
            </w:r>
            <w:r>
              <w:rPr>
                <w:rStyle w:val="SAPScreenElement"/>
              </w:rPr>
              <w:t>Informationsübersicht</w:t>
            </w:r>
            <w:r>
              <w:t xml:space="preserve"> </w:t>
            </w:r>
            <w:r>
              <w:rPr>
                <w:rStyle w:val="SAPScreenElement"/>
              </w:rPr>
              <w:t>Schließen</w:t>
            </w:r>
            <w:r>
              <w:t>.</w:t>
            </w:r>
          </w:p>
          <w:p w:rsidR="005E7866" w:rsidRDefault="00931B22">
            <w:r>
              <w:t xml:space="preserve">Ändern Sie im Einstiegsbild der App </w:t>
            </w:r>
            <w:r>
              <w:rPr>
                <w:rStyle w:val="SAPScreenElement"/>
              </w:rPr>
              <w:t>Klassifizierung stornieren</w:t>
            </w:r>
            <w:r>
              <w:rPr>
                <w:rStyle w:val="SAPMonospace"/>
              </w:rPr>
              <w:t>(TPM102)</w:t>
            </w:r>
            <w:r>
              <w:t xml:space="preserve"> die folgenden Daten, und wählen Sie </w:t>
            </w:r>
            <w:r>
              <w:rPr>
                <w:rStyle w:val="SAPScreenElement"/>
              </w:rPr>
              <w:t>Ausführen</w:t>
            </w:r>
            <w:r>
              <w:t>.</w:t>
            </w:r>
          </w:p>
          <w:p w:rsidR="005E7866" w:rsidRDefault="00931B22">
            <w:r>
              <w:rPr>
                <w:rStyle w:val="SAPScreenElement"/>
              </w:rPr>
              <w:t>Testlauf</w:t>
            </w:r>
            <w:r>
              <w:t xml:space="preserve">: </w:t>
            </w:r>
            <w:r>
              <w:rPr>
                <w:rStyle w:val="SAPUserEntry"/>
              </w:rPr>
              <w:t>&lt;Entmarkieren Sie dieses Ankreuz</w:t>
            </w:r>
            <w:r>
              <w:rPr>
                <w:rStyle w:val="SAPUserEntry"/>
              </w:rPr>
              <w:t>feld.&gt;</w:t>
            </w:r>
          </w:p>
        </w:tc>
        <w:tc>
          <w:tcPr>
            <w:tcW w:w="0" w:type="auto"/>
          </w:tcPr>
          <w:p w:rsidR="005E7866" w:rsidRDefault="00931B22">
            <w:r>
              <w:t xml:space="preserve">Das Bild </w:t>
            </w:r>
            <w:r>
              <w:rPr>
                <w:rStyle w:val="SAPScreenElement"/>
              </w:rPr>
              <w:t>Informationsübersicht</w:t>
            </w:r>
            <w:r>
              <w:t xml:space="preserve"> wird erneut angezeigt.</w:t>
            </w:r>
          </w:p>
          <w:p w:rsidR="005E7866" w:rsidRDefault="00931B22">
            <w:r>
              <w:t xml:space="preserve">Die Stornobuchungen der Klassifikation wurden für IFRS (Bewertungsbereich 002) erstellt. Prüfen Sie das </w:t>
            </w:r>
            <w:r>
              <w:rPr>
                <w:rStyle w:val="SAPScreenElement"/>
              </w:rPr>
              <w:t>Stornoprotokoll</w:t>
            </w:r>
            <w:r>
              <w:t>, um die Buchungen anzusehen.</w:t>
            </w:r>
          </w:p>
        </w:tc>
        <w:tc>
          <w:tcPr>
            <w:tcW w:w="0" w:type="auto"/>
          </w:tcPr>
          <w:p w:rsidR="00000000" w:rsidRDefault="00931B22"/>
        </w:tc>
      </w:tr>
      <w:tr w:rsidR="005E7866" w:rsidTr="00931B22">
        <w:tc>
          <w:tcPr>
            <w:tcW w:w="0" w:type="auto"/>
          </w:tcPr>
          <w:p w:rsidR="005E7866" w:rsidRDefault="00931B22">
            <w:r>
              <w:t>6</w:t>
            </w:r>
          </w:p>
        </w:tc>
        <w:tc>
          <w:tcPr>
            <w:tcW w:w="0" w:type="auto"/>
          </w:tcPr>
          <w:p w:rsidR="005E7866" w:rsidRDefault="00931B22">
            <w:r>
              <w:rPr>
                <w:rStyle w:val="SAPEmphasis"/>
              </w:rPr>
              <w:t>Klassifikation erneut durchführen</w:t>
            </w:r>
          </w:p>
        </w:tc>
        <w:tc>
          <w:tcPr>
            <w:tcW w:w="0" w:type="auto"/>
          </w:tcPr>
          <w:p w:rsidR="005E7866" w:rsidRDefault="00931B22">
            <w:r>
              <w:t>Öffnen S</w:t>
            </w:r>
            <w:r>
              <w:t xml:space="preserve">ie die App </w:t>
            </w:r>
            <w:r>
              <w:rPr>
                <w:rStyle w:val="SAPScreenElement"/>
              </w:rPr>
              <w:t>Klassifizierung durchführen</w:t>
            </w:r>
            <w:r>
              <w:rPr>
                <w:rStyle w:val="SAPMonospace"/>
              </w:rPr>
              <w:t>(TPM101)</w:t>
            </w:r>
            <w:r>
              <w:t xml:space="preserve">, und legen Sie die Buchungen für die Klassifikation erneut an (folgen Sie den Anweisungen in </w:t>
            </w:r>
            <w:r>
              <w:rPr>
                <w:rStyle w:val="SAPEmphasis"/>
              </w:rPr>
              <w:t>Klassifikation durchführen</w:t>
            </w:r>
            <w:r>
              <w:t>), andernfalls können Sie nicht weiter testen.</w:t>
            </w:r>
          </w:p>
        </w:tc>
        <w:tc>
          <w:tcPr>
            <w:tcW w:w="0" w:type="auto"/>
          </w:tcPr>
          <w:p w:rsidR="005E7866" w:rsidRDefault="00931B22">
            <w:r>
              <w:t>Die Klassifikation wird erneut durchgeführt</w:t>
            </w:r>
            <w:r>
              <w:t>.</w:t>
            </w:r>
          </w:p>
        </w:tc>
        <w:tc>
          <w:tcPr>
            <w:tcW w:w="0" w:type="auto"/>
          </w:tcPr>
          <w:p w:rsidR="00000000" w:rsidRDefault="00931B22"/>
        </w:tc>
      </w:tr>
    </w:tbl>
    <w:p w:rsidR="005E7866" w:rsidRDefault="00931B22">
      <w:pPr>
        <w:pStyle w:val="Heading3"/>
      </w:pPr>
      <w:bookmarkStart w:id="54" w:name="unique_25"/>
      <w:bookmarkStart w:id="55" w:name="_Toc52219102"/>
      <w:r>
        <w:lastRenderedPageBreak/>
        <w:t>Prozess der Umgliederung von Sicherungsgeschäftsvorfällen am Bilanzansatzdatum</w:t>
      </w:r>
      <w:bookmarkEnd w:id="54"/>
      <w:bookmarkEnd w:id="55"/>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931B22" w:rsidRDefault="00931B22">
      <w:r>
        <w:t xml:space="preserve">Führen Sie am Erstbilanzierungsdatum die App </w:t>
      </w:r>
      <w:r>
        <w:rPr>
          <w:rStyle w:val="SAPScreenElement"/>
        </w:rPr>
        <w:t>Sicherungsgeschäftsvorfälle freigeben</w:t>
      </w:r>
      <w:r>
        <w:rPr>
          <w:rStyle w:val="SAPMonospace"/>
        </w:rPr>
        <w:t>(TPM120)</w:t>
      </w:r>
      <w:r>
        <w:t xml:space="preserve"> aus. Di</w:t>
      </w:r>
      <w:r>
        <w:t>e folgenden Aktivitäten werden von dieser App durchgeführt:</w:t>
      </w:r>
    </w:p>
    <w:p w:rsidR="005E7866" w:rsidRDefault="00931B22">
      <w:pPr>
        <w:pStyle w:val="listpara1"/>
        <w:numPr>
          <w:ilvl w:val="0"/>
          <w:numId w:val="21"/>
        </w:numPr>
      </w:pPr>
      <w:r>
        <w:t>Berechnung und Sicherung des Barwerts der Devisentransaktion</w:t>
      </w:r>
    </w:p>
    <w:p w:rsidR="005E7866" w:rsidRDefault="00931B22">
      <w:pPr>
        <w:pStyle w:val="listpara1"/>
        <w:numPr>
          <w:ilvl w:val="0"/>
          <w:numId w:val="3"/>
        </w:numPr>
      </w:pPr>
      <w:r>
        <w:t>Berechnung und Sicherung der Barwertkomponentenwerte für Devisentransaktion und hypothetisches Derivat</w:t>
      </w:r>
    </w:p>
    <w:p w:rsidR="005E7866" w:rsidRDefault="00931B22">
      <w:pPr>
        <w:pStyle w:val="listpara1"/>
        <w:numPr>
          <w:ilvl w:val="0"/>
          <w:numId w:val="3"/>
        </w:numPr>
      </w:pPr>
      <w:r>
        <w:t xml:space="preserve">Buchung der Stichtagsbewertung </w:t>
      </w:r>
      <w:r>
        <w:t>des designierten Anteils der Devisentransaktion mit tatsächlichen Barwerten</w:t>
      </w:r>
    </w:p>
    <w:p w:rsidR="005E7866" w:rsidRDefault="00931B22">
      <w:pPr>
        <w:pStyle w:val="listpara1"/>
        <w:numPr>
          <w:ilvl w:val="0"/>
          <w:numId w:val="3"/>
        </w:numPr>
      </w:pPr>
      <w:r>
        <w:t>Buchung der Klassifizierung der ausgewählten Sicherungsbeziehung mit aktuellen Barwertkomponentenwerten</w:t>
      </w:r>
    </w:p>
    <w:p w:rsidR="005E7866" w:rsidRDefault="00931B22">
      <w:pPr>
        <w:pStyle w:val="listpara1"/>
        <w:numPr>
          <w:ilvl w:val="0"/>
          <w:numId w:val="3"/>
        </w:numPr>
      </w:pPr>
      <w:r>
        <w:t>Aktualisierung der Beträge der Fortschreibungsarten der Umgliederung</w:t>
      </w:r>
    </w:p>
    <w:p w:rsidR="00931B22" w:rsidRDefault="00931B22">
      <w:pPr>
        <w:pStyle w:val="listpara1"/>
        <w:numPr>
          <w:ilvl w:val="0"/>
          <w:numId w:val="3"/>
        </w:numPr>
      </w:pPr>
      <w:r>
        <w:t>Festsch</w:t>
      </w:r>
      <w:r>
        <w:t>reiben eingeplanter Umgliederungsfortschreibungsarten</w:t>
      </w:r>
    </w:p>
    <w:p w:rsidR="00931B22" w:rsidRDefault="00931B22">
      <w:r>
        <w:t xml:space="preserve">Drei Optionen stehen für die Reklassifikation des Bilanzübergangs zur Verfügung, die im Feld </w:t>
      </w:r>
      <w:r>
        <w:rPr>
          <w:rStyle w:val="SAPScreenElement"/>
        </w:rPr>
        <w:t>Erstbilanzierung</w:t>
      </w:r>
      <w:r>
        <w:t xml:space="preserve"> im Unterbereich </w:t>
      </w:r>
      <w:r>
        <w:rPr>
          <w:rStyle w:val="SAPScreenElement"/>
        </w:rPr>
        <w:t>Designationsaufteilung</w:t>
      </w:r>
      <w:r>
        <w:t xml:space="preserve"> auf der Registerkarte </w:t>
      </w:r>
      <w:r>
        <w:rPr>
          <w:rStyle w:val="SAPScreenElement"/>
        </w:rPr>
        <w:t>Hedge-Accounting I</w:t>
      </w:r>
      <w:r>
        <w:t xml:space="preserve"> des Sicheru</w:t>
      </w:r>
      <w:r>
        <w:t>ngsbereichs aktualisiert werden:</w:t>
      </w:r>
    </w:p>
    <w:p w:rsidR="005E7866" w:rsidRDefault="00931B22">
      <w:pPr>
        <w:pStyle w:val="listpara1"/>
        <w:numPr>
          <w:ilvl w:val="0"/>
          <w:numId w:val="22"/>
        </w:numPr>
      </w:pPr>
      <w:r>
        <w:t xml:space="preserve">1 - </w:t>
      </w:r>
      <w:r>
        <w:rPr>
          <w:rStyle w:val="SAPEmphasis"/>
        </w:rPr>
        <w:t>Umgehende Reklassifikation zum Erstbilanzierungsdatum</w:t>
      </w:r>
    </w:p>
    <w:p w:rsidR="005E7866" w:rsidRDefault="00931B22">
      <w:pPr>
        <w:pStyle w:val="listpara1"/>
        <w:numPr>
          <w:ilvl w:val="0"/>
          <w:numId w:val="3"/>
        </w:numPr>
      </w:pPr>
      <w:r>
        <w:t xml:space="preserve">2 – </w:t>
      </w:r>
      <w:r>
        <w:rPr>
          <w:rStyle w:val="SAPEmphasis"/>
        </w:rPr>
        <w:t>Umgliederung zum Enddatum des Exposure-Teilpostens</w:t>
      </w:r>
      <w:r>
        <w:t xml:space="preserve">: Das Klassifizierungsergebnis zwischen dem Designationsdatum und Bilanzansatzdatum wird bis zum Enddatum des </w:t>
      </w:r>
      <w:r>
        <w:t>Exposure-Teilpostens eingefroren.</w:t>
      </w:r>
    </w:p>
    <w:p w:rsidR="00931B22" w:rsidRDefault="00931B22">
      <w:pPr>
        <w:pStyle w:val="listpara1"/>
        <w:numPr>
          <w:ilvl w:val="0"/>
          <w:numId w:val="3"/>
        </w:numPr>
      </w:pPr>
      <w:r>
        <w:t>3 – Reklassifikation zum abweichenden Reklassifikationsdatum: Das Klassifikationsergebnis zwischen dem Designationsdatum und Erstbilanzierungsdatum wird bis zum abweichenden Reklassifikationsdatum (= Fälligkeitsdatum des S</w:t>
      </w:r>
      <w:r>
        <w:t>icherungsinstruments + DIO (Days Inventory Outstanding) - Zahlungslaufzeit) eingefroren.</w:t>
      </w:r>
    </w:p>
    <w:p w:rsidR="005E7866" w:rsidRDefault="00931B22">
      <w:r>
        <w:rPr>
          <w:rStyle w:val="SAPEmphasis"/>
        </w:rPr>
        <w:lastRenderedPageBreak/>
        <w:t xml:space="preserve">Hinweis </w:t>
      </w:r>
      <w:r>
        <w:t xml:space="preserve">Dieser Schritt ist nur erforderlich, wenn Sie den Bilanzübergang durchführen, d.h., wenn Sie den Wert 1, 2 oder 3 für das Feld </w:t>
      </w:r>
      <w:r>
        <w:rPr>
          <w:rStyle w:val="SAPScreenElement"/>
        </w:rPr>
        <w:t>Erstbilanzierung</w:t>
      </w:r>
      <w:r>
        <w:t xml:space="preserve"> im Unterbereic</w:t>
      </w:r>
      <w:r>
        <w:t xml:space="preserve">h </w:t>
      </w:r>
      <w:r>
        <w:rPr>
          <w:rStyle w:val="SAPScreenElement"/>
        </w:rPr>
        <w:t>Designationsaufteilung</w:t>
      </w:r>
      <w:r>
        <w:t xml:space="preserve"> auf der Registerkarte </w:t>
      </w:r>
      <w:r>
        <w:rPr>
          <w:rStyle w:val="SAPScreenElement"/>
        </w:rPr>
        <w:t>Hedge-Accounting I</w:t>
      </w:r>
      <w:r>
        <w:t xml:space="preserve"> des Sicherungsbereichs eingegeben haben und das </w:t>
      </w:r>
      <w:r>
        <w:rPr>
          <w:rStyle w:val="SAPScreenElement"/>
        </w:rPr>
        <w:t>Bilanzansatzdatum</w:t>
      </w:r>
      <w:r>
        <w:t xml:space="preserve"> auf der Registerkarte </w:t>
      </w:r>
      <w:r>
        <w:rPr>
          <w:rStyle w:val="SAPScreenElement"/>
        </w:rPr>
        <w:t>Sicherungsbeziehungsdetails</w:t>
      </w:r>
      <w:r>
        <w:t xml:space="preserve"> der Sicherungsbeziehung gemäß dem Abschnitt Schritt </w:t>
      </w:r>
      <w:hyperlink r:id="rId43" w:history="1">
        <w:r>
          <w:t>Automatische Designation (geplant)</w:t>
        </w:r>
      </w:hyperlink>
      <w:r>
        <w:t xml:space="preserve">  [Seite ] </w:t>
      </w:r>
      <w:r>
        <w:fldChar w:fldCharType="begin"/>
      </w:r>
      <w:r>
        <w:instrText xml:space="preserve"> PAGEREF unique_18 </w:instrText>
      </w:r>
      <w:r>
        <w:fldChar w:fldCharType="separate"/>
      </w:r>
      <w:r>
        <w:rPr>
          <w:noProof/>
        </w:rPr>
        <w:t>38</w:t>
      </w:r>
      <w:r>
        <w:fldChar w:fldCharType="end"/>
      </w:r>
      <w:r>
        <w:t xml:space="preserve"> angezeigt wird.</w:t>
      </w:r>
    </w:p>
    <w:p w:rsidR="005E7866" w:rsidRDefault="00931B22">
      <w:pPr>
        <w:pStyle w:val="SAPKeyblockTitle"/>
      </w:pPr>
      <w:r>
        <w:t>Voraussetzung</w:t>
      </w:r>
    </w:p>
    <w:p w:rsidR="005E7866" w:rsidRDefault="00931B22">
      <w:r>
        <w:t>Für die entsprechenden Währungen und Referenzeinheiten wurden Marktdaten (Devisenkurse, Zinssätze, Credit-Spreads, Basis-Spreads) im System gepflegt. Be</w:t>
      </w:r>
      <w:r>
        <w:t xml:space="preserve">achten Sie dazu Abschnitt </w:t>
      </w:r>
      <w:hyperlink r:id="rId44" w:history="1">
        <w:r>
          <w:t>Voraussetzungen/Situation</w:t>
        </w:r>
      </w:hyperlink>
      <w:r>
        <w:t xml:space="preserve">  [Seite ] </w:t>
      </w:r>
      <w:r>
        <w:fldChar w:fldCharType="begin"/>
      </w:r>
      <w:r>
        <w:instrText xml:space="preserve"> PAGEREF unique_6 </w:instrText>
      </w:r>
      <w:r>
        <w:fldChar w:fldCharType="separate"/>
      </w:r>
      <w:r>
        <w:rPr>
          <w:noProof/>
        </w:rPr>
        <w:t>6</w:t>
      </w:r>
      <w:r>
        <w:fldChar w:fldCharType="end"/>
      </w:r>
      <w:r>
        <w:t>. Marktdaten müssen am Bilanzansatzdatum gültig sein.</w:t>
      </w:r>
    </w:p>
    <w:p w:rsidR="005E7866" w:rsidRDefault="00931B22">
      <w:pPr>
        <w:pStyle w:val="SAPKeyblockTitle"/>
      </w:pPr>
      <w:r>
        <w:t>Vorgehensweise</w:t>
      </w:r>
    </w:p>
    <w:tbl>
      <w:tblPr>
        <w:tblStyle w:val="SAPStandardTable"/>
        <w:tblW w:w="0" w:type="auto"/>
        <w:tblLook w:val="0620" w:firstRow="1" w:lastRow="0" w:firstColumn="0" w:lastColumn="0" w:noHBand="1" w:noVBand="1"/>
      </w:tblPr>
      <w:tblGrid>
        <w:gridCol w:w="1375"/>
        <w:gridCol w:w="1678"/>
        <w:gridCol w:w="3563"/>
        <w:gridCol w:w="5435"/>
        <w:gridCol w:w="2120"/>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Treasury-Spezialist – Backoffice</w:t>
            </w:r>
            <w:r>
              <w:t xml:space="preserve"> an.</w:t>
            </w:r>
          </w:p>
        </w:tc>
        <w:tc>
          <w:tcPr>
            <w:tcW w:w="0" w:type="auto"/>
          </w:tcPr>
          <w:p w:rsidR="005E7866" w:rsidRDefault="00931B22">
            <w:r>
              <w:t>Das SAP Fiori Launchpad wird angezeigt.</w:t>
            </w:r>
          </w:p>
        </w:tc>
        <w:tc>
          <w:tcPr>
            <w:tcW w:w="0" w:type="auto"/>
          </w:tcPr>
          <w:p w:rsidR="005E7866" w:rsidRDefault="005E7866"/>
        </w:tc>
      </w:tr>
      <w:tr w:rsidR="005E7866" w:rsidTr="00931B22">
        <w:tc>
          <w:tcPr>
            <w:tcW w:w="0" w:type="auto"/>
          </w:tcPr>
          <w:p w:rsidR="005E7866" w:rsidRDefault="00931B22">
            <w:r>
              <w:t>2</w:t>
            </w:r>
          </w:p>
        </w:tc>
        <w:tc>
          <w:tcPr>
            <w:tcW w:w="0" w:type="auto"/>
          </w:tcPr>
          <w:p w:rsidR="005E7866" w:rsidRDefault="00931B22">
            <w:r>
              <w:rPr>
                <w:rStyle w:val="SAPEmphasis"/>
              </w:rPr>
              <w:t>Andere SAP-Fiori-App aufrufen</w:t>
            </w:r>
          </w:p>
        </w:tc>
        <w:tc>
          <w:tcPr>
            <w:tcW w:w="0" w:type="auto"/>
          </w:tcPr>
          <w:p w:rsidR="005E7866" w:rsidRDefault="00931B22">
            <w:r>
              <w:t xml:space="preserve">Öffnen Sie </w:t>
            </w:r>
            <w:r>
              <w:rPr>
                <w:rStyle w:val="SAPScreenElement"/>
              </w:rPr>
              <w:t>Sicherungsgeschäftsvorfälle freigeben</w:t>
            </w:r>
            <w:r>
              <w:rPr>
                <w:rStyle w:val="SAPMonospace"/>
              </w:rPr>
              <w:t>(TPM120)</w:t>
            </w:r>
            <w:r>
              <w:t>.</w:t>
            </w:r>
          </w:p>
        </w:tc>
        <w:tc>
          <w:tcPr>
            <w:tcW w:w="0" w:type="auto"/>
          </w:tcPr>
          <w:p w:rsidR="005E7866" w:rsidRDefault="00931B22">
            <w:r>
              <w:t xml:space="preserve">Das Bild </w:t>
            </w:r>
            <w:r>
              <w:rPr>
                <w:rStyle w:val="SAPScreenElement"/>
              </w:rPr>
              <w:t>Sicherungsgeschäftsvorfälle freigeben</w:t>
            </w:r>
            <w:r>
              <w:rPr>
                <w:rStyle w:val="SAPMonospace"/>
              </w:rPr>
              <w:t>(TPM120)</w:t>
            </w:r>
            <w:r>
              <w:t xml:space="preserve"> wird angezeigt.</w:t>
            </w:r>
          </w:p>
        </w:tc>
        <w:tc>
          <w:tcPr>
            <w:tcW w:w="0" w:type="auto"/>
          </w:tcPr>
          <w:p w:rsidR="005E7866" w:rsidRDefault="005E7866"/>
        </w:tc>
      </w:tr>
      <w:tr w:rsidR="005E7866" w:rsidTr="00931B22">
        <w:tc>
          <w:tcPr>
            <w:tcW w:w="0" w:type="auto"/>
          </w:tcPr>
          <w:p w:rsidR="005E7866" w:rsidRDefault="00931B22">
            <w:r>
              <w:t>3</w:t>
            </w:r>
          </w:p>
        </w:tc>
        <w:tc>
          <w:tcPr>
            <w:tcW w:w="0" w:type="auto"/>
          </w:tcPr>
          <w:p w:rsidR="005E7866" w:rsidRDefault="00931B22">
            <w:r>
              <w:rPr>
                <w:rStyle w:val="SAPEmphasis"/>
              </w:rPr>
              <w:t>Selektionskriterien eingeben</w:t>
            </w:r>
          </w:p>
        </w:tc>
        <w:tc>
          <w:tcPr>
            <w:tcW w:w="0" w:type="auto"/>
          </w:tcPr>
          <w:p w:rsidR="005E7866" w:rsidRDefault="00931B22">
            <w:r>
              <w:t xml:space="preserve">Geben Sie auf </w:t>
            </w:r>
            <w:r>
              <w:t xml:space="preserve">dem Bild </w:t>
            </w:r>
            <w:r>
              <w:rPr>
                <w:rStyle w:val="SAPScreenElement"/>
              </w:rPr>
              <w:t>Sicherungsgeschäftsvorfälle freigeben</w:t>
            </w:r>
            <w:r>
              <w:rPr>
                <w:rStyle w:val="SAPMonospace"/>
              </w:rPr>
              <w:t>(TPM120)</w:t>
            </w:r>
            <w:r>
              <w:t xml:space="preserve"> folgende Daten ein, und wählen Sie </w:t>
            </w:r>
            <w:r>
              <w:rPr>
                <w:rStyle w:val="SAPScreenElement"/>
              </w:rPr>
              <w:t>Ausführen</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z.B. </w:t>
            </w:r>
            <w:r>
              <w:rPr>
                <w:rStyle w:val="SAPUserEntry"/>
              </w:rPr>
              <w:t>002</w:t>
            </w:r>
          </w:p>
          <w:p w:rsidR="005E7866" w:rsidRDefault="00931B22">
            <w:r>
              <w:rPr>
                <w:rStyle w:val="SAPScreenElement"/>
              </w:rPr>
              <w:t>Bis zum Stichtag</w:t>
            </w:r>
            <w:r>
              <w:t xml:space="preserve">: z.B., </w:t>
            </w:r>
            <w:r>
              <w:rPr>
                <w:rStyle w:val="SAPUserEntry"/>
              </w:rPr>
              <w:t>das im Schritt "Automatische Designation (geplant)" erfasste Bilanzansatzdatum</w:t>
            </w:r>
          </w:p>
          <w:p w:rsidR="005E7866" w:rsidRDefault="00931B22">
            <w:r>
              <w:rPr>
                <w:rStyle w:val="SAPScreenElement"/>
              </w:rPr>
              <w:t>Transaktionsauswahl</w:t>
            </w:r>
            <w:r>
              <w:t xml:space="preserve">: </w:t>
            </w:r>
            <w:r>
              <w:rPr>
                <w:rStyle w:val="SAPUserEntry"/>
              </w:rPr>
              <w:t>&lt;Wählen Sie den Auswahlknopf&gt;</w:t>
            </w:r>
          </w:p>
          <w:p w:rsidR="005E7866" w:rsidRDefault="00931B22">
            <w:r>
              <w:rPr>
                <w:rStyle w:val="SAPScreenElement"/>
              </w:rPr>
              <w:t>Transaktionsnummer</w:t>
            </w:r>
            <w:r>
              <w:t>:</w:t>
            </w:r>
            <w:r>
              <w:rPr>
                <w:rStyle w:val="SAPUserEntry"/>
              </w:rPr>
              <w:t>die FX-Transaktionsnummer(n)</w:t>
            </w:r>
          </w:p>
          <w:p w:rsidR="005E7866" w:rsidRDefault="00931B22">
            <w:r>
              <w:rPr>
                <w:rStyle w:val="SAPScreenElement"/>
              </w:rPr>
              <w:lastRenderedPageBreak/>
              <w:t>Testlauf</w:t>
            </w:r>
            <w:r>
              <w:t xml:space="preserve">: </w:t>
            </w:r>
            <w:r>
              <w:rPr>
                <w:rStyle w:val="SAPUserEntry"/>
              </w:rPr>
              <w:t>&lt;Entmarkieren Sie dieses Ankreuzfeld.&gt;</w:t>
            </w:r>
          </w:p>
          <w:p w:rsidR="005E7866" w:rsidRDefault="00931B22">
            <w:r>
              <w:rPr>
                <w:rStyle w:val="SAPScreenElement"/>
              </w:rPr>
              <w:t>Werte mit Warnungen sichern</w:t>
            </w:r>
            <w:r>
              <w:t xml:space="preserve">: </w:t>
            </w:r>
            <w:r>
              <w:rPr>
                <w:rStyle w:val="SAPUserEntry"/>
              </w:rPr>
              <w:t>&lt;Markieren Sie dieses Ankreuzfeld.&gt;</w:t>
            </w:r>
          </w:p>
          <w:p w:rsidR="005E7866" w:rsidRDefault="00931B22">
            <w:r>
              <w:rPr>
                <w:rStyle w:val="SAPScreenElement"/>
              </w:rPr>
              <w:t>Detailprotokoll (Marktwert- berechnung)</w:t>
            </w:r>
            <w:r>
              <w:t xml:space="preserve">: </w:t>
            </w:r>
            <w:r>
              <w:rPr>
                <w:rStyle w:val="SAPUserEntry"/>
              </w:rPr>
              <w:t>&lt;</w:t>
            </w:r>
            <w:r>
              <w:rPr>
                <w:rStyle w:val="SAPUserEntry"/>
              </w:rPr>
              <w:t>Markieren Sie dieses Ankreuzfeld.&gt;</w:t>
            </w:r>
          </w:p>
          <w:p w:rsidR="005E7866" w:rsidRDefault="00931B22">
            <w:r>
              <w:rPr>
                <w:rStyle w:val="SAPScreenElement"/>
              </w:rPr>
              <w:t>Buchungsdatum eingeben</w:t>
            </w:r>
            <w:r>
              <w:t xml:space="preserve">: </w:t>
            </w:r>
            <w:r>
              <w:rPr>
                <w:rStyle w:val="SAPUserEntry"/>
              </w:rPr>
              <w:t>&lt;Markieren Sie dieses Ankreuzfeld.&gt;</w:t>
            </w:r>
          </w:p>
        </w:tc>
        <w:tc>
          <w:tcPr>
            <w:tcW w:w="0" w:type="auto"/>
          </w:tcPr>
          <w:p w:rsidR="005E7866" w:rsidRDefault="00931B22">
            <w:r>
              <w:lastRenderedPageBreak/>
              <w:t>Das neue Bild "Sicherungsgeschäftsvorfälle freigeben" wird angezeigt.</w:t>
            </w:r>
          </w:p>
        </w:tc>
        <w:tc>
          <w:tcPr>
            <w:tcW w:w="0" w:type="auto"/>
          </w:tcPr>
          <w:p w:rsidR="005E7866" w:rsidRDefault="005E7866"/>
        </w:tc>
      </w:tr>
      <w:tr w:rsidR="005E7866" w:rsidTr="00931B22">
        <w:tc>
          <w:tcPr>
            <w:tcW w:w="0" w:type="auto"/>
          </w:tcPr>
          <w:p w:rsidR="005E7866" w:rsidRDefault="00931B22">
            <w:r>
              <w:t>4</w:t>
            </w:r>
          </w:p>
        </w:tc>
        <w:tc>
          <w:tcPr>
            <w:tcW w:w="0" w:type="auto"/>
          </w:tcPr>
          <w:p w:rsidR="005E7866" w:rsidRDefault="00931B22">
            <w:r>
              <w:rPr>
                <w:rStyle w:val="SAPEmphasis"/>
              </w:rPr>
              <w:t>Sicherungsbeziehung wählen und ausführen</w:t>
            </w:r>
          </w:p>
        </w:tc>
        <w:tc>
          <w:tcPr>
            <w:tcW w:w="0" w:type="auto"/>
          </w:tcPr>
          <w:p w:rsidR="005E7866" w:rsidRDefault="00931B22">
            <w:r>
              <w:t xml:space="preserve">Wählen Sie auf dem Bild </w:t>
            </w:r>
            <w:r>
              <w:rPr>
                <w:rStyle w:val="SAPScreenElement"/>
              </w:rPr>
              <w:t>Sicherungsgeschäftsvo</w:t>
            </w:r>
            <w:r>
              <w:rPr>
                <w:rStyle w:val="SAPScreenElement"/>
              </w:rPr>
              <w:t>rfälle freigeben</w:t>
            </w:r>
            <w:r>
              <w:rPr>
                <w:rStyle w:val="SAPMonospace"/>
              </w:rPr>
              <w:t>(TPM120)</w:t>
            </w:r>
            <w:r>
              <w:t xml:space="preserve"> die Option </w:t>
            </w:r>
            <w:r>
              <w:rPr>
                <w:rStyle w:val="SAPScreenElement"/>
              </w:rPr>
              <w:t>Ausführen</w:t>
            </w:r>
            <w:r>
              <w:t>.</w:t>
            </w:r>
          </w:p>
        </w:tc>
        <w:tc>
          <w:tcPr>
            <w:tcW w:w="0" w:type="auto"/>
          </w:tcPr>
          <w:p w:rsidR="005E7866" w:rsidRDefault="00931B22">
            <w:r>
              <w:t xml:space="preserve">Das Bild </w:t>
            </w:r>
            <w:r>
              <w:rPr>
                <w:rStyle w:val="SAPScreenElement"/>
              </w:rPr>
              <w:t>Sicherungsbeziehungen</w:t>
            </w:r>
            <w:r>
              <w:t xml:space="preserve"> wird angezeigt, und die </w:t>
            </w:r>
            <w:r>
              <w:rPr>
                <w:rStyle w:val="SAPScreenElement"/>
              </w:rPr>
              <w:t>Sicherungsbeziehung</w:t>
            </w:r>
            <w:r>
              <w:t xml:space="preserve"> wurde fehlerfrei zum Bilanzübergang verarbeitet.</w:t>
            </w:r>
          </w:p>
        </w:tc>
        <w:tc>
          <w:tcPr>
            <w:tcW w:w="0" w:type="auto"/>
          </w:tcPr>
          <w:p w:rsidR="005E7866" w:rsidRDefault="005E7866"/>
        </w:tc>
      </w:tr>
      <w:tr w:rsidR="005E7866" w:rsidTr="00931B22">
        <w:tc>
          <w:tcPr>
            <w:tcW w:w="0" w:type="auto"/>
          </w:tcPr>
          <w:p w:rsidR="005E7866" w:rsidRDefault="00931B22">
            <w:r>
              <w:t>5</w:t>
            </w:r>
          </w:p>
        </w:tc>
        <w:tc>
          <w:tcPr>
            <w:tcW w:w="0" w:type="auto"/>
          </w:tcPr>
          <w:p w:rsidR="005E7866" w:rsidRDefault="00931B22">
            <w:r>
              <w:rPr>
                <w:rStyle w:val="SAPEmphasis"/>
              </w:rPr>
              <w:t>Anzeigeprotokoll zum Hedge Management</w:t>
            </w:r>
          </w:p>
        </w:tc>
        <w:tc>
          <w:tcPr>
            <w:tcW w:w="0" w:type="auto"/>
          </w:tcPr>
          <w:p w:rsidR="005E7866" w:rsidRDefault="00931B22">
            <w:r>
              <w:t xml:space="preserve">Wählen Sie im Bild </w:t>
            </w:r>
            <w:r>
              <w:rPr>
                <w:rStyle w:val="SAPScreenElement"/>
              </w:rPr>
              <w:t>Sicherungsbeziehungen</w:t>
            </w:r>
            <w:r>
              <w:t xml:space="preserve"> das Ankreuzfeld einer Nummer für die Sicherungsbeziehung, und wählen Sie </w:t>
            </w:r>
            <w:r>
              <w:rPr>
                <w:rStyle w:val="SAPScreenElement"/>
              </w:rPr>
              <w:t>Anzeigeprotokoll</w:t>
            </w:r>
            <w:r>
              <w:t>.</w:t>
            </w:r>
          </w:p>
          <w:p w:rsidR="005E7866" w:rsidRDefault="00931B22">
            <w:r>
              <w:t xml:space="preserve">Wenn das Dialogfenster </w:t>
            </w:r>
            <w:r>
              <w:rPr>
                <w:rStyle w:val="SAPScreenElement"/>
              </w:rPr>
              <w:t>Informationsübersicht</w:t>
            </w:r>
            <w:r>
              <w:t xml:space="preserve"> angezeigt wird, wählen Sie </w:t>
            </w:r>
            <w:r>
              <w:rPr>
                <w:rStyle w:val="SAPScreenElement"/>
              </w:rPr>
              <w:t>Hedge Management</w:t>
            </w:r>
            <w:r>
              <w:t>.</w:t>
            </w:r>
          </w:p>
        </w:tc>
        <w:tc>
          <w:tcPr>
            <w:tcW w:w="0" w:type="auto"/>
          </w:tcPr>
          <w:p w:rsidR="005E7866" w:rsidRDefault="00931B22">
            <w:r>
              <w:t xml:space="preserve">Das Bild </w:t>
            </w:r>
            <w:r>
              <w:rPr>
                <w:rStyle w:val="SAPScreenElement"/>
              </w:rPr>
              <w:t>Informationsübersicht</w:t>
            </w:r>
            <w:r>
              <w:t xml:space="preserve"> wird angezeigt. Hier können Sie das Klassif</w:t>
            </w:r>
            <w:r>
              <w:t>ikationsprotokoll überprüfen.</w:t>
            </w:r>
          </w:p>
        </w:tc>
        <w:tc>
          <w:tcPr>
            <w:tcW w:w="0" w:type="auto"/>
          </w:tcPr>
          <w:p w:rsidR="005E7866" w:rsidRDefault="005E7866"/>
        </w:tc>
      </w:tr>
      <w:tr w:rsidR="005E7866" w:rsidTr="00931B22">
        <w:tc>
          <w:tcPr>
            <w:tcW w:w="0" w:type="auto"/>
          </w:tcPr>
          <w:p w:rsidR="005E7866" w:rsidRDefault="00931B22">
            <w:r>
              <w:t>6</w:t>
            </w:r>
          </w:p>
        </w:tc>
        <w:tc>
          <w:tcPr>
            <w:tcW w:w="0" w:type="auto"/>
          </w:tcPr>
          <w:p w:rsidR="005E7866" w:rsidRDefault="00931B22">
            <w:r>
              <w:rPr>
                <w:rStyle w:val="SAPEmphasis"/>
              </w:rPr>
              <w:t>Anzeigeprotokoll der Buchung</w:t>
            </w:r>
          </w:p>
        </w:tc>
        <w:tc>
          <w:tcPr>
            <w:tcW w:w="0" w:type="auto"/>
          </w:tcPr>
          <w:p w:rsidR="005E7866" w:rsidRDefault="00931B22">
            <w:r>
              <w:t xml:space="preserve">Wählen Sie </w:t>
            </w:r>
            <w:r>
              <w:rPr>
                <w:rStyle w:val="SAPScreenElement"/>
              </w:rPr>
              <w:t>Zurück</w:t>
            </w:r>
            <w:r>
              <w:t>.</w:t>
            </w:r>
          </w:p>
          <w:p w:rsidR="005E7866" w:rsidRDefault="00931B22">
            <w:r>
              <w:t xml:space="preserve">Wenn das Dialogfenster </w:t>
            </w:r>
            <w:r>
              <w:rPr>
                <w:rStyle w:val="SAPScreenElement"/>
              </w:rPr>
              <w:t>Informationsübersicht</w:t>
            </w:r>
            <w:r>
              <w:t xml:space="preserve"> angezeigt wird, wählen Sie </w:t>
            </w:r>
            <w:r>
              <w:rPr>
                <w:rStyle w:val="SAPScreenElement"/>
              </w:rPr>
              <w:t>Buchungsprotokoll</w:t>
            </w:r>
            <w:r>
              <w:t>.</w:t>
            </w:r>
          </w:p>
        </w:tc>
        <w:tc>
          <w:tcPr>
            <w:tcW w:w="0" w:type="auto"/>
          </w:tcPr>
          <w:p w:rsidR="005E7866" w:rsidRDefault="00931B22">
            <w:r>
              <w:t xml:space="preserve">Die Sicht </w:t>
            </w:r>
            <w:r>
              <w:rPr>
                <w:rStyle w:val="SAPScreenElement"/>
              </w:rPr>
              <w:t>Buchungsprotokoll: Gebuchte Geschäftsvorfälle</w:t>
            </w:r>
            <w:r>
              <w:t xml:space="preserve"> wird angezeigt, in der Sie </w:t>
            </w:r>
            <w:r>
              <w:t>folgende Buchungen überprüfen können:</w:t>
            </w:r>
          </w:p>
          <w:p w:rsidR="005E7866" w:rsidRDefault="00931B22">
            <w:pPr>
              <w:pStyle w:val="listpara1"/>
              <w:numPr>
                <w:ilvl w:val="0"/>
                <w:numId w:val="23"/>
              </w:numPr>
            </w:pPr>
            <w:r>
              <w:t>Bewertung</w:t>
            </w:r>
          </w:p>
          <w:p w:rsidR="005E7866" w:rsidRDefault="00931B22">
            <w:pPr>
              <w:pStyle w:val="listpara1"/>
              <w:numPr>
                <w:ilvl w:val="0"/>
                <w:numId w:val="3"/>
              </w:numPr>
            </w:pPr>
            <w:r>
              <w:t>Klassifizierung</w:t>
            </w:r>
          </w:p>
          <w:p w:rsidR="005E7866" w:rsidRDefault="00931B22">
            <w:pPr>
              <w:pStyle w:val="listpara1"/>
              <w:numPr>
                <w:ilvl w:val="0"/>
                <w:numId w:val="3"/>
              </w:numPr>
            </w:pPr>
            <w:r>
              <w:t xml:space="preserve">Umgliederung (abhängig von der Einstellung im Feld </w:t>
            </w:r>
            <w:r>
              <w:rPr>
                <w:rStyle w:val="SAPScreenElement"/>
              </w:rPr>
              <w:t>Erstbilanzierung</w:t>
            </w:r>
            <w:r>
              <w:t xml:space="preserve"> auf der Registerkarte </w:t>
            </w:r>
            <w:r>
              <w:rPr>
                <w:rStyle w:val="SAPScreenElement"/>
              </w:rPr>
              <w:t>Hedge-Accounting I</w:t>
            </w:r>
            <w:r>
              <w:t xml:space="preserve"> für den Sicherungsbereich und bei Ausführung von </w:t>
            </w:r>
            <w:r>
              <w:rPr>
                <w:rStyle w:val="SAPScreenElement"/>
              </w:rPr>
              <w:t>Sicherungsgeschäftsvorfälle freigeben</w:t>
            </w:r>
            <w:r>
              <w:rPr>
                <w:rStyle w:val="SAPMonospace"/>
              </w:rPr>
              <w:t>(TPM120)</w:t>
            </w:r>
            <w:r>
              <w:t>)</w:t>
            </w:r>
          </w:p>
        </w:tc>
        <w:tc>
          <w:tcPr>
            <w:tcW w:w="0" w:type="auto"/>
          </w:tcPr>
          <w:p w:rsidR="005E7866" w:rsidRDefault="005E7866"/>
        </w:tc>
      </w:tr>
    </w:tbl>
    <w:p w:rsidR="005E7866" w:rsidRDefault="00931B22">
      <w:pPr>
        <w:pStyle w:val="Heading3"/>
      </w:pPr>
      <w:bookmarkStart w:id="56" w:name="d2e2767"/>
      <w:bookmarkStart w:id="57" w:name="_Toc52219103"/>
      <w:r>
        <w:lastRenderedPageBreak/>
        <w:t>Kontraktfälligkeit</w:t>
      </w:r>
      <w:bookmarkEnd w:id="56"/>
      <w:bookmarkEnd w:id="57"/>
    </w:p>
    <w:p w:rsidR="005E7866" w:rsidRDefault="00931B22">
      <w:pPr>
        <w:pStyle w:val="Heading4"/>
      </w:pPr>
      <w:bookmarkStart w:id="58" w:name="unique_26"/>
      <w:bookmarkStart w:id="59" w:name="_Toc52219104"/>
      <w:r>
        <w:t>(1X1) Fremdwährungs-Risikomanagement</w:t>
      </w:r>
      <w:r>
        <w:t xml:space="preserve"> und (1X9) Fremdwährungs-Risikomanagement – Konzernledger IFRS</w:t>
      </w:r>
      <w:bookmarkEnd w:id="58"/>
      <w:bookmarkEnd w:id="59"/>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 xml:space="preserve">&lt;Geben Sie </w:t>
            </w:r>
            <w:r>
              <w:rPr>
                <w:rStyle w:val="SAPUserEntry"/>
              </w:rPr>
              <w:t>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Einsatzmöglichkeiten</w:t>
      </w:r>
    </w:p>
    <w:p w:rsidR="005E7866" w:rsidRDefault="00931B22">
      <w:r>
        <w:t>Wenn ein Devisengeschäft fällig ist, sollten die Schritte für die Buchung und die Zahlungsprozesse zum Absch</w:t>
      </w:r>
      <w:r>
        <w:t>luss des Devisengeschäfts (das in einer Sicherungsbeziehung ein Sicherungsinstrument darstellt) denen eines normalen Devisengeschäfts (das nicht in einer Sicherungsbeziehung stattfindet) entsprechen. Die jeweiligen Prozessschritte werden in den Testskripts</w:t>
      </w:r>
      <w:r>
        <w:t xml:space="preserve"> Fremdwährungs-Risikomanagement</w:t>
      </w:r>
      <w:r>
        <w:rPr>
          <w:rStyle w:val="SAPEmphasis"/>
        </w:rPr>
        <w:t>(1x1)</w:t>
      </w:r>
      <w:r>
        <w:t xml:space="preserve"> und Fremdwährungs-Risikomanagement – Konzernledger IFRS</w:t>
      </w:r>
      <w:r>
        <w:rPr>
          <w:rStyle w:val="SAPEmphasis"/>
        </w:rPr>
        <w:t>(1X9)</w:t>
      </w:r>
      <w:r>
        <w:t xml:space="preserve"> beschrieben.</w:t>
      </w:r>
    </w:p>
    <w:p w:rsidR="005E7866" w:rsidRDefault="00931B22">
      <w:pPr>
        <w:pStyle w:val="SAPKeyblockTitle"/>
      </w:pPr>
      <w:r>
        <w:t>Vorgehensweise</w:t>
      </w:r>
    </w:p>
    <w:p w:rsidR="005E7866" w:rsidRDefault="00931B22">
      <w:r>
        <w:t xml:space="preserve">Führen Sie die folgenden Schritte im Abschnitt </w:t>
      </w:r>
      <w:r>
        <w:rPr>
          <w:rStyle w:val="SAPEmphasis"/>
        </w:rPr>
        <w:t>Risikomanagement für Fremdwährungen und Rechnungswesen – Ohne Optionen</w:t>
      </w:r>
      <w:r>
        <w:t xml:space="preserve"> im Testskrip</w:t>
      </w:r>
      <w:r>
        <w:t>t Fremdwährungs-Risikomanagement</w:t>
      </w:r>
      <w:r>
        <w:rPr>
          <w:rStyle w:val="SAPEmphasis"/>
        </w:rPr>
        <w:t>(1X1)</w:t>
      </w:r>
      <w:r>
        <w:t xml:space="preserve"> für die Devisengeschäfte durch, die Sie im Schritt </w:t>
      </w:r>
      <w:r>
        <w:rPr>
          <w:rStyle w:val="SAPEmphasis"/>
        </w:rPr>
        <w:t>Devisenkontrakt mit Sicherungsklassifizierung anlegen</w:t>
      </w:r>
      <w:r>
        <w:t xml:space="preserve"> angelegt haben:</w:t>
      </w:r>
    </w:p>
    <w:p w:rsidR="005E7866" w:rsidRDefault="005E7866"/>
    <w:tbl>
      <w:tblPr>
        <w:tblStyle w:val="SAPStandardTable"/>
        <w:tblW w:w="0" w:type="auto"/>
        <w:tblLook w:val="0620" w:firstRow="1" w:lastRow="0" w:firstColumn="0" w:lastColumn="0" w:noHBand="1" w:noVBand="1"/>
      </w:tblPr>
      <w:tblGrid>
        <w:gridCol w:w="3297"/>
        <w:gridCol w:w="2053"/>
        <w:gridCol w:w="8821"/>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rPr>
                <w:rStyle w:val="SAPEmphasis"/>
              </w:rPr>
              <w:lastRenderedPageBreak/>
              <w:t>Schrittname in 1X1</w:t>
            </w:r>
          </w:p>
        </w:tc>
        <w:tc>
          <w:tcPr>
            <w:tcW w:w="0" w:type="auto"/>
          </w:tcPr>
          <w:p w:rsidR="005E7866" w:rsidRDefault="00931B22">
            <w:pPr>
              <w:pStyle w:val="SAPTableHeader"/>
            </w:pPr>
            <w:r>
              <w:rPr>
                <w:rStyle w:val="SAPEmphasis"/>
              </w:rPr>
              <w:t>Obligatorisch/Optional für weitere Tests 1XD</w:t>
            </w:r>
          </w:p>
        </w:tc>
        <w:tc>
          <w:tcPr>
            <w:tcW w:w="0" w:type="auto"/>
          </w:tcPr>
          <w:p w:rsidR="005E7866" w:rsidRDefault="00931B22">
            <w:pPr>
              <w:pStyle w:val="SAPTableHeader"/>
            </w:pPr>
            <w:r>
              <w:rPr>
                <w:rStyle w:val="SAPEmphasis"/>
              </w:rPr>
              <w:t>Einsatzmöglichkeiten</w:t>
            </w:r>
          </w:p>
        </w:tc>
      </w:tr>
      <w:tr w:rsidR="005E7866" w:rsidTr="00931B22">
        <w:tc>
          <w:tcPr>
            <w:tcW w:w="0" w:type="auto"/>
          </w:tcPr>
          <w:p w:rsidR="005E7866" w:rsidRDefault="00931B22">
            <w:r>
              <w:t>Transaktion ist fällig -&gt; Für NDF -&gt; Kurs für NDF festlegen</w:t>
            </w:r>
          </w:p>
        </w:tc>
        <w:tc>
          <w:tcPr>
            <w:tcW w:w="0" w:type="auto"/>
          </w:tcPr>
          <w:p w:rsidR="005E7866" w:rsidRDefault="00931B22">
            <w:r>
              <w:t>Obligatorisch (Nur für NDF)</w:t>
            </w:r>
          </w:p>
        </w:tc>
        <w:tc>
          <w:tcPr>
            <w:tcW w:w="0" w:type="auto"/>
          </w:tcPr>
          <w:p w:rsidR="005E7866" w:rsidRDefault="00931B22">
            <w:r>
              <w:t xml:space="preserve">Fixieren Sie einen Kurs für ein NDF-Geschäft zum Fixing-Datum, das Sie beim Anlegen des NDF-Geschäfts in Schritt </w:t>
            </w:r>
            <w:r>
              <w:rPr>
                <w:rStyle w:val="SAPEmphasis"/>
              </w:rPr>
              <w:t>Non-Deliverable Forward-Geschäft (NDF) anlegen</w:t>
            </w:r>
            <w:r>
              <w:t xml:space="preserve"> angelegt</w:t>
            </w:r>
            <w:r>
              <w:t xml:space="preserve"> haben.</w:t>
            </w:r>
          </w:p>
        </w:tc>
      </w:tr>
      <w:tr w:rsidR="005E7866" w:rsidTr="00931B22">
        <w:tc>
          <w:tcPr>
            <w:tcW w:w="0" w:type="auto"/>
          </w:tcPr>
          <w:p w:rsidR="005E7866" w:rsidRDefault="00931B22">
            <w:r>
              <w:t>Transaktion ist fällig -&gt; Korrespondenz -&gt; Abrechnungsstatus setzen (manuell)</w:t>
            </w:r>
          </w:p>
        </w:tc>
        <w:tc>
          <w:tcPr>
            <w:tcW w:w="0" w:type="auto"/>
          </w:tcPr>
          <w:p w:rsidR="005E7866" w:rsidRDefault="00931B22">
            <w:r>
              <w:t>Obligatorisch (Nur für NDF)</w:t>
            </w:r>
          </w:p>
        </w:tc>
        <w:tc>
          <w:tcPr>
            <w:tcW w:w="0" w:type="auto"/>
          </w:tcPr>
          <w:p w:rsidR="005E7866" w:rsidRDefault="00931B22">
            <w:r>
              <w:t xml:space="preserve">Setzen Sie den Status der NDF-Transaktion manuell auf </w:t>
            </w:r>
            <w:r>
              <w:rPr>
                <w:rStyle w:val="SAPScreenElement"/>
              </w:rPr>
              <w:t>Fixing-Abrechnung</w:t>
            </w:r>
            <w:r>
              <w:t>, nachdem Sie die Bestätigung des Kontrahenten erhalten haben.</w:t>
            </w:r>
          </w:p>
        </w:tc>
      </w:tr>
      <w:tr w:rsidR="005E7866" w:rsidTr="00931B22">
        <w:tc>
          <w:tcPr>
            <w:tcW w:w="0" w:type="auto"/>
          </w:tcPr>
          <w:p w:rsidR="005E7866" w:rsidRDefault="00931B22">
            <w:r>
              <w:t>Zahlungsanforderung für fälliges Geschäft erstellen</w:t>
            </w:r>
          </w:p>
        </w:tc>
        <w:tc>
          <w:tcPr>
            <w:tcW w:w="0" w:type="auto"/>
          </w:tcPr>
          <w:p w:rsidR="005E7866" w:rsidRDefault="00931B22">
            <w:r>
              <w:t>obligatorisch</w:t>
            </w:r>
          </w:p>
        </w:tc>
        <w:tc>
          <w:tcPr>
            <w:tcW w:w="0" w:type="auto"/>
          </w:tcPr>
          <w:p w:rsidR="005E7866" w:rsidRDefault="00931B22">
            <w:r>
              <w:t xml:space="preserve">Erzeugen von Zahlungsanforderungen für Ausgangszahlungen eines Devisengeschäfts zum Valutadatum über die App </w:t>
            </w:r>
            <w:r>
              <w:rPr>
                <w:rStyle w:val="SAPScreenElement"/>
              </w:rPr>
              <w:t>Bewegungen buchen</w:t>
            </w:r>
            <w:r>
              <w:rPr>
                <w:rStyle w:val="SAPMonospace"/>
              </w:rPr>
              <w:t>(TBB1)</w:t>
            </w:r>
            <w:r>
              <w:t>.</w:t>
            </w:r>
          </w:p>
        </w:tc>
      </w:tr>
      <w:tr w:rsidR="005E7866" w:rsidTr="00931B22">
        <w:tc>
          <w:tcPr>
            <w:tcW w:w="0" w:type="auto"/>
          </w:tcPr>
          <w:p w:rsidR="005E7866" w:rsidRDefault="00931B22">
            <w:r>
              <w:t>Zahlungsanforderung verarbeiten</w:t>
            </w:r>
          </w:p>
        </w:tc>
        <w:tc>
          <w:tcPr>
            <w:tcW w:w="0" w:type="auto"/>
          </w:tcPr>
          <w:p w:rsidR="005E7866" w:rsidRDefault="00931B22">
            <w:r>
              <w:t>Optional</w:t>
            </w:r>
          </w:p>
        </w:tc>
        <w:tc>
          <w:tcPr>
            <w:tcW w:w="0" w:type="auto"/>
          </w:tcPr>
          <w:p w:rsidR="005E7866" w:rsidRDefault="00931B22">
            <w:r>
              <w:t>Verarbeiten vo</w:t>
            </w:r>
            <w:r>
              <w:t xml:space="preserve">n Zahlläufen für Zahlungsanforderungen und Anlegen von Buchungen für Ausgangszahlungen über die App </w:t>
            </w:r>
            <w:r>
              <w:rPr>
                <w:rStyle w:val="SAPScreenElement"/>
              </w:rPr>
              <w:t>Maschineller Zahlungsverkehr für Zahlungsanordnungen</w:t>
            </w:r>
            <w:r>
              <w:rPr>
                <w:rStyle w:val="SAPMonospace"/>
              </w:rPr>
              <w:t>(F111)</w:t>
            </w:r>
            <w:r>
              <w:t>.</w:t>
            </w:r>
          </w:p>
        </w:tc>
      </w:tr>
      <w:tr w:rsidR="005E7866" w:rsidTr="00931B22">
        <w:tc>
          <w:tcPr>
            <w:tcW w:w="0" w:type="auto"/>
          </w:tcPr>
          <w:p w:rsidR="005E7866" w:rsidRDefault="00931B22">
            <w:r>
              <w:t>Im Hauptbuch buchen</w:t>
            </w:r>
          </w:p>
        </w:tc>
        <w:tc>
          <w:tcPr>
            <w:tcW w:w="0" w:type="auto"/>
          </w:tcPr>
          <w:p w:rsidR="005E7866" w:rsidRDefault="00931B22">
            <w:r>
              <w:t>obligatorisch</w:t>
            </w:r>
          </w:p>
        </w:tc>
        <w:tc>
          <w:tcPr>
            <w:tcW w:w="0" w:type="auto"/>
          </w:tcPr>
          <w:p w:rsidR="005E7866" w:rsidRDefault="00931B22">
            <w:r>
              <w:t xml:space="preserve">Buchen der relevanten Bewegungen (eingehende oder ausgehende </w:t>
            </w:r>
            <w:r>
              <w:t xml:space="preserve">Zahlungen) zum Valutadatum des Devisengeschäfts im Bewertungsbereich </w:t>
            </w:r>
            <w:r>
              <w:rPr>
                <w:rStyle w:val="SAPUserEntry"/>
              </w:rPr>
              <w:t>DE0</w:t>
            </w:r>
            <w:r>
              <w:t xml:space="preserve"> (nationale Rechnungslegungsvorschriften) über die Apps </w:t>
            </w:r>
            <w:r>
              <w:rPr>
                <w:rStyle w:val="SAPScreenElement"/>
              </w:rPr>
              <w:t>Bewegungen buchen</w:t>
            </w:r>
            <w:r>
              <w:rPr>
                <w:rStyle w:val="SAPMonospace"/>
              </w:rPr>
              <w:t>(TBB1)</w:t>
            </w:r>
            <w:r>
              <w:t xml:space="preserve"> und </w:t>
            </w:r>
            <w:r>
              <w:rPr>
                <w:rStyle w:val="SAPScreenElement"/>
              </w:rPr>
              <w:t>Geschäftsvorfälle verarbeiten</w:t>
            </w:r>
            <w:r>
              <w:rPr>
                <w:rStyle w:val="SAPMonospace"/>
              </w:rPr>
              <w:t>(TPM10)</w:t>
            </w:r>
            <w:r>
              <w:t>.</w:t>
            </w:r>
          </w:p>
        </w:tc>
      </w:tr>
      <w:tr w:rsidR="005E7866" w:rsidTr="00931B22">
        <w:tc>
          <w:tcPr>
            <w:tcW w:w="0" w:type="auto"/>
          </w:tcPr>
          <w:p w:rsidR="005E7866" w:rsidRDefault="00931B22">
            <w:r>
              <w:t>Realisierten Gewinn und Verlust buchen</w:t>
            </w:r>
          </w:p>
        </w:tc>
        <w:tc>
          <w:tcPr>
            <w:tcW w:w="0" w:type="auto"/>
          </w:tcPr>
          <w:p w:rsidR="005E7866" w:rsidRDefault="00931B22">
            <w:r>
              <w:t>Obligatorisch</w:t>
            </w:r>
          </w:p>
        </w:tc>
        <w:tc>
          <w:tcPr>
            <w:tcW w:w="0" w:type="auto"/>
          </w:tcPr>
          <w:p w:rsidR="005E7866" w:rsidRDefault="00931B22">
            <w:r>
              <w:t>Buchen d</w:t>
            </w:r>
            <w:r>
              <w:t xml:space="preserve">es realisierten Gewinns oder Verlusts zum Valutadatum des Devisengeschäfts im Bewertungsbereich </w:t>
            </w:r>
            <w:r>
              <w:rPr>
                <w:rStyle w:val="SAPUserEntry"/>
              </w:rPr>
              <w:t>DE0</w:t>
            </w:r>
            <w:r>
              <w:t xml:space="preserve"> (nationale Rechnungslegungsvorschriften) über die App </w:t>
            </w:r>
            <w:r>
              <w:rPr>
                <w:rStyle w:val="SAPScreenElement"/>
              </w:rPr>
              <w:t>Abgeleitete Geschäftsvorfälle buchen</w:t>
            </w:r>
            <w:r>
              <w:rPr>
                <w:rStyle w:val="SAPMonospace"/>
              </w:rPr>
              <w:t>(TPM18)</w:t>
            </w:r>
            <w:r>
              <w:t>.</w:t>
            </w:r>
          </w:p>
        </w:tc>
      </w:tr>
    </w:tbl>
    <w:p w:rsidR="005E7866" w:rsidRDefault="005E7866"/>
    <w:p w:rsidR="005E7866" w:rsidRDefault="00931B22">
      <w:r>
        <w:t>Führen Sie die folgenden Schritte im Testskript Fremdwä</w:t>
      </w:r>
      <w:r>
        <w:t>hrungs-Risikomanagement – Konzernledger IFRS</w:t>
      </w:r>
      <w:r>
        <w:rPr>
          <w:rStyle w:val="SAPEmphasis"/>
        </w:rPr>
        <w:t>(1X9)</w:t>
      </w:r>
      <w:r>
        <w:t xml:space="preserve"> für die im Schritt </w:t>
      </w:r>
      <w:r>
        <w:rPr>
          <w:rStyle w:val="SAPEmphasis"/>
        </w:rPr>
        <w:t>Devisenkontrakt mit Sicherungsklassifizierung anlegen</w:t>
      </w:r>
      <w:r>
        <w:t xml:space="preserve"> angelegten Devisengeschäfte aus:</w:t>
      </w:r>
    </w:p>
    <w:p w:rsidR="005E7866" w:rsidRDefault="005E7866"/>
    <w:tbl>
      <w:tblPr>
        <w:tblStyle w:val="SAPStandardTable"/>
        <w:tblW w:w="0" w:type="auto"/>
        <w:tblLook w:val="0620" w:firstRow="1" w:lastRow="0" w:firstColumn="0" w:lastColumn="0" w:noHBand="1" w:noVBand="1"/>
      </w:tblPr>
      <w:tblGrid>
        <w:gridCol w:w="3268"/>
        <w:gridCol w:w="2393"/>
        <w:gridCol w:w="8510"/>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rPr>
                <w:rStyle w:val="SAPEmphasis"/>
              </w:rPr>
              <w:t>Schrittname in 1X9</w:t>
            </w:r>
          </w:p>
        </w:tc>
        <w:tc>
          <w:tcPr>
            <w:tcW w:w="0" w:type="auto"/>
          </w:tcPr>
          <w:p w:rsidR="005E7866" w:rsidRDefault="00931B22">
            <w:pPr>
              <w:pStyle w:val="SAPTableHeader"/>
            </w:pPr>
            <w:r>
              <w:rPr>
                <w:rStyle w:val="SAPEmphasis"/>
              </w:rPr>
              <w:t>Obligatorisch/Optional für weitere Tests 1XD</w:t>
            </w:r>
          </w:p>
        </w:tc>
        <w:tc>
          <w:tcPr>
            <w:tcW w:w="0" w:type="auto"/>
          </w:tcPr>
          <w:p w:rsidR="005E7866" w:rsidRDefault="00931B22">
            <w:pPr>
              <w:pStyle w:val="SAPTableHeader"/>
            </w:pPr>
            <w:r>
              <w:rPr>
                <w:rStyle w:val="SAPEmphasis"/>
              </w:rPr>
              <w:t>Einsatzmöglichkeiten</w:t>
            </w:r>
          </w:p>
        </w:tc>
      </w:tr>
      <w:tr w:rsidR="005E7866" w:rsidTr="00931B22">
        <w:tc>
          <w:tcPr>
            <w:tcW w:w="0" w:type="auto"/>
          </w:tcPr>
          <w:p w:rsidR="005E7866" w:rsidRDefault="00931B22">
            <w:r>
              <w:t>Bewegungen in</w:t>
            </w:r>
            <w:r>
              <w:t xml:space="preserve"> Hauptbuch buchen (paralleler Bewertungsbereich)</w:t>
            </w:r>
          </w:p>
        </w:tc>
        <w:tc>
          <w:tcPr>
            <w:tcW w:w="0" w:type="auto"/>
          </w:tcPr>
          <w:p w:rsidR="005E7866" w:rsidRDefault="00931B22">
            <w:r>
              <w:t>obligatorisch</w:t>
            </w:r>
          </w:p>
        </w:tc>
        <w:tc>
          <w:tcPr>
            <w:tcW w:w="0" w:type="auto"/>
          </w:tcPr>
          <w:p w:rsidR="005E7866" w:rsidRDefault="00931B22">
            <w:r>
              <w:t xml:space="preserve">Buchen der relevanten Bewegungen (eingehende oder ausgehende Zahlungen) zum Valutadatum des Devisengeschäfts im Bewertungsbereich 002 (IFRS) über die App </w:t>
            </w:r>
            <w:r>
              <w:rPr>
                <w:rStyle w:val="SAPScreenElement"/>
              </w:rPr>
              <w:t>Geschäftsvorfälle verarbeiten</w:t>
            </w:r>
            <w:r>
              <w:rPr>
                <w:rStyle w:val="SAPMonospace"/>
              </w:rPr>
              <w:t>(TPM10)</w:t>
            </w:r>
            <w:r>
              <w:t>.</w:t>
            </w:r>
          </w:p>
        </w:tc>
      </w:tr>
    </w:tbl>
    <w:p w:rsidR="005E7866" w:rsidRDefault="00931B22">
      <w:pPr>
        <w:pStyle w:val="Heading4"/>
      </w:pPr>
      <w:bookmarkStart w:id="60" w:name="unique_27"/>
      <w:bookmarkStart w:id="61" w:name="_Toc52219105"/>
      <w:r>
        <w:lastRenderedPageBreak/>
        <w:t>Dedesignation für Sicherungsgeschäftsvorfälle am Fälligkeitsdatum für das Sicherungsinstrument verarbeiten</w:t>
      </w:r>
      <w:bookmarkEnd w:id="60"/>
      <w:bookmarkEnd w:id="61"/>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931B22" w:rsidRDefault="00931B22">
      <w:r>
        <w:t>Führen Sie am Fälligkeitsdatum (Valutadatum) des Devisentermingeschäfts die App</w:t>
      </w:r>
      <w:r>
        <w:t xml:space="preserve"> </w:t>
      </w:r>
      <w:r>
        <w:rPr>
          <w:rStyle w:val="SAPScreenElement"/>
        </w:rPr>
        <w:t>Sicherungsgeschäftsvorfälle freigeben</w:t>
      </w:r>
      <w:r>
        <w:rPr>
          <w:rStyle w:val="SAPMonospace"/>
        </w:rPr>
        <w:t>(TPM120)</w:t>
      </w:r>
      <w:r>
        <w:t xml:space="preserve"> aus. Die folgenden Aktivitäten werden von dieser App durchgeführt:</w:t>
      </w:r>
    </w:p>
    <w:p w:rsidR="005E7866" w:rsidRDefault="00931B22">
      <w:pPr>
        <w:pStyle w:val="listpara1"/>
        <w:numPr>
          <w:ilvl w:val="0"/>
          <w:numId w:val="24"/>
        </w:numPr>
      </w:pPr>
      <w:r>
        <w:t>Berechnung und Sicherung des Barwerts des Devisengeschäfts</w:t>
      </w:r>
    </w:p>
    <w:p w:rsidR="005E7866" w:rsidRDefault="00931B22">
      <w:pPr>
        <w:pStyle w:val="listpara1"/>
        <w:numPr>
          <w:ilvl w:val="0"/>
          <w:numId w:val="3"/>
        </w:numPr>
      </w:pPr>
      <w:r>
        <w:t>Berechnung und Sicherung der Barwertkomponentenwerte für Devisengeschäft und hypot</w:t>
      </w:r>
      <w:r>
        <w:t>hetisches Derivat</w:t>
      </w:r>
    </w:p>
    <w:p w:rsidR="005E7866" w:rsidRDefault="00931B22">
      <w:pPr>
        <w:pStyle w:val="listpara1"/>
        <w:numPr>
          <w:ilvl w:val="0"/>
          <w:numId w:val="3"/>
        </w:numPr>
      </w:pPr>
      <w:r>
        <w:t>Buchung der Stichtagsbewertung des designierten Anteils des Devisengeschäfts mit tatsächlichen Barwerten</w:t>
      </w:r>
    </w:p>
    <w:p w:rsidR="005E7866" w:rsidRDefault="00931B22">
      <w:pPr>
        <w:pStyle w:val="listpara1"/>
        <w:numPr>
          <w:ilvl w:val="0"/>
          <w:numId w:val="3"/>
        </w:numPr>
      </w:pPr>
      <w:r>
        <w:t>Buchung der Klassifizierung der ausgewählten Sicherungsbeziehung mit aktuellen Barwertkomponentenwerten</w:t>
      </w:r>
    </w:p>
    <w:p w:rsidR="005E7866" w:rsidRDefault="00931B22">
      <w:pPr>
        <w:pStyle w:val="listpara1"/>
        <w:numPr>
          <w:ilvl w:val="0"/>
          <w:numId w:val="3"/>
        </w:numPr>
      </w:pPr>
      <w:r>
        <w:t>Übertragung von Positionsbetr</w:t>
      </w:r>
      <w:r>
        <w:t>ägen von designierten auf freistehende Unterbestände</w:t>
      </w:r>
    </w:p>
    <w:p w:rsidR="005E7866" w:rsidRDefault="00931B22">
      <w:pPr>
        <w:pStyle w:val="listpara1"/>
        <w:numPr>
          <w:ilvl w:val="0"/>
          <w:numId w:val="3"/>
        </w:numPr>
      </w:pPr>
      <w:r>
        <w:t>Aktualisierung der Beträge der Fortschreibungsarten der Umgliederung</w:t>
      </w:r>
    </w:p>
    <w:p w:rsidR="005E7866" w:rsidRDefault="00931B22">
      <w:pPr>
        <w:pStyle w:val="listpara1"/>
        <w:numPr>
          <w:ilvl w:val="0"/>
          <w:numId w:val="3"/>
        </w:numPr>
      </w:pPr>
      <w:r>
        <w:t>Festschreiben eingeplanter Dedesignationsfortschreibungsarten</w:t>
      </w:r>
    </w:p>
    <w:p w:rsidR="005E7866" w:rsidRDefault="00931B22">
      <w:pPr>
        <w:pStyle w:val="SAPKeyblockTitle"/>
      </w:pPr>
      <w:r>
        <w:t>Voraussetzung</w:t>
      </w:r>
    </w:p>
    <w:p w:rsidR="005E7866" w:rsidRDefault="00931B22">
      <w:r>
        <w:t>Für die entsprechenden Währungen und Referenzeinheiten wur</w:t>
      </w:r>
      <w:r>
        <w:t>den Marktdaten (Devisenkassakurse, Zinssätze, Credit-Spreads, Basis-Spreads) im System gepflegt. Beachten Sie dazu Abschnitt "Voraussetzungen/Situation". Das Marktdatum muss am Fälligkeitsdatum des Devisenvorgangs gültig sein.</w:t>
      </w:r>
    </w:p>
    <w:p w:rsidR="005E7866" w:rsidRDefault="00931B22">
      <w:pPr>
        <w:pStyle w:val="SAPKeyblockTitle"/>
      </w:pPr>
      <w:r>
        <w:lastRenderedPageBreak/>
        <w:t>Vorgehensweise</w:t>
      </w:r>
    </w:p>
    <w:tbl>
      <w:tblPr>
        <w:tblStyle w:val="SAPStandardTable"/>
        <w:tblW w:w="0" w:type="auto"/>
        <w:tblLook w:val="0620" w:firstRow="1" w:lastRow="0" w:firstColumn="0" w:lastColumn="0" w:noHBand="1" w:noVBand="1"/>
      </w:tblPr>
      <w:tblGrid>
        <w:gridCol w:w="1435"/>
        <w:gridCol w:w="1928"/>
        <w:gridCol w:w="4375"/>
        <w:gridCol w:w="4125"/>
        <w:gridCol w:w="2308"/>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Treasury-Spezialist – Backoffice</w:t>
            </w:r>
            <w:r>
              <w:t xml:space="preserve"> an.</w:t>
            </w:r>
          </w:p>
        </w:tc>
        <w:tc>
          <w:tcPr>
            <w:tcW w:w="0" w:type="auto"/>
          </w:tcPr>
          <w:p w:rsidR="005E7866" w:rsidRDefault="00931B22">
            <w:r>
              <w:t>Das SAP Fiori Launchpad wird angezeigt.</w:t>
            </w:r>
          </w:p>
        </w:tc>
        <w:tc>
          <w:tcPr>
            <w:tcW w:w="0" w:type="auto"/>
          </w:tcPr>
          <w:p w:rsidR="005E7866" w:rsidRDefault="005E7866"/>
        </w:tc>
      </w:tr>
      <w:tr w:rsidR="005E7866" w:rsidTr="00931B22">
        <w:tc>
          <w:tcPr>
            <w:tcW w:w="0" w:type="auto"/>
          </w:tcPr>
          <w:p w:rsidR="005E7866" w:rsidRDefault="00931B22">
            <w:r>
              <w:t>2</w:t>
            </w:r>
          </w:p>
        </w:tc>
        <w:tc>
          <w:tcPr>
            <w:tcW w:w="0" w:type="auto"/>
          </w:tcPr>
          <w:p w:rsidR="005E7866" w:rsidRDefault="00931B22">
            <w:r>
              <w:rPr>
                <w:rStyle w:val="SAPEmphasis"/>
              </w:rPr>
              <w:t>Andere SAP-Fiori-App aufrufen</w:t>
            </w:r>
          </w:p>
        </w:tc>
        <w:tc>
          <w:tcPr>
            <w:tcW w:w="0" w:type="auto"/>
          </w:tcPr>
          <w:p w:rsidR="005E7866" w:rsidRDefault="00931B22">
            <w:r>
              <w:t xml:space="preserve">Öffnen Sie </w:t>
            </w:r>
            <w:r>
              <w:rPr>
                <w:rStyle w:val="SAPScreenElement"/>
              </w:rPr>
              <w:t>Sicherungsgeschäftsvorfälle freigeben</w:t>
            </w:r>
            <w:r>
              <w:rPr>
                <w:rStyle w:val="SAPMonospace"/>
              </w:rPr>
              <w:t>(TPM120)</w:t>
            </w:r>
            <w:r>
              <w:t>.</w:t>
            </w:r>
          </w:p>
        </w:tc>
        <w:tc>
          <w:tcPr>
            <w:tcW w:w="0" w:type="auto"/>
          </w:tcPr>
          <w:p w:rsidR="005E7866" w:rsidRDefault="00931B22">
            <w:r>
              <w:t xml:space="preserve">Das Bild </w:t>
            </w:r>
            <w:r>
              <w:rPr>
                <w:rStyle w:val="SAPScreenElement"/>
              </w:rPr>
              <w:t>Sicherungsgeschäftsvorfälle freigeben</w:t>
            </w:r>
            <w:r>
              <w:rPr>
                <w:rStyle w:val="SAPMonospace"/>
              </w:rPr>
              <w:t>(TPM120)</w:t>
            </w:r>
            <w:r>
              <w:t xml:space="preserve"> wird angezeigt.</w:t>
            </w:r>
          </w:p>
        </w:tc>
        <w:tc>
          <w:tcPr>
            <w:tcW w:w="0" w:type="auto"/>
          </w:tcPr>
          <w:p w:rsidR="005E7866" w:rsidRDefault="005E7866"/>
        </w:tc>
      </w:tr>
      <w:tr w:rsidR="005E7866" w:rsidTr="00931B22">
        <w:tc>
          <w:tcPr>
            <w:tcW w:w="0" w:type="auto"/>
          </w:tcPr>
          <w:p w:rsidR="005E7866" w:rsidRDefault="00931B22">
            <w:r>
              <w:t>3</w:t>
            </w:r>
          </w:p>
        </w:tc>
        <w:tc>
          <w:tcPr>
            <w:tcW w:w="0" w:type="auto"/>
          </w:tcPr>
          <w:p w:rsidR="005E7866" w:rsidRDefault="00931B22">
            <w:r>
              <w:rPr>
                <w:rStyle w:val="SAPEmphasis"/>
              </w:rPr>
              <w:t>Selektionskriterien eingeben</w:t>
            </w:r>
          </w:p>
        </w:tc>
        <w:tc>
          <w:tcPr>
            <w:tcW w:w="0" w:type="auto"/>
          </w:tcPr>
          <w:p w:rsidR="005E7866" w:rsidRDefault="00931B22">
            <w:r>
              <w:t xml:space="preserve">Geben Sie auf dem Bild </w:t>
            </w:r>
            <w:r>
              <w:rPr>
                <w:rStyle w:val="SAPScreenElement"/>
              </w:rPr>
              <w:t>Sicherungsgeschäftsvorfälle freigeben</w:t>
            </w:r>
            <w:r>
              <w:rPr>
                <w:rStyle w:val="SAPMonospace"/>
              </w:rPr>
              <w:t>(TPM120)</w:t>
            </w:r>
            <w:r>
              <w:t xml:space="preserve"> folgende Daten ein, und wählen Sie </w:t>
            </w:r>
            <w:r>
              <w:rPr>
                <w:rStyle w:val="SAPScreenElement"/>
              </w:rPr>
              <w:t>Ausführen</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z.B. </w:t>
            </w:r>
            <w:r>
              <w:rPr>
                <w:rStyle w:val="SAPUserEntry"/>
              </w:rPr>
              <w:t>002</w:t>
            </w:r>
          </w:p>
          <w:p w:rsidR="005E7866" w:rsidRDefault="00931B22">
            <w:r>
              <w:rPr>
                <w:rStyle w:val="SAPScreenElement"/>
              </w:rPr>
              <w:t>Bis zum Stichtag</w:t>
            </w:r>
            <w:r>
              <w:t xml:space="preserve">: z.B. </w:t>
            </w:r>
            <w:r>
              <w:rPr>
                <w:rStyle w:val="SAPUserEntry"/>
              </w:rPr>
              <w:t>Fälligkeitsdatu</w:t>
            </w:r>
            <w:r>
              <w:rPr>
                <w:rStyle w:val="SAPUserEntry"/>
              </w:rPr>
              <w:t>m Devisengeschäft(e)</w:t>
            </w:r>
          </w:p>
          <w:p w:rsidR="005E7866" w:rsidRDefault="00931B22">
            <w:r>
              <w:rPr>
                <w:rStyle w:val="SAPScreenElement"/>
              </w:rPr>
              <w:t>Geschäftsselektion</w:t>
            </w:r>
            <w:r>
              <w:t xml:space="preserve">: </w:t>
            </w:r>
            <w:r>
              <w:rPr>
                <w:rStyle w:val="SAPUserEntry"/>
              </w:rPr>
              <w:t>&lt;Wählen Sie diesen Auswahlknopf.&gt;</w:t>
            </w:r>
          </w:p>
          <w:p w:rsidR="005E7866" w:rsidRDefault="00931B22">
            <w:r>
              <w:rPr>
                <w:rStyle w:val="SAPScreenElement"/>
              </w:rPr>
              <w:t>Geschäftsnummer</w:t>
            </w:r>
            <w:r>
              <w:t>:</w:t>
            </w:r>
            <w:r>
              <w:rPr>
                <w:rStyle w:val="SAPUserEntry"/>
              </w:rPr>
              <w:t>Nummer(n) des Devisengeschäfts</w:t>
            </w:r>
          </w:p>
          <w:p w:rsidR="005E7866" w:rsidRDefault="00931B22">
            <w:r>
              <w:rPr>
                <w:rStyle w:val="SAPScreenElement"/>
              </w:rPr>
              <w:t>Testlauf</w:t>
            </w:r>
            <w:r>
              <w:t xml:space="preserve">: </w:t>
            </w:r>
            <w:r>
              <w:rPr>
                <w:rStyle w:val="SAPUserEntry"/>
              </w:rPr>
              <w:t>&lt;Entmarkieren Sie dieses Ankreuzfeld.&gt;</w:t>
            </w:r>
          </w:p>
          <w:p w:rsidR="005E7866" w:rsidRDefault="00931B22">
            <w:r>
              <w:rPr>
                <w:rStyle w:val="SAPScreenElement"/>
              </w:rPr>
              <w:t>Werte mit Warnungen sichern</w:t>
            </w:r>
            <w:r>
              <w:t xml:space="preserve">: </w:t>
            </w:r>
            <w:r>
              <w:rPr>
                <w:rStyle w:val="SAPUserEntry"/>
              </w:rPr>
              <w:t>&lt;Markieren Sie dieses Ankreuzfeld.&gt;</w:t>
            </w:r>
          </w:p>
          <w:p w:rsidR="005E7866" w:rsidRDefault="00931B22">
            <w:r>
              <w:rPr>
                <w:rStyle w:val="SAPScreenElement"/>
              </w:rPr>
              <w:t>Detailprotokoll (Mar</w:t>
            </w:r>
            <w:r>
              <w:rPr>
                <w:rStyle w:val="SAPScreenElement"/>
              </w:rPr>
              <w:t>ktwert- berechnung)</w:t>
            </w:r>
            <w:r>
              <w:t xml:space="preserve">: </w:t>
            </w:r>
            <w:r>
              <w:rPr>
                <w:rStyle w:val="SAPUserEntry"/>
              </w:rPr>
              <w:t>&lt;Markieren Sie dieses Ankreuzfeld.&gt;</w:t>
            </w:r>
          </w:p>
          <w:p w:rsidR="005E7866" w:rsidRDefault="00931B22">
            <w:r>
              <w:rPr>
                <w:rStyle w:val="SAPScreenElement"/>
              </w:rPr>
              <w:t>Buchungsdatum eingeben</w:t>
            </w:r>
            <w:r>
              <w:t xml:space="preserve">: </w:t>
            </w:r>
            <w:r>
              <w:rPr>
                <w:rStyle w:val="SAPUserEntry"/>
              </w:rPr>
              <w:t>&lt;Markieren Sie dieses Ankreuzfeld.&gt;</w:t>
            </w:r>
          </w:p>
        </w:tc>
        <w:tc>
          <w:tcPr>
            <w:tcW w:w="0" w:type="auto"/>
          </w:tcPr>
          <w:p w:rsidR="005E7866" w:rsidRDefault="00931B22">
            <w:r>
              <w:t xml:space="preserve">Das neue Bild </w:t>
            </w:r>
            <w:r>
              <w:rPr>
                <w:rStyle w:val="SAPScreenElement"/>
              </w:rPr>
              <w:t>Sicherungsgeschäftsvorfälle freigeben</w:t>
            </w:r>
            <w:r>
              <w:rPr>
                <w:rStyle w:val="SAPMonospace"/>
              </w:rPr>
              <w:t>(TPM120)</w:t>
            </w:r>
            <w:r>
              <w:t xml:space="preserve"> wird angezeigt.</w:t>
            </w:r>
          </w:p>
        </w:tc>
        <w:tc>
          <w:tcPr>
            <w:tcW w:w="0" w:type="auto"/>
          </w:tcPr>
          <w:p w:rsidR="005E7866" w:rsidRDefault="005E7866"/>
        </w:tc>
      </w:tr>
      <w:tr w:rsidR="005E7866" w:rsidTr="00931B22">
        <w:tc>
          <w:tcPr>
            <w:tcW w:w="0" w:type="auto"/>
          </w:tcPr>
          <w:p w:rsidR="005E7866" w:rsidRDefault="00931B22">
            <w:r>
              <w:t>4</w:t>
            </w:r>
          </w:p>
        </w:tc>
        <w:tc>
          <w:tcPr>
            <w:tcW w:w="0" w:type="auto"/>
          </w:tcPr>
          <w:p w:rsidR="005E7866" w:rsidRDefault="00931B22">
            <w:r>
              <w:rPr>
                <w:rStyle w:val="SAPEmphasis"/>
              </w:rPr>
              <w:t>Sicherungsbeziehung wählen und ausführen</w:t>
            </w:r>
          </w:p>
        </w:tc>
        <w:tc>
          <w:tcPr>
            <w:tcW w:w="0" w:type="auto"/>
          </w:tcPr>
          <w:p w:rsidR="005E7866" w:rsidRDefault="00931B22">
            <w:r>
              <w:t xml:space="preserve">Wählen Sie auf </w:t>
            </w:r>
            <w:r>
              <w:t xml:space="preserve">dem Bild </w:t>
            </w:r>
            <w:r>
              <w:rPr>
                <w:rStyle w:val="SAPScreenElement"/>
              </w:rPr>
              <w:t>Sicherungsgeschäftsvorfälle freigeben</w:t>
            </w:r>
            <w:r>
              <w:rPr>
                <w:rStyle w:val="SAPMonospace"/>
              </w:rPr>
              <w:t>(TPM120)</w:t>
            </w:r>
            <w:r>
              <w:t xml:space="preserve"> die Option </w:t>
            </w:r>
            <w:r>
              <w:rPr>
                <w:rStyle w:val="SAPScreenElement"/>
              </w:rPr>
              <w:t>Ausführen</w:t>
            </w:r>
            <w:r>
              <w:t>.</w:t>
            </w:r>
          </w:p>
        </w:tc>
        <w:tc>
          <w:tcPr>
            <w:tcW w:w="0" w:type="auto"/>
          </w:tcPr>
          <w:p w:rsidR="005E7866" w:rsidRDefault="00931B22">
            <w:r>
              <w:t xml:space="preserve">Das Bild </w:t>
            </w:r>
            <w:r>
              <w:rPr>
                <w:rStyle w:val="SAPScreenElement"/>
              </w:rPr>
              <w:t>Sicherungsbeziehungen</w:t>
            </w:r>
            <w:r>
              <w:t xml:space="preserve"> wird angezeigt, und die </w:t>
            </w:r>
            <w:r>
              <w:rPr>
                <w:rStyle w:val="SAPScreenElement"/>
              </w:rPr>
              <w:t>Sicherungsbeziehung</w:t>
            </w:r>
            <w:r>
              <w:t xml:space="preserve"> wurde fehlerfrei zum Bilanzübergang verarbeitet.</w:t>
            </w:r>
          </w:p>
        </w:tc>
        <w:tc>
          <w:tcPr>
            <w:tcW w:w="0" w:type="auto"/>
          </w:tcPr>
          <w:p w:rsidR="005E7866" w:rsidRDefault="005E7866"/>
        </w:tc>
      </w:tr>
      <w:tr w:rsidR="005E7866" w:rsidTr="00931B22">
        <w:tc>
          <w:tcPr>
            <w:tcW w:w="0" w:type="auto"/>
          </w:tcPr>
          <w:p w:rsidR="005E7866" w:rsidRDefault="00931B22">
            <w:r>
              <w:lastRenderedPageBreak/>
              <w:t>5</w:t>
            </w:r>
          </w:p>
        </w:tc>
        <w:tc>
          <w:tcPr>
            <w:tcW w:w="0" w:type="auto"/>
          </w:tcPr>
          <w:p w:rsidR="005E7866" w:rsidRDefault="00931B22">
            <w:r>
              <w:rPr>
                <w:rStyle w:val="SAPEmphasis"/>
              </w:rPr>
              <w:t>Anzeigeprotokoll zum Hedge Management</w:t>
            </w:r>
          </w:p>
        </w:tc>
        <w:tc>
          <w:tcPr>
            <w:tcW w:w="0" w:type="auto"/>
          </w:tcPr>
          <w:p w:rsidR="005E7866" w:rsidRDefault="00931B22">
            <w:r>
              <w:t xml:space="preserve">Wählen Sie im Bild </w:t>
            </w:r>
            <w:r>
              <w:rPr>
                <w:rStyle w:val="SAPScreenElement"/>
              </w:rPr>
              <w:t>Sicherungsbeziehungen</w:t>
            </w:r>
            <w:r>
              <w:t xml:space="preserve"> das Ankreuzfeld einer Nummer für die Sicherungsbeziehung, und wählen Sie </w:t>
            </w:r>
            <w:r>
              <w:rPr>
                <w:rStyle w:val="SAPScreenElement"/>
              </w:rPr>
              <w:t>Anzeig</w:t>
            </w:r>
            <w:r>
              <w:rPr>
                <w:rStyle w:val="SAPScreenElement"/>
              </w:rPr>
              <w:t>eprotokoll</w:t>
            </w:r>
            <w:r>
              <w:t>.</w:t>
            </w:r>
          </w:p>
          <w:p w:rsidR="005E7866" w:rsidRDefault="00931B22">
            <w:r>
              <w:t xml:space="preserve">Wenn das Dialogfenster </w:t>
            </w:r>
            <w:r>
              <w:rPr>
                <w:rStyle w:val="SAPScreenElement"/>
              </w:rPr>
              <w:t>Informationsübersicht</w:t>
            </w:r>
            <w:r>
              <w:t xml:space="preserve"> angezeigt wird, wählen Sie </w:t>
            </w:r>
            <w:r>
              <w:rPr>
                <w:rStyle w:val="SAPScreenElement"/>
              </w:rPr>
              <w:t>Hedge Management</w:t>
            </w:r>
            <w:r>
              <w:t>.</w:t>
            </w:r>
          </w:p>
        </w:tc>
        <w:tc>
          <w:tcPr>
            <w:tcW w:w="0" w:type="auto"/>
          </w:tcPr>
          <w:p w:rsidR="005E7866" w:rsidRDefault="00931B22">
            <w:r>
              <w:t xml:space="preserve">Das Bild </w:t>
            </w:r>
            <w:r>
              <w:rPr>
                <w:rStyle w:val="SAPScreenElement"/>
              </w:rPr>
              <w:t>Informationsübersicht</w:t>
            </w:r>
            <w:r>
              <w:t xml:space="preserve"> wird angezeigt. Hier können Sie das Klassifikationsprotokoll überprüfen.</w:t>
            </w:r>
          </w:p>
        </w:tc>
        <w:tc>
          <w:tcPr>
            <w:tcW w:w="0" w:type="auto"/>
          </w:tcPr>
          <w:p w:rsidR="005E7866" w:rsidRDefault="005E7866"/>
        </w:tc>
      </w:tr>
      <w:tr w:rsidR="005E7866" w:rsidTr="00931B22">
        <w:tc>
          <w:tcPr>
            <w:tcW w:w="0" w:type="auto"/>
          </w:tcPr>
          <w:p w:rsidR="005E7866" w:rsidRDefault="00931B22">
            <w:r>
              <w:t>6</w:t>
            </w:r>
          </w:p>
        </w:tc>
        <w:tc>
          <w:tcPr>
            <w:tcW w:w="0" w:type="auto"/>
          </w:tcPr>
          <w:p w:rsidR="005E7866" w:rsidRDefault="00931B22">
            <w:r>
              <w:rPr>
                <w:rStyle w:val="SAPEmphasis"/>
              </w:rPr>
              <w:t>Anzeigeprotokoll der Buchung</w:t>
            </w:r>
          </w:p>
        </w:tc>
        <w:tc>
          <w:tcPr>
            <w:tcW w:w="0" w:type="auto"/>
          </w:tcPr>
          <w:p w:rsidR="005E7866" w:rsidRDefault="00931B22">
            <w:r>
              <w:t xml:space="preserve">Wählen Sie </w:t>
            </w:r>
            <w:r>
              <w:rPr>
                <w:rStyle w:val="SAPScreenElement"/>
              </w:rPr>
              <w:t>Zurück</w:t>
            </w:r>
            <w:r>
              <w:t>.</w:t>
            </w:r>
          </w:p>
          <w:p w:rsidR="005E7866" w:rsidRDefault="00931B22">
            <w:r>
              <w:t xml:space="preserve">Wenn das Dialogfenster </w:t>
            </w:r>
            <w:r>
              <w:rPr>
                <w:rStyle w:val="SAPScreenElement"/>
              </w:rPr>
              <w:t>Informationsübersicht</w:t>
            </w:r>
            <w:r>
              <w:t xml:space="preserve"> angezeigt wird, wählen Sie </w:t>
            </w:r>
            <w:r>
              <w:rPr>
                <w:rStyle w:val="SAPScreenElement"/>
              </w:rPr>
              <w:t>Buchungsprotokoll</w:t>
            </w:r>
            <w:r>
              <w:t>.</w:t>
            </w:r>
          </w:p>
        </w:tc>
        <w:tc>
          <w:tcPr>
            <w:tcW w:w="0" w:type="auto"/>
          </w:tcPr>
          <w:p w:rsidR="005E7866" w:rsidRDefault="00931B22">
            <w:r>
              <w:t xml:space="preserve">Das Bild </w:t>
            </w:r>
            <w:r>
              <w:rPr>
                <w:rStyle w:val="SAPScreenElement"/>
              </w:rPr>
              <w:t>Buchungsprotokoll: Gebuchte Geschäftsvorfälle</w:t>
            </w:r>
            <w:r>
              <w:t xml:space="preserve"> wird angezeigt, in der Sie die Buchungen überprüfen können:</w:t>
            </w:r>
          </w:p>
        </w:tc>
        <w:tc>
          <w:tcPr>
            <w:tcW w:w="0" w:type="auto"/>
          </w:tcPr>
          <w:p w:rsidR="005E7866" w:rsidRDefault="005E7866"/>
        </w:tc>
      </w:tr>
    </w:tbl>
    <w:p w:rsidR="005E7866" w:rsidRDefault="005E7866"/>
    <w:p w:rsidR="005E7866" w:rsidRDefault="00931B22">
      <w:r>
        <w:t xml:space="preserve">Verwenden Sie die App </w:t>
      </w:r>
      <w:r>
        <w:rPr>
          <w:rStyle w:val="SAPScreenElement"/>
        </w:rPr>
        <w:t>Abgeleitete Geschäftsvo</w:t>
      </w:r>
      <w:r>
        <w:rPr>
          <w:rStyle w:val="SAPScreenElement"/>
        </w:rPr>
        <w:t>rfälle buchen</w:t>
      </w:r>
      <w:r>
        <w:rPr>
          <w:rStyle w:val="SAPMonospace"/>
        </w:rPr>
        <w:t>(TPM18)</w:t>
      </w:r>
      <w:r>
        <w:t xml:space="preserve"> zum Fixieren der abgeleiteten Geschäftsvorfälle für das Devisengeschäft zum Vertragsabschlussdatum:</w:t>
      </w:r>
    </w:p>
    <w:p w:rsidR="005E7866" w:rsidRDefault="005E7866"/>
    <w:tbl>
      <w:tblPr>
        <w:tblStyle w:val="SAPStandardTable"/>
        <w:tblW w:w="0" w:type="auto"/>
        <w:tblLook w:val="0620" w:firstRow="1" w:lastRow="0" w:firstColumn="0" w:lastColumn="0" w:noHBand="1" w:noVBand="1"/>
      </w:tblPr>
      <w:tblGrid>
        <w:gridCol w:w="1372"/>
        <w:gridCol w:w="1467"/>
        <w:gridCol w:w="4618"/>
        <w:gridCol w:w="4606"/>
        <w:gridCol w:w="2108"/>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t>Anmelden</w:t>
            </w:r>
          </w:p>
        </w:tc>
        <w:tc>
          <w:tcPr>
            <w:tcW w:w="0" w:type="auto"/>
          </w:tcPr>
          <w:p w:rsidR="005E7866" w:rsidRDefault="00931B22">
            <w:r>
              <w:t xml:space="preserve">Melden </w:t>
            </w:r>
            <w:r>
              <w:t xml:space="preserve">Sie sich am SAP Fiori Launchpad als </w:t>
            </w:r>
            <w:r>
              <w:rPr>
                <w:rStyle w:val="SAPMonospace"/>
              </w:rPr>
              <w:t>Treasury Accountant</w:t>
            </w:r>
            <w:r>
              <w:t xml:space="preserve"> an.</w:t>
            </w:r>
          </w:p>
        </w:tc>
        <w:tc>
          <w:tcPr>
            <w:tcW w:w="0" w:type="auto"/>
          </w:tcPr>
          <w:p w:rsidR="005E7866" w:rsidRDefault="00931B22">
            <w:r>
              <w:t>Das SAP Fiori Launchpad wird angezeigt.</w:t>
            </w:r>
          </w:p>
        </w:tc>
        <w:tc>
          <w:tcPr>
            <w:tcW w:w="0" w:type="auto"/>
          </w:tcPr>
          <w:p w:rsidR="005E7866" w:rsidRDefault="005E7866"/>
        </w:tc>
      </w:tr>
      <w:tr w:rsidR="005E7866" w:rsidTr="00931B22">
        <w:tc>
          <w:tcPr>
            <w:tcW w:w="0" w:type="auto"/>
          </w:tcPr>
          <w:p w:rsidR="005E7866" w:rsidRDefault="00931B22">
            <w:r>
              <w:t>2</w:t>
            </w:r>
          </w:p>
        </w:tc>
        <w:tc>
          <w:tcPr>
            <w:tcW w:w="0" w:type="auto"/>
          </w:tcPr>
          <w:p w:rsidR="005E7866" w:rsidRDefault="00931B22">
            <w:r>
              <w:t>Andere SAP-Fiori-App aufrufen</w:t>
            </w:r>
          </w:p>
        </w:tc>
        <w:tc>
          <w:tcPr>
            <w:tcW w:w="0" w:type="auto"/>
          </w:tcPr>
          <w:p w:rsidR="005E7866" w:rsidRDefault="00931B22">
            <w:r>
              <w:t xml:space="preserve">Öffnen Sie </w:t>
            </w:r>
            <w:r>
              <w:rPr>
                <w:rStyle w:val="SAPScreenElement"/>
              </w:rPr>
              <w:t>Abgeleitete Geschäftsvorfälle buchen</w:t>
            </w:r>
            <w:r>
              <w:rPr>
                <w:rStyle w:val="SAPMonospace"/>
              </w:rPr>
              <w:t>(TPM18)</w:t>
            </w:r>
            <w:r>
              <w:t>.</w:t>
            </w:r>
          </w:p>
        </w:tc>
        <w:tc>
          <w:tcPr>
            <w:tcW w:w="0" w:type="auto"/>
          </w:tcPr>
          <w:p w:rsidR="005E7866" w:rsidRDefault="00931B22">
            <w:r>
              <w:t xml:space="preserve">Das Bild </w:t>
            </w:r>
            <w:r>
              <w:rPr>
                <w:rStyle w:val="SAPScreenElement"/>
              </w:rPr>
              <w:t>Abgeleitete Geschäftsvorfälle fixieren und buchen</w:t>
            </w:r>
            <w:r>
              <w:t xml:space="preserve"> wird angezeigt.</w:t>
            </w:r>
          </w:p>
        </w:tc>
        <w:tc>
          <w:tcPr>
            <w:tcW w:w="0" w:type="auto"/>
          </w:tcPr>
          <w:p w:rsidR="005E7866" w:rsidRDefault="005E7866"/>
        </w:tc>
      </w:tr>
      <w:tr w:rsidR="005E7866" w:rsidTr="00931B22">
        <w:tc>
          <w:tcPr>
            <w:tcW w:w="0" w:type="auto"/>
          </w:tcPr>
          <w:p w:rsidR="005E7866" w:rsidRDefault="00931B22">
            <w:r>
              <w:t>3</w:t>
            </w:r>
          </w:p>
        </w:tc>
        <w:tc>
          <w:tcPr>
            <w:tcW w:w="0" w:type="auto"/>
          </w:tcPr>
          <w:p w:rsidR="005E7866" w:rsidRDefault="00931B22">
            <w:r>
              <w:t>Selektionskriterien für Testlauf eingeben</w:t>
            </w:r>
          </w:p>
        </w:tc>
        <w:tc>
          <w:tcPr>
            <w:tcW w:w="0" w:type="auto"/>
          </w:tcPr>
          <w:p w:rsidR="005E7866" w:rsidRDefault="00931B22">
            <w:r>
              <w:t xml:space="preserve">Geben Sie in der Sicht </w:t>
            </w:r>
            <w:r>
              <w:rPr>
                <w:rStyle w:val="SAPScreenElement"/>
              </w:rPr>
              <w:t>Abgeleitete Geschäftsvorfälle fixieren und buchen</w:t>
            </w:r>
            <w:r>
              <w:t xml:space="preserve"> die folgenden Daten ein:</w:t>
            </w:r>
          </w:p>
          <w:p w:rsidR="005E7866" w:rsidRDefault="00931B22">
            <w:r>
              <w:t xml:space="preserve">Teilbereich </w:t>
            </w:r>
            <w:r>
              <w:rPr>
                <w:rStyle w:val="SAPScreenElement"/>
              </w:rPr>
              <w:t>Produktgruppen</w:t>
            </w:r>
            <w:r>
              <w:t>:</w:t>
            </w:r>
          </w:p>
          <w:p w:rsidR="005E7866" w:rsidRDefault="00931B22">
            <w:r>
              <w:rPr>
                <w:rStyle w:val="SAPScreenElement"/>
              </w:rPr>
              <w:t>OTC-Geschäfte</w:t>
            </w:r>
            <w:r>
              <w:t xml:space="preserve">: </w:t>
            </w:r>
            <w:r>
              <w:rPr>
                <w:rStyle w:val="SAPUserEntry"/>
              </w:rPr>
              <w:t>&lt;Markieren Sie dieses Ankreuzfeld.&gt;</w:t>
            </w:r>
          </w:p>
          <w:p w:rsidR="005E7866" w:rsidRDefault="00931B22">
            <w:r>
              <w:t xml:space="preserve">Teilbereich </w:t>
            </w:r>
            <w:r>
              <w:rPr>
                <w:rStyle w:val="SAPScreenElement"/>
              </w:rPr>
              <w:t>Allgemeine Selektionen</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z.B. </w:t>
            </w:r>
            <w:r>
              <w:rPr>
                <w:rStyle w:val="SAPUserEntry"/>
              </w:rPr>
              <w:t>002</w:t>
            </w:r>
          </w:p>
          <w:p w:rsidR="005E7866" w:rsidRDefault="00931B22">
            <w:r>
              <w:t xml:space="preserve">Teilbereich </w:t>
            </w:r>
            <w:r>
              <w:rPr>
                <w:rStyle w:val="SAPScreenElement"/>
              </w:rPr>
              <w:t>Abgrenzung Fixierung abgeleiteter Geschäftsvorfälle</w:t>
            </w:r>
            <w:r>
              <w:t>:</w:t>
            </w:r>
          </w:p>
          <w:p w:rsidR="005E7866" w:rsidRDefault="00931B22">
            <w:r>
              <w:rPr>
                <w:rStyle w:val="SAPScreenElement"/>
              </w:rPr>
              <w:lastRenderedPageBreak/>
              <w:t>TRL Datum</w:t>
            </w:r>
            <w:r>
              <w:t xml:space="preserve">: </w:t>
            </w:r>
            <w:r>
              <w:rPr>
                <w:rStyle w:val="SAPUserEntry"/>
              </w:rPr>
              <w:t>&lt;Fälligkeitsdatum der Devisengeschäfte&gt;</w:t>
            </w:r>
          </w:p>
          <w:p w:rsidR="005E7866" w:rsidRDefault="00931B22">
            <w:r>
              <w:t xml:space="preserve">Teilbereich </w:t>
            </w:r>
            <w:r>
              <w:rPr>
                <w:rStyle w:val="SAPScreenElement"/>
              </w:rPr>
              <w:t>Buchungssteuerung</w:t>
            </w:r>
            <w:r>
              <w:t>:</w:t>
            </w:r>
          </w:p>
          <w:p w:rsidR="005E7866" w:rsidRDefault="00931B22">
            <w:r>
              <w:rPr>
                <w:rStyle w:val="SAPScreenElement"/>
              </w:rPr>
              <w:t>Testlauf</w:t>
            </w:r>
            <w:r>
              <w:t>:</w:t>
            </w:r>
            <w:r>
              <w:rPr>
                <w:rStyle w:val="SAPUserEntry"/>
              </w:rPr>
              <w:t>&lt;Markieren Sie dieses A</w:t>
            </w:r>
            <w:r>
              <w:rPr>
                <w:rStyle w:val="SAPUserEntry"/>
              </w:rPr>
              <w:t>nkreuzfeld.&gt;</w:t>
            </w:r>
          </w:p>
          <w:p w:rsidR="005E7866" w:rsidRDefault="00931B22">
            <w:r>
              <w:t xml:space="preserve">Wählen Sie </w:t>
            </w:r>
            <w:r>
              <w:rPr>
                <w:rStyle w:val="SAPScreenElement"/>
              </w:rPr>
              <w:t>Ausführen</w:t>
            </w:r>
            <w:r>
              <w:t>.</w:t>
            </w:r>
          </w:p>
          <w:p w:rsidR="005E7866" w:rsidRDefault="00931B22">
            <w:r>
              <w:t xml:space="preserve">Wenn die Meldung </w:t>
            </w:r>
            <w:r>
              <w:rPr>
                <w:rStyle w:val="SAPMonospace"/>
              </w:rPr>
              <w:t>Zur Selektion wurden keine geplanten abg. Geschäftsvorfälle gefunden</w:t>
            </w:r>
            <w:r>
              <w:t xml:space="preserve"> angezeigt wird, ist für Ihre Selektion kein abgeleitetes Geschäft verfügbar und Sie können den aktuellen Schritt überspringen.</w:t>
            </w:r>
          </w:p>
          <w:p w:rsidR="005E7866" w:rsidRDefault="00931B22">
            <w:r>
              <w:t>Wenn die</w:t>
            </w:r>
            <w:r>
              <w:t xml:space="preserve"> Meldung </w:t>
            </w:r>
            <w:r>
              <w:rPr>
                <w:rStyle w:val="SAPMonospace"/>
              </w:rPr>
              <w:t>Sind Sie sicher, dass Sie zukünftige Geschäftsvorfälle auswählen möchten?</w:t>
            </w:r>
            <w:r>
              <w:t xml:space="preserve"> erscheint, wählen Sie </w:t>
            </w:r>
            <w:r>
              <w:rPr>
                <w:rStyle w:val="SAPMonospace"/>
              </w:rPr>
              <w:t>Enter</w:t>
            </w:r>
            <w:r>
              <w:t>.</w:t>
            </w:r>
          </w:p>
        </w:tc>
        <w:tc>
          <w:tcPr>
            <w:tcW w:w="0" w:type="auto"/>
          </w:tcPr>
          <w:p w:rsidR="005E7866" w:rsidRDefault="00931B22">
            <w:r>
              <w:lastRenderedPageBreak/>
              <w:t xml:space="preserve">Die zu fixierenden und zu buchenden Devisengeschäfte (Testlauf) werden im Bereich </w:t>
            </w:r>
            <w:r>
              <w:rPr>
                <w:rStyle w:val="SAPScreenElement"/>
              </w:rPr>
              <w:t>Bestände mit zu fixierenden abgeleiteten Geschäftsvorfällen</w:t>
            </w:r>
            <w:r>
              <w:t xml:space="preserve"> angezeigt.</w:t>
            </w:r>
          </w:p>
        </w:tc>
        <w:tc>
          <w:tcPr>
            <w:tcW w:w="0" w:type="auto"/>
          </w:tcPr>
          <w:p w:rsidR="005E7866" w:rsidRDefault="005E7866"/>
        </w:tc>
      </w:tr>
      <w:tr w:rsidR="005E7866" w:rsidTr="00931B22">
        <w:tc>
          <w:tcPr>
            <w:tcW w:w="0" w:type="auto"/>
          </w:tcPr>
          <w:p w:rsidR="005E7866" w:rsidRDefault="00931B22">
            <w:r>
              <w:t>4</w:t>
            </w:r>
          </w:p>
        </w:tc>
        <w:tc>
          <w:tcPr>
            <w:tcW w:w="0" w:type="auto"/>
          </w:tcPr>
          <w:p w:rsidR="005E7866" w:rsidRDefault="00931B22">
            <w:r>
              <w:t>Für Testlauf fixieren und buchen</w:t>
            </w:r>
          </w:p>
        </w:tc>
        <w:tc>
          <w:tcPr>
            <w:tcW w:w="0" w:type="auto"/>
          </w:tcPr>
          <w:p w:rsidR="005E7866" w:rsidRDefault="00931B22">
            <w:r>
              <w:t xml:space="preserve">Wählen Sie </w:t>
            </w:r>
            <w:r>
              <w:rPr>
                <w:rStyle w:val="SAPScreenElement"/>
              </w:rPr>
              <w:t>Fixieren</w:t>
            </w:r>
            <w:r>
              <w:t>.</w:t>
            </w:r>
          </w:p>
        </w:tc>
        <w:tc>
          <w:tcPr>
            <w:tcW w:w="0" w:type="auto"/>
          </w:tcPr>
          <w:p w:rsidR="005E7866" w:rsidRDefault="00931B22">
            <w:r>
              <w:t xml:space="preserve">Wählen Sie im Dialogfenster </w:t>
            </w:r>
            <w:r>
              <w:rPr>
                <w:rStyle w:val="SAPScreenElement"/>
              </w:rPr>
              <w:t>Informationsübersicht</w:t>
            </w:r>
            <w:r>
              <w:t xml:space="preserve"> </w:t>
            </w:r>
            <w:r>
              <w:rPr>
                <w:rStyle w:val="SAPScreenElement"/>
              </w:rPr>
              <w:t>Buchungsprotokoll</w:t>
            </w:r>
            <w:r>
              <w:t>.</w:t>
            </w:r>
          </w:p>
          <w:p w:rsidR="005E7866" w:rsidRDefault="00931B22">
            <w:r>
              <w:t xml:space="preserve">Das neue Bild </w:t>
            </w:r>
            <w:r>
              <w:rPr>
                <w:rStyle w:val="SAPScreenElement"/>
              </w:rPr>
              <w:t>Buchungsprotokoll: Gebuchte Geschäftsvorfälle</w:t>
            </w:r>
            <w:r>
              <w:t xml:space="preserve"> wird angezeigt, in dem Sie die simulierten Buchungen abru</w:t>
            </w:r>
            <w:r>
              <w:t>fen können.</w:t>
            </w:r>
          </w:p>
        </w:tc>
        <w:tc>
          <w:tcPr>
            <w:tcW w:w="0" w:type="auto"/>
          </w:tcPr>
          <w:p w:rsidR="005E7866" w:rsidRDefault="005E7866"/>
        </w:tc>
      </w:tr>
      <w:tr w:rsidR="005E7866" w:rsidTr="00931B22">
        <w:tc>
          <w:tcPr>
            <w:tcW w:w="0" w:type="auto"/>
          </w:tcPr>
          <w:p w:rsidR="005E7866" w:rsidRDefault="00931B22">
            <w:r>
              <w:t>5</w:t>
            </w:r>
          </w:p>
        </w:tc>
        <w:tc>
          <w:tcPr>
            <w:tcW w:w="0" w:type="auto"/>
          </w:tcPr>
          <w:p w:rsidR="005E7866" w:rsidRDefault="00931B22">
            <w:r>
              <w:t>Selektionskriterien für Echtlauf eingeben</w:t>
            </w:r>
          </w:p>
        </w:tc>
        <w:tc>
          <w:tcPr>
            <w:tcW w:w="0" w:type="auto"/>
          </w:tcPr>
          <w:p w:rsidR="005E7866" w:rsidRDefault="00931B22">
            <w:r>
              <w:t xml:space="preserve">Wählen Sie </w:t>
            </w:r>
            <w:r>
              <w:rPr>
                <w:rStyle w:val="SAPScreenElement"/>
              </w:rPr>
              <w:t>Zurück</w:t>
            </w:r>
            <w:r>
              <w:t>, bis das Einstiegsbild der App angezeigt wird.</w:t>
            </w:r>
          </w:p>
          <w:p w:rsidR="005E7866" w:rsidRDefault="00931B22">
            <w:r>
              <w:t xml:space="preserve">Ändern Sie die folgenden Daten, und wählen Sie </w:t>
            </w:r>
            <w:r>
              <w:rPr>
                <w:rStyle w:val="SAPScreenElement"/>
              </w:rPr>
              <w:t>Ausführen</w:t>
            </w:r>
            <w:r>
              <w:t>:</w:t>
            </w:r>
          </w:p>
          <w:p w:rsidR="005E7866" w:rsidRDefault="00931B22">
            <w:r>
              <w:rPr>
                <w:rStyle w:val="SAPScreenElement"/>
              </w:rPr>
              <w:t>Testlauf</w:t>
            </w:r>
            <w:r>
              <w:t xml:space="preserve">: </w:t>
            </w:r>
            <w:r>
              <w:rPr>
                <w:rStyle w:val="SAPUserEntry"/>
              </w:rPr>
              <w:t>&lt;Entmarkieren Sie dieses Ankreuzfeld.&gt;</w:t>
            </w:r>
          </w:p>
          <w:p w:rsidR="005E7866" w:rsidRDefault="00931B22">
            <w:r>
              <w:t xml:space="preserve">Wenn die Meldung </w:t>
            </w:r>
            <w:r>
              <w:rPr>
                <w:rStyle w:val="SAPMonospace"/>
              </w:rPr>
              <w:t xml:space="preserve">Sind Sie </w:t>
            </w:r>
            <w:r>
              <w:rPr>
                <w:rStyle w:val="SAPMonospace"/>
              </w:rPr>
              <w:t>sicher, dass Sie zukünftige Geschäftsvorfälle auswählen möchten?</w:t>
            </w:r>
            <w:r>
              <w:t xml:space="preserve"> erscheint, wählen Sie </w:t>
            </w:r>
            <w:r>
              <w:rPr>
                <w:rStyle w:val="SAPMonospace"/>
              </w:rPr>
              <w:t>Enter</w:t>
            </w:r>
            <w:r>
              <w:t>.</w:t>
            </w:r>
          </w:p>
        </w:tc>
        <w:tc>
          <w:tcPr>
            <w:tcW w:w="0" w:type="auto"/>
          </w:tcPr>
          <w:p w:rsidR="005E7866" w:rsidRDefault="00931B22">
            <w:r>
              <w:t xml:space="preserve">Die zu fixierenden und zu buchenden Devisengeschäfte (Echtlauf) werden im Bereich </w:t>
            </w:r>
            <w:r>
              <w:rPr>
                <w:rStyle w:val="SAPScreenElement"/>
              </w:rPr>
              <w:t>Bestände mit zu fixierenden abgeleiteten Geschäftsvorfällen</w:t>
            </w:r>
            <w:r>
              <w:t xml:space="preserve"> angezeigt.</w:t>
            </w:r>
          </w:p>
        </w:tc>
        <w:tc>
          <w:tcPr>
            <w:tcW w:w="0" w:type="auto"/>
          </w:tcPr>
          <w:p w:rsidR="005E7866" w:rsidRDefault="005E7866"/>
        </w:tc>
      </w:tr>
      <w:tr w:rsidR="005E7866" w:rsidTr="00931B22">
        <w:tc>
          <w:tcPr>
            <w:tcW w:w="0" w:type="auto"/>
          </w:tcPr>
          <w:p w:rsidR="005E7866" w:rsidRDefault="00931B22">
            <w:r>
              <w:t>6</w:t>
            </w:r>
          </w:p>
        </w:tc>
        <w:tc>
          <w:tcPr>
            <w:tcW w:w="0" w:type="auto"/>
          </w:tcPr>
          <w:p w:rsidR="005E7866" w:rsidRDefault="00931B22">
            <w:r>
              <w:t>Für E</w:t>
            </w:r>
            <w:r>
              <w:t>chtlauf fixieren und buchen</w:t>
            </w:r>
          </w:p>
        </w:tc>
        <w:tc>
          <w:tcPr>
            <w:tcW w:w="0" w:type="auto"/>
          </w:tcPr>
          <w:p w:rsidR="005E7866" w:rsidRDefault="00931B22">
            <w:r>
              <w:t xml:space="preserve">Wählen Sie </w:t>
            </w:r>
            <w:r>
              <w:rPr>
                <w:rStyle w:val="SAPScreenElement"/>
              </w:rPr>
              <w:t>Fixieren</w:t>
            </w:r>
            <w:r>
              <w:t>.</w:t>
            </w:r>
          </w:p>
        </w:tc>
        <w:tc>
          <w:tcPr>
            <w:tcW w:w="0" w:type="auto"/>
          </w:tcPr>
          <w:p w:rsidR="005E7866" w:rsidRDefault="00931B22">
            <w:r>
              <w:t xml:space="preserve">Wählen Sie im Dialogfenster </w:t>
            </w:r>
            <w:r>
              <w:rPr>
                <w:rStyle w:val="SAPScreenElement"/>
              </w:rPr>
              <w:t>Informationsübersicht</w:t>
            </w:r>
            <w:r>
              <w:t xml:space="preserve"> </w:t>
            </w:r>
            <w:r>
              <w:rPr>
                <w:rStyle w:val="SAPScreenElement"/>
              </w:rPr>
              <w:t>Buchungsprotokoll</w:t>
            </w:r>
            <w:r>
              <w:t>.</w:t>
            </w:r>
          </w:p>
          <w:p w:rsidR="005E7866" w:rsidRDefault="00931B22">
            <w:r>
              <w:lastRenderedPageBreak/>
              <w:t xml:space="preserve">Das neue Bild </w:t>
            </w:r>
            <w:r>
              <w:rPr>
                <w:rStyle w:val="SAPScreenElement"/>
              </w:rPr>
              <w:t>Buchungsprotokoll: Gebuchte Geschäftsvorfälle</w:t>
            </w:r>
            <w:r>
              <w:t xml:space="preserve"> wird angezeigt. Hier werden die Buchungen für IFRS (Bewertungsbereich 002) angezeigt. In der Finanzbuchhaltung wurde der Buchhaltungsbeleg im entsprechenden Buch angelegt.</w:t>
            </w:r>
          </w:p>
        </w:tc>
        <w:tc>
          <w:tcPr>
            <w:tcW w:w="0" w:type="auto"/>
          </w:tcPr>
          <w:p w:rsidR="005E7866" w:rsidRDefault="005E7866"/>
        </w:tc>
      </w:tr>
    </w:tbl>
    <w:p w:rsidR="005E7866" w:rsidRDefault="00931B22">
      <w:pPr>
        <w:pStyle w:val="Heading3"/>
      </w:pPr>
      <w:bookmarkStart w:id="62" w:name="unique_28"/>
      <w:bookmarkStart w:id="63" w:name="_Toc52219106"/>
      <w:r>
        <w:t>Si</w:t>
      </w:r>
      <w:r>
        <w:t>cherungsrücklage und Kosten der Sicherungsrücklage zum Enddatum des Exposure-Teilpostens umgliedern</w:t>
      </w:r>
      <w:bookmarkEnd w:id="62"/>
      <w:bookmarkEnd w:id="63"/>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931B22" w:rsidRDefault="00931B22">
      <w:r>
        <w:t xml:space="preserve">Die Umgliederung der Positionsbeträge von Sicherungsrücklagen und Kosten der </w:t>
      </w:r>
      <w:r>
        <w:t xml:space="preserve">Sicherungsrücklagen wird zum Enddatum des Exposure-Teilpostens im Rahmen abgeleiteter Geschäftsvorfälle ausgeführt: Die App </w:t>
      </w:r>
      <w:r>
        <w:rPr>
          <w:rStyle w:val="SAPScreenElement"/>
        </w:rPr>
        <w:t>Abgeleitete Geschäftsvorfälle buchen</w:t>
      </w:r>
      <w:r>
        <w:rPr>
          <w:rStyle w:val="SAPMonospace"/>
        </w:rPr>
        <w:t>(TPM18)</w:t>
      </w:r>
      <w:r>
        <w:t xml:space="preserve"> für die Fixierung und Buchung abgeleiteter Geschäftsvorfälle wählt die Positionsbewegung</w:t>
      </w:r>
      <w:r>
        <w:t>en des Exposure-Teilpostens aus, die umgegliedert werden müssen.</w:t>
      </w:r>
    </w:p>
    <w:p w:rsidR="00931B22" w:rsidRDefault="00931B22">
      <w:r>
        <w:t>Für die Umgliederung der Positionsbeträge der Sicherungsrücklage und der Kosten für die Sicherungsrücklage werden Buchungen angelegt. Positionsbeträge, die sich nicht auf GuV auswirken, sind</w:t>
      </w:r>
      <w:r>
        <w:t xml:space="preserve"> ausschließlich Festbeträge.</w:t>
      </w:r>
    </w:p>
    <w:p w:rsidR="00931B22" w:rsidRDefault="00931B22">
      <w:r>
        <w:lastRenderedPageBreak/>
        <w:t xml:space="preserve">Über diesen Schritt werden nur dann Buchungen erstellt, wenn mit der relevanten Split-ID auf der Registerkarte </w:t>
      </w:r>
      <w:r>
        <w:rPr>
          <w:rStyle w:val="SAPScreenElement"/>
        </w:rPr>
        <w:t xml:space="preserve">Hedge-Accounting I </w:t>
      </w:r>
      <w:r>
        <w:t xml:space="preserve">des Sicherungsbereichs die folgenden Parameter für das Feld </w:t>
      </w:r>
      <w:r>
        <w:rPr>
          <w:rStyle w:val="SAPScreenElement"/>
        </w:rPr>
        <w:t>Erstbilanzierung</w:t>
      </w:r>
      <w:r>
        <w:t xml:space="preserve"> verwendet werden:</w:t>
      </w:r>
    </w:p>
    <w:p w:rsidR="00931B22" w:rsidRDefault="00931B22">
      <w:r>
        <w:t xml:space="preserve">• 0 oder leer – </w:t>
      </w:r>
      <w:r>
        <w:rPr>
          <w:rStyle w:val="SAPEmphasis"/>
        </w:rPr>
        <w:t>Keine</w:t>
      </w:r>
      <w:r>
        <w:t>: Die kumulierte Sicherungsrücklage und die Kosten der Sicherungsrücklage zwischen dem Designationsdatum und dem Dedesignationsdatum werden am Ende des Exposure-Teilpostens umgegliedert.</w:t>
      </w:r>
    </w:p>
    <w:p w:rsidR="00931B22" w:rsidRDefault="00931B22">
      <w:r>
        <w:t xml:space="preserve">• 2 - </w:t>
      </w:r>
      <w:r>
        <w:rPr>
          <w:rStyle w:val="SAPEmphasis"/>
        </w:rPr>
        <w:t>Umgliederung zum Enddatum des Exposure-Te</w:t>
      </w:r>
      <w:r>
        <w:rPr>
          <w:rStyle w:val="SAPEmphasis"/>
        </w:rPr>
        <w:t>ilpostens</w:t>
      </w:r>
      <w:r>
        <w:t>: Die kumulierte Sicherungsrücklage und die Kosten der Sicherungsrücklage zwischen dem Designationsdatum und dem Erstbilanzierungsdatum werden am Ende des Exposure-Teilpostens umgegliedert.</w:t>
      </w:r>
    </w:p>
    <w:p w:rsidR="00931B22" w:rsidRDefault="00931B22">
      <w:r>
        <w:t xml:space="preserve">Wenn 1 – </w:t>
      </w:r>
      <w:r>
        <w:rPr>
          <w:rStyle w:val="SAPEmphasis"/>
        </w:rPr>
        <w:t>Umgehende Reklassifikation am Erstbilanzierungs</w:t>
      </w:r>
      <w:r>
        <w:rPr>
          <w:rStyle w:val="SAPEmphasis"/>
        </w:rPr>
        <w:t>datum</w:t>
      </w:r>
      <w:r>
        <w:t xml:space="preserve"> für das Feld </w:t>
      </w:r>
      <w:r>
        <w:rPr>
          <w:rStyle w:val="SAPScreenElement"/>
        </w:rPr>
        <w:t>Erstbilanzierungsdatum</w:t>
      </w:r>
      <w:r>
        <w:t xml:space="preserve"> angegeben wird, ist die Umgliederung am Erstbilanzierungsdatum über die App </w:t>
      </w:r>
      <w:r>
        <w:rPr>
          <w:rStyle w:val="SAPScreenElement"/>
        </w:rPr>
        <w:t>Sicherungsgeschäftsvorfälle freigeben</w:t>
      </w:r>
      <w:r>
        <w:t xml:space="preserve"> erfolgt.</w:t>
      </w:r>
    </w:p>
    <w:p w:rsidR="005E7866" w:rsidRDefault="00931B22">
      <w:r>
        <w:t xml:space="preserve">Wenn 3 – </w:t>
      </w:r>
      <w:r>
        <w:rPr>
          <w:rStyle w:val="SAPEmphasis"/>
        </w:rPr>
        <w:t>Reklassifikation zum abweichenden Reklassifikationsdatum</w:t>
      </w:r>
      <w:r>
        <w:t xml:space="preserve"> für das Feld </w:t>
      </w:r>
      <w:r>
        <w:rPr>
          <w:rStyle w:val="SAPScreenElement"/>
        </w:rPr>
        <w:t>Erstbilanzi</w:t>
      </w:r>
      <w:r>
        <w:rPr>
          <w:rStyle w:val="SAPScreenElement"/>
        </w:rPr>
        <w:t>erungsdatum</w:t>
      </w:r>
      <w:r>
        <w:t xml:space="preserve"> angegeben wird, sollte die Reklassifikation zum abweichenden Reklassifikationsdatum über die App </w:t>
      </w:r>
      <w:r>
        <w:rPr>
          <w:rStyle w:val="SAPScreenElement"/>
        </w:rPr>
        <w:t>Sicherungsgeschäftsvorfälle freigeben</w:t>
      </w:r>
      <w:r>
        <w:t xml:space="preserve"> erfolgen.</w:t>
      </w:r>
    </w:p>
    <w:p w:rsidR="005E7866" w:rsidRDefault="00931B22">
      <w:pPr>
        <w:pStyle w:val="SAPKeyblockTitle"/>
      </w:pPr>
      <w:r>
        <w:t>Vorgehensweise</w:t>
      </w:r>
    </w:p>
    <w:tbl>
      <w:tblPr>
        <w:tblStyle w:val="SAPStandardTable"/>
        <w:tblW w:w="0" w:type="auto"/>
        <w:tblLook w:val="0620" w:firstRow="1" w:lastRow="0" w:firstColumn="0" w:lastColumn="0" w:noHBand="1" w:noVBand="1"/>
      </w:tblPr>
      <w:tblGrid>
        <w:gridCol w:w="1393"/>
        <w:gridCol w:w="1606"/>
        <w:gridCol w:w="3761"/>
        <w:gridCol w:w="5236"/>
        <w:gridCol w:w="2175"/>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Treasury-Buchhalter</w:t>
            </w:r>
            <w:r>
              <w:t xml:space="preserv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Andere SAP-Fiori-App aufrufen</w:t>
            </w:r>
          </w:p>
        </w:tc>
        <w:tc>
          <w:tcPr>
            <w:tcW w:w="0" w:type="auto"/>
          </w:tcPr>
          <w:p w:rsidR="005E7866" w:rsidRDefault="00931B22">
            <w:r>
              <w:t xml:space="preserve">Öffnen Sie </w:t>
            </w:r>
            <w:r>
              <w:rPr>
                <w:rStyle w:val="SAPScreenElement"/>
              </w:rPr>
              <w:t>Abgeleitete Geschäftsvorfälle buchen</w:t>
            </w:r>
            <w:r>
              <w:rPr>
                <w:rStyle w:val="SAPMonospace"/>
              </w:rPr>
              <w:t>(TPM18)</w:t>
            </w:r>
            <w:r>
              <w:t>.</w:t>
            </w:r>
          </w:p>
        </w:tc>
        <w:tc>
          <w:tcPr>
            <w:tcW w:w="0" w:type="auto"/>
          </w:tcPr>
          <w:p w:rsidR="005E7866" w:rsidRDefault="00931B22">
            <w:r>
              <w:t xml:space="preserve">Das Bild </w:t>
            </w:r>
            <w:r>
              <w:rPr>
                <w:rStyle w:val="SAPScreenElement"/>
              </w:rPr>
              <w:t>Abgeleitete Geschäftsvorfälle fixieren und buchen</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Selektionskriterien für Testlauf eingeben</w:t>
            </w:r>
          </w:p>
        </w:tc>
        <w:tc>
          <w:tcPr>
            <w:tcW w:w="0" w:type="auto"/>
          </w:tcPr>
          <w:p w:rsidR="005E7866" w:rsidRDefault="00931B22">
            <w:r>
              <w:t xml:space="preserve">Geben Sie in der Sicht </w:t>
            </w:r>
            <w:r>
              <w:rPr>
                <w:rStyle w:val="SAPScreenElement"/>
              </w:rPr>
              <w:t>Abgeleitete Geschäftsvorfälle fixieren und buchen</w:t>
            </w:r>
            <w:r>
              <w:t xml:space="preserve"> die folgenden Daten ein:</w:t>
            </w:r>
          </w:p>
          <w:p w:rsidR="005E7866" w:rsidRDefault="00931B22">
            <w:r>
              <w:t xml:space="preserve">Teilbereich </w:t>
            </w:r>
            <w:r>
              <w:rPr>
                <w:rStyle w:val="SAPScreenElement"/>
              </w:rPr>
              <w:t>Produktgruppen</w:t>
            </w:r>
            <w:r>
              <w:t>:</w:t>
            </w:r>
          </w:p>
          <w:p w:rsidR="005E7866" w:rsidRDefault="00931B22">
            <w:r>
              <w:rPr>
                <w:rStyle w:val="SAPScreenElement"/>
              </w:rPr>
              <w:t>OTC-Geschäfte</w:t>
            </w:r>
            <w:r>
              <w:t xml:space="preserve">: </w:t>
            </w:r>
            <w:r>
              <w:rPr>
                <w:rStyle w:val="SAPUserEntry"/>
              </w:rPr>
              <w:t>&lt;Entmarkieren Sie dieses Ankreuzfeld.&gt;</w:t>
            </w:r>
          </w:p>
          <w:p w:rsidR="005E7866" w:rsidRDefault="00931B22">
            <w:r>
              <w:rPr>
                <w:rStyle w:val="SAPScreenElement"/>
              </w:rPr>
              <w:t>Exposure-Posten</w:t>
            </w:r>
            <w:r>
              <w:t xml:space="preserve">: </w:t>
            </w:r>
            <w:r>
              <w:rPr>
                <w:rStyle w:val="SAPUserEntry"/>
              </w:rPr>
              <w:t>&lt;Markieren Sie dieses Ankreuzfeld.&gt;</w:t>
            </w:r>
          </w:p>
          <w:p w:rsidR="005E7866" w:rsidRDefault="00931B22">
            <w:r>
              <w:t xml:space="preserve">Teilbereich </w:t>
            </w:r>
            <w:r>
              <w:rPr>
                <w:rStyle w:val="SAPScreenElement"/>
              </w:rPr>
              <w:t xml:space="preserve">Allgemeine </w:t>
            </w:r>
            <w:r>
              <w:rPr>
                <w:rStyle w:val="SAPScreenElement"/>
              </w:rPr>
              <w:t>Selektionen</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z.B. </w:t>
            </w:r>
            <w:r>
              <w:rPr>
                <w:rStyle w:val="SAPUserEntry"/>
              </w:rPr>
              <w:t>002</w:t>
            </w:r>
          </w:p>
          <w:p w:rsidR="005E7866" w:rsidRDefault="00931B22">
            <w:r>
              <w:lastRenderedPageBreak/>
              <w:t xml:space="preserve">Teilbereich </w:t>
            </w:r>
            <w:r>
              <w:rPr>
                <w:rStyle w:val="SAPScreenElement"/>
              </w:rPr>
              <w:t>Abgrenzung Fixierung abgeleiteter Geschäftsvorfälle</w:t>
            </w:r>
            <w:r>
              <w:t>:</w:t>
            </w:r>
          </w:p>
          <w:p w:rsidR="005E7866" w:rsidRDefault="00931B22">
            <w:r>
              <w:rPr>
                <w:rStyle w:val="SAPScreenElement"/>
              </w:rPr>
              <w:t>TRL Datum</w:t>
            </w:r>
            <w:r>
              <w:t xml:space="preserve">: </w:t>
            </w:r>
            <w:r>
              <w:rPr>
                <w:rStyle w:val="SAPUserEntry"/>
              </w:rPr>
              <w:t>&lt;Enddatum des Sicherungsobjekts, das Sie im Schritt Automatische Designation (geplant) notiert haben&gt;</w:t>
            </w:r>
          </w:p>
          <w:p w:rsidR="005E7866" w:rsidRDefault="00931B22">
            <w:r>
              <w:t xml:space="preserve">Teilbereich </w:t>
            </w:r>
            <w:r>
              <w:rPr>
                <w:rStyle w:val="SAPScreenElement"/>
              </w:rPr>
              <w:t>Exposure-Posten</w:t>
            </w:r>
            <w:r>
              <w:t>:</w:t>
            </w:r>
          </w:p>
          <w:p w:rsidR="005E7866" w:rsidRDefault="00931B22">
            <w:r>
              <w:rPr>
                <w:rStyle w:val="SAPScreenElement"/>
              </w:rPr>
              <w:t>Transaktionsnummer</w:t>
            </w:r>
            <w:r>
              <w:t xml:space="preserve">: </w:t>
            </w:r>
            <w:r>
              <w:rPr>
                <w:rStyle w:val="SAPUserEntry"/>
              </w:rPr>
              <w:t>&lt;Nummer(n) des Devisengeschäfts&gt;</w:t>
            </w:r>
          </w:p>
          <w:p w:rsidR="005E7866" w:rsidRDefault="00931B22">
            <w:r>
              <w:t xml:space="preserve">Teilbereich </w:t>
            </w:r>
            <w:r>
              <w:rPr>
                <w:rStyle w:val="SAPScreenElement"/>
              </w:rPr>
              <w:t>Buchungssteuerung</w:t>
            </w:r>
            <w:r>
              <w:t>:</w:t>
            </w:r>
          </w:p>
          <w:p w:rsidR="005E7866" w:rsidRDefault="00931B22">
            <w:r>
              <w:rPr>
                <w:rStyle w:val="SAPScreenElement"/>
              </w:rPr>
              <w:t>Testlauf</w:t>
            </w:r>
            <w:r>
              <w:t xml:space="preserve">: </w:t>
            </w:r>
            <w:r>
              <w:rPr>
                <w:rStyle w:val="SAPUserEntry"/>
              </w:rPr>
              <w:t>&lt;Markieren Sie dieses Ankreuzfeld.&gt;</w:t>
            </w:r>
          </w:p>
          <w:p w:rsidR="005E7866" w:rsidRDefault="00931B22">
            <w:r>
              <w:t xml:space="preserve">Wählen Sie </w:t>
            </w:r>
            <w:r>
              <w:rPr>
                <w:rStyle w:val="SAPScreenElement"/>
              </w:rPr>
              <w:t>Ausführen</w:t>
            </w:r>
            <w:r>
              <w:t>.</w:t>
            </w:r>
          </w:p>
          <w:p w:rsidR="005E7866" w:rsidRDefault="00931B22">
            <w:r>
              <w:t xml:space="preserve">Wenn die Meldung </w:t>
            </w:r>
            <w:r>
              <w:rPr>
                <w:rStyle w:val="SAPMonospace"/>
              </w:rPr>
              <w:t>Sind Sie sicher, dass Sie zukünftige Geschäftsvorfälle auswählen möcht</w:t>
            </w:r>
            <w:r>
              <w:rPr>
                <w:rStyle w:val="SAPMonospace"/>
              </w:rPr>
              <w:t>en?</w:t>
            </w:r>
            <w:r>
              <w:t xml:space="preserve"> erscheint, wählen Sie </w:t>
            </w:r>
            <w:r>
              <w:rPr>
                <w:rStyle w:val="SAPMonospace"/>
              </w:rPr>
              <w:t>Enter</w:t>
            </w:r>
            <w:r>
              <w:t>.</w:t>
            </w:r>
          </w:p>
        </w:tc>
        <w:tc>
          <w:tcPr>
            <w:tcW w:w="0" w:type="auto"/>
          </w:tcPr>
          <w:p w:rsidR="005E7866" w:rsidRDefault="00931B22">
            <w:r>
              <w:lastRenderedPageBreak/>
              <w:t xml:space="preserve">Der oder die zu fixierenden und zu buchenden Exposure-Teilposten (Testlauf) werden im Bereich </w:t>
            </w:r>
            <w:r>
              <w:rPr>
                <w:rStyle w:val="SAPScreenElement"/>
              </w:rPr>
              <w:t>Bestände mit zu fixierenden abgeleiteten Geschäftsvorfällen</w:t>
            </w:r>
            <w:r>
              <w:t xml:space="preserve"> angezeigt.</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rPr>
                <w:rStyle w:val="SAPEmphasis"/>
              </w:rPr>
              <w:t>Für Testlauf fixieren und buchen</w:t>
            </w:r>
          </w:p>
        </w:tc>
        <w:tc>
          <w:tcPr>
            <w:tcW w:w="0" w:type="auto"/>
          </w:tcPr>
          <w:p w:rsidR="005E7866" w:rsidRDefault="00931B22">
            <w:r>
              <w:t xml:space="preserve">Wählen Sie </w:t>
            </w:r>
            <w:r>
              <w:rPr>
                <w:rStyle w:val="SAPScreenElement"/>
              </w:rPr>
              <w:t>Fixieren</w:t>
            </w:r>
            <w:r>
              <w:t>.</w:t>
            </w:r>
          </w:p>
        </w:tc>
        <w:tc>
          <w:tcPr>
            <w:tcW w:w="0" w:type="auto"/>
          </w:tcPr>
          <w:p w:rsidR="005E7866" w:rsidRDefault="00931B22">
            <w:r>
              <w:t xml:space="preserve">Wenn das Dialogfenster </w:t>
            </w:r>
            <w:r>
              <w:rPr>
                <w:rStyle w:val="SAPScreenElement"/>
              </w:rPr>
              <w:t>Informationsübersicht</w:t>
            </w:r>
            <w:r>
              <w:t xml:space="preserve"> angezeigt wird, wählen Sie </w:t>
            </w:r>
            <w:r>
              <w:rPr>
                <w:rStyle w:val="SAPScreenElement"/>
              </w:rPr>
              <w:t>Buchungsprotokoll</w:t>
            </w:r>
            <w:r>
              <w:t>.</w:t>
            </w:r>
          </w:p>
          <w:p w:rsidR="005E7866" w:rsidRDefault="00931B22">
            <w:r>
              <w:t xml:space="preserve">Das neue Bild </w:t>
            </w:r>
            <w:r>
              <w:rPr>
                <w:rStyle w:val="SAPScreenElement"/>
              </w:rPr>
              <w:t>Buchungsprotokoll: Gebuchte Geschäftsvorfälle</w:t>
            </w:r>
            <w:r>
              <w:t xml:space="preserve"> wird angezeigt. Hier werden die simulierten Umgliederungsbuchungen der Sicherungsrücklage und der Kosten </w:t>
            </w:r>
            <w:r>
              <w:t>für die Sicherungsrücklage für IFRS (Bewertungsbereich 002) angezeigt.</w:t>
            </w:r>
          </w:p>
        </w:tc>
        <w:tc>
          <w:tcPr>
            <w:tcW w:w="0" w:type="auto"/>
          </w:tcPr>
          <w:p w:rsidR="00000000" w:rsidRDefault="00931B22"/>
        </w:tc>
      </w:tr>
      <w:tr w:rsidR="005E7866" w:rsidTr="00931B22">
        <w:tc>
          <w:tcPr>
            <w:tcW w:w="0" w:type="auto"/>
          </w:tcPr>
          <w:p w:rsidR="005E7866" w:rsidRDefault="00931B22">
            <w:r>
              <w:t>5</w:t>
            </w:r>
          </w:p>
        </w:tc>
        <w:tc>
          <w:tcPr>
            <w:tcW w:w="0" w:type="auto"/>
          </w:tcPr>
          <w:p w:rsidR="005E7866" w:rsidRDefault="00931B22">
            <w:r>
              <w:rPr>
                <w:rStyle w:val="SAPEmphasis"/>
              </w:rPr>
              <w:t>Selektionskriterien für Echtlauf eingeben</w:t>
            </w:r>
          </w:p>
        </w:tc>
        <w:tc>
          <w:tcPr>
            <w:tcW w:w="0" w:type="auto"/>
          </w:tcPr>
          <w:p w:rsidR="005E7866" w:rsidRDefault="00931B22">
            <w:r>
              <w:t xml:space="preserve">Wählen Sie </w:t>
            </w:r>
            <w:r>
              <w:rPr>
                <w:rStyle w:val="SAPScreenElement"/>
              </w:rPr>
              <w:t>Zurück</w:t>
            </w:r>
            <w:r>
              <w:t>, bis das Einstiegsbild der App angezeigt wird.</w:t>
            </w:r>
          </w:p>
          <w:p w:rsidR="005E7866" w:rsidRDefault="00931B22">
            <w:r>
              <w:t xml:space="preserve">Ändern Sie die folgenden Daten, und wählen Sie </w:t>
            </w:r>
            <w:r>
              <w:rPr>
                <w:rStyle w:val="SAPScreenElement"/>
              </w:rPr>
              <w:t>Ausführen</w:t>
            </w:r>
            <w:r>
              <w:t>:</w:t>
            </w:r>
          </w:p>
          <w:p w:rsidR="005E7866" w:rsidRDefault="00931B22">
            <w:r>
              <w:rPr>
                <w:rStyle w:val="SAPScreenElement"/>
              </w:rPr>
              <w:t>Testlauf</w:t>
            </w:r>
            <w:r>
              <w:t xml:space="preserve">: </w:t>
            </w:r>
            <w:r>
              <w:rPr>
                <w:rStyle w:val="SAPUserEntry"/>
              </w:rPr>
              <w:t>&lt;Entma</w:t>
            </w:r>
            <w:r>
              <w:rPr>
                <w:rStyle w:val="SAPUserEntry"/>
              </w:rPr>
              <w:t>rkieren Sie dieses Ankreuzfeld.&gt;</w:t>
            </w:r>
          </w:p>
          <w:p w:rsidR="005E7866" w:rsidRDefault="00931B22">
            <w:r>
              <w:lastRenderedPageBreak/>
              <w:t xml:space="preserve">Wenn die Meldung </w:t>
            </w:r>
            <w:r>
              <w:rPr>
                <w:rStyle w:val="SAPMonospace"/>
              </w:rPr>
              <w:t>Sind Sie sicher, dass Sie zukünftige Geschäftsvorfälle auswählen möchten?</w:t>
            </w:r>
            <w:r>
              <w:t xml:space="preserve"> erscheint, wählen Sie </w:t>
            </w:r>
            <w:r>
              <w:rPr>
                <w:rStyle w:val="SAPMonospace"/>
              </w:rPr>
              <w:t>Enter</w:t>
            </w:r>
            <w:r>
              <w:t>.</w:t>
            </w:r>
          </w:p>
        </w:tc>
        <w:tc>
          <w:tcPr>
            <w:tcW w:w="0" w:type="auto"/>
          </w:tcPr>
          <w:p w:rsidR="005E7866" w:rsidRDefault="00931B22">
            <w:r>
              <w:lastRenderedPageBreak/>
              <w:t xml:space="preserve">Der oder die zu fixierenden und zu buchenden Exposure-Teilposten (Produktivlauf) werden im Bereich </w:t>
            </w:r>
            <w:r>
              <w:rPr>
                <w:rStyle w:val="SAPScreenElement"/>
              </w:rPr>
              <w:t>Best</w:t>
            </w:r>
            <w:r>
              <w:rPr>
                <w:rStyle w:val="SAPScreenElement"/>
              </w:rPr>
              <w:t>ände mit zu fixierenden abgeleiteten Geschäftsvorfällen</w:t>
            </w:r>
            <w:r>
              <w:t xml:space="preserve"> angezeigt.</w:t>
            </w:r>
          </w:p>
        </w:tc>
        <w:tc>
          <w:tcPr>
            <w:tcW w:w="0" w:type="auto"/>
          </w:tcPr>
          <w:p w:rsidR="00000000" w:rsidRDefault="00931B22"/>
        </w:tc>
      </w:tr>
      <w:tr w:rsidR="005E7866" w:rsidTr="00931B22">
        <w:tc>
          <w:tcPr>
            <w:tcW w:w="0" w:type="auto"/>
          </w:tcPr>
          <w:p w:rsidR="005E7866" w:rsidRDefault="00931B22">
            <w:r>
              <w:t>6</w:t>
            </w:r>
          </w:p>
        </w:tc>
        <w:tc>
          <w:tcPr>
            <w:tcW w:w="0" w:type="auto"/>
          </w:tcPr>
          <w:p w:rsidR="005E7866" w:rsidRDefault="00931B22">
            <w:r>
              <w:rPr>
                <w:rStyle w:val="SAPEmphasis"/>
              </w:rPr>
              <w:t>Für Echtlauf fixieren und buchen</w:t>
            </w:r>
          </w:p>
        </w:tc>
        <w:tc>
          <w:tcPr>
            <w:tcW w:w="0" w:type="auto"/>
          </w:tcPr>
          <w:p w:rsidR="005E7866" w:rsidRDefault="00931B22">
            <w:r>
              <w:t xml:space="preserve">Wählen Sie </w:t>
            </w:r>
            <w:r>
              <w:rPr>
                <w:rStyle w:val="SAPScreenElement"/>
              </w:rPr>
              <w:t>Fixieren</w:t>
            </w:r>
            <w:r>
              <w:t>.</w:t>
            </w:r>
          </w:p>
        </w:tc>
        <w:tc>
          <w:tcPr>
            <w:tcW w:w="0" w:type="auto"/>
          </w:tcPr>
          <w:p w:rsidR="005E7866" w:rsidRDefault="00931B22">
            <w:r>
              <w:t xml:space="preserve">Wählen Sie im Dialogfenster </w:t>
            </w:r>
            <w:r>
              <w:rPr>
                <w:rStyle w:val="SAPScreenElement"/>
              </w:rPr>
              <w:t>Informationsübersicht</w:t>
            </w:r>
            <w:r>
              <w:t xml:space="preserve"> </w:t>
            </w:r>
            <w:r>
              <w:rPr>
                <w:rStyle w:val="SAPScreenElement"/>
              </w:rPr>
              <w:t>Buchungsprotokoll</w:t>
            </w:r>
            <w:r>
              <w:t>.</w:t>
            </w:r>
          </w:p>
          <w:p w:rsidR="005E7866" w:rsidRDefault="00931B22">
            <w:r>
              <w:t xml:space="preserve">Das neue Bild </w:t>
            </w:r>
            <w:r>
              <w:rPr>
                <w:rStyle w:val="SAPScreenElement"/>
              </w:rPr>
              <w:t>Buchungsprotokoll: Gebuchte Geschäftsvorfälle</w:t>
            </w:r>
            <w:r>
              <w:t xml:space="preserve"> wird angezeigt. Hier werden die Buchungen für IFRS (Bewertungsbereich 002) angezeigt. In der Finanzbuchhaltung wurde der Buchhaltungsbeleg im entsprechenden Buch angelegt.</w:t>
            </w:r>
          </w:p>
        </w:tc>
        <w:tc>
          <w:tcPr>
            <w:tcW w:w="0" w:type="auto"/>
          </w:tcPr>
          <w:p w:rsidR="00000000" w:rsidRDefault="00931B22"/>
        </w:tc>
      </w:tr>
    </w:tbl>
    <w:p w:rsidR="005E7866" w:rsidRDefault="00931B22">
      <w:pPr>
        <w:pStyle w:val="Heading3"/>
      </w:pPr>
      <w:bookmarkStart w:id="64" w:name="d2e3051"/>
      <w:bookmarkStart w:id="65" w:name="_Toc52219107"/>
      <w:r>
        <w:t>Reporting</w:t>
      </w:r>
      <w:bookmarkEnd w:id="64"/>
      <w:bookmarkEnd w:id="65"/>
    </w:p>
    <w:p w:rsidR="005E7866" w:rsidRDefault="00931B22">
      <w:pPr>
        <w:pStyle w:val="Heading4"/>
      </w:pPr>
      <w:bookmarkStart w:id="66" w:name="unique_29"/>
      <w:bookmarkStart w:id="67" w:name="_Toc52219108"/>
      <w:r>
        <w:t>Treasury-Bestandsbewegungen anzeigen</w:t>
      </w:r>
      <w:bookmarkEnd w:id="66"/>
      <w:bookmarkEnd w:id="67"/>
    </w:p>
    <w:p w:rsidR="005E7866" w:rsidRDefault="00931B22">
      <w:pPr>
        <w:pStyle w:val="SAPKeyblockTitle"/>
      </w:pPr>
      <w:r>
        <w:t>Testverwaltung</w:t>
      </w:r>
    </w:p>
    <w:p w:rsidR="005E7866" w:rsidRDefault="00931B22">
      <w:r>
        <w:t>Kundenprojekt: Füll</w:t>
      </w:r>
      <w:r>
        <w:t>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lastRenderedPageBreak/>
        <w:t>Zweck</w:t>
      </w:r>
    </w:p>
    <w:p w:rsidR="005E7866" w:rsidRDefault="00931B22">
      <w:r>
        <w:t>In diesem Schritt prüfen Sie die Bestandsbewegungen von Devisengeschäften und Exposure-Teilposten.</w:t>
      </w:r>
    </w:p>
    <w:p w:rsidR="005E7866" w:rsidRDefault="00931B22">
      <w:pPr>
        <w:pStyle w:val="SAPKeyblockTitle"/>
      </w:pPr>
      <w:r>
        <w:t>Vorgehensweise</w:t>
      </w:r>
    </w:p>
    <w:tbl>
      <w:tblPr>
        <w:tblStyle w:val="SAPStandardTable"/>
        <w:tblW w:w="0" w:type="auto"/>
        <w:tblLook w:val="0620" w:firstRow="1" w:lastRow="0" w:firstColumn="0" w:lastColumn="0" w:noHBand="1" w:noVBand="1"/>
      </w:tblPr>
      <w:tblGrid>
        <w:gridCol w:w="1349"/>
        <w:gridCol w:w="1320"/>
        <w:gridCol w:w="5665"/>
        <w:gridCol w:w="3801"/>
        <w:gridCol w:w="2036"/>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 xml:space="preserve">Bestanden/Nicht </w:t>
            </w:r>
            <w:r>
              <w:t>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Treasury-Buchhalter</w:t>
            </w:r>
            <w:r>
              <w:t xml:space="preserv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Andere SAP-Fiori-App aufrufen</w:t>
            </w:r>
          </w:p>
        </w:tc>
        <w:tc>
          <w:tcPr>
            <w:tcW w:w="0" w:type="auto"/>
          </w:tcPr>
          <w:p w:rsidR="005E7866" w:rsidRDefault="00931B22">
            <w:r>
              <w:t xml:space="preserve">Öffnen Sie </w:t>
            </w:r>
            <w:r>
              <w:rPr>
                <w:rStyle w:val="SAPScreenElement"/>
              </w:rPr>
              <w:t>Treasury-Bestandsbewegungen anzeigen</w:t>
            </w:r>
            <w:r>
              <w:rPr>
                <w:rStyle w:val="SAPMonospace"/>
              </w:rPr>
              <w:t>(F1754)</w:t>
            </w:r>
            <w:r>
              <w:t>.</w:t>
            </w:r>
          </w:p>
        </w:tc>
        <w:tc>
          <w:tcPr>
            <w:tcW w:w="0" w:type="auto"/>
          </w:tcPr>
          <w:p w:rsidR="005E7866" w:rsidRDefault="00931B22">
            <w:r>
              <w:t xml:space="preserve">Das Bild </w:t>
            </w:r>
            <w:r>
              <w:rPr>
                <w:rStyle w:val="SAPScreenElement"/>
              </w:rPr>
              <w:t>Treasury-Bestandsbewegungen anzeigen</w:t>
            </w:r>
            <w:r>
              <w:rPr>
                <w:rStyle w:val="SAPMonospace"/>
              </w:rPr>
              <w:t>(F1754)</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Selektionskriterien eingeben</w:t>
            </w:r>
          </w:p>
        </w:tc>
        <w:tc>
          <w:tcPr>
            <w:tcW w:w="0" w:type="auto"/>
          </w:tcPr>
          <w:p w:rsidR="005E7866" w:rsidRDefault="00931B22">
            <w:r>
              <w:t>Geben Sie auf dem B</w:t>
            </w:r>
            <w:r>
              <w:t xml:space="preserve">ild </w:t>
            </w:r>
            <w:r>
              <w:rPr>
                <w:rStyle w:val="SAPScreenElement"/>
              </w:rPr>
              <w:t>Treasury-Bestandsbewegungen anzeigen</w:t>
            </w:r>
            <w:r>
              <w:rPr>
                <w:rStyle w:val="SAPMonospace"/>
              </w:rPr>
              <w:t>(F1754)</w:t>
            </w:r>
            <w:r>
              <w:t xml:space="preserve"> die folgenden Daten ein, und wählen Sie </w:t>
            </w:r>
            <w:r>
              <w:rPr>
                <w:rStyle w:val="SAPScreenElement"/>
              </w:rPr>
              <w:t>Starten</w:t>
            </w:r>
            <w:r>
              <w:t>:</w:t>
            </w:r>
          </w:p>
          <w:p w:rsidR="005E7866" w:rsidRDefault="00931B22">
            <w:r>
              <w:rPr>
                <w:rStyle w:val="SAPScreenElement"/>
              </w:rPr>
              <w:t>Produktgruppe</w:t>
            </w:r>
            <w:r>
              <w:t xml:space="preserve">: </w:t>
            </w:r>
            <w:r>
              <w:rPr>
                <w:rStyle w:val="SAPUserEntry"/>
              </w:rPr>
              <w:t>&lt;Wählen Sie OTC-Geschäfte und Exposure-Posten&gt;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z.B. </w:t>
            </w:r>
            <w:r>
              <w:rPr>
                <w:rStyle w:val="SAPUserEntry"/>
              </w:rPr>
              <w:t>002</w:t>
            </w:r>
          </w:p>
          <w:p w:rsidR="005E7866" w:rsidRDefault="00931B22">
            <w:r>
              <w:t>Zur Anzeige von Bestandsbewegungen auf der E</w:t>
            </w:r>
            <w:r>
              <w:t>bene OTC-Geschäft, geben Sie Folgendes ein:</w:t>
            </w:r>
          </w:p>
          <w:p w:rsidR="005E7866" w:rsidRDefault="00931B22">
            <w:r>
              <w:rPr>
                <w:rStyle w:val="SAPScreenElement"/>
              </w:rPr>
              <w:t>Geschäft</w:t>
            </w:r>
            <w:r>
              <w:t xml:space="preserve">: </w:t>
            </w:r>
            <w:r>
              <w:rPr>
                <w:rStyle w:val="SAPUserEntry"/>
              </w:rPr>
              <w:t>&lt;Nummer(n) des Devisengeschäfts&gt;</w:t>
            </w:r>
          </w:p>
          <w:p w:rsidR="005E7866" w:rsidRDefault="00931B22">
            <w:r>
              <w:t>Zur Anzeige von Bestandsbewegungen auf Ebene der Exposure-Teilposten, geben Sie Folgendes ein:</w:t>
            </w:r>
          </w:p>
          <w:p w:rsidR="005E7866" w:rsidRDefault="00931B22">
            <w:r>
              <w:rPr>
                <w:rStyle w:val="SAPScreenElement"/>
              </w:rPr>
              <w:t>Exposure-Posten-ID</w:t>
            </w:r>
            <w:r>
              <w:t xml:space="preserve">: </w:t>
            </w:r>
            <w:r>
              <w:rPr>
                <w:rStyle w:val="SAPUserEntry"/>
              </w:rPr>
              <w:t>&lt;Die Exposure-Posten-ID, die Sie im Schritt Automatisc</w:t>
            </w:r>
            <w:r>
              <w:rPr>
                <w:rStyle w:val="SAPUserEntry"/>
              </w:rPr>
              <w:t>he Designation (geplant) notiert haben&gt;</w:t>
            </w:r>
          </w:p>
          <w:p w:rsidR="005E7866" w:rsidRDefault="00931B22">
            <w:r>
              <w:rPr>
                <w:rStyle w:val="SAPScreenElement"/>
              </w:rPr>
              <w:t>Exposure-Teilposten-ID</w:t>
            </w:r>
            <w:r>
              <w:t xml:space="preserve">: </w:t>
            </w:r>
            <w:r>
              <w:rPr>
                <w:rStyle w:val="SAPUserEntry"/>
              </w:rPr>
              <w:t>&lt;Die Exposure-Teilposten-ID, die Sie im Schritt Automatische Designation (geplant) notiert haben&gt;</w:t>
            </w:r>
          </w:p>
          <w:p w:rsidR="005E7866" w:rsidRDefault="00931B22">
            <w:r>
              <w:rPr>
                <w:rStyle w:val="SAPEmphasis"/>
              </w:rPr>
              <w:t xml:space="preserve">Hinweis </w:t>
            </w:r>
            <w:r>
              <w:t xml:space="preserve">Wenn die Selektionskriterien </w:t>
            </w:r>
            <w:r>
              <w:rPr>
                <w:rStyle w:val="SAPScreenElement"/>
              </w:rPr>
              <w:t>Geschäft, Exposure-Posten-ID, Exposure-Teilposten-ID</w:t>
            </w:r>
            <w:r>
              <w:t xml:space="preserve"> auf dem Bild nicht angezeigt werden, </w:t>
            </w:r>
            <w:r>
              <w:lastRenderedPageBreak/>
              <w:t xml:space="preserve">wählen Sie </w:t>
            </w:r>
            <w:r>
              <w:rPr>
                <w:rStyle w:val="SAPScreenElement"/>
              </w:rPr>
              <w:t>Filter anpassen</w:t>
            </w:r>
            <w:r>
              <w:t xml:space="preserve">, und wählen Sie die Felder </w:t>
            </w:r>
            <w:r>
              <w:rPr>
                <w:rStyle w:val="SAPScreenElement"/>
              </w:rPr>
              <w:t>Exposure-Posten-ID, Exposure-Teilposten-ID</w:t>
            </w:r>
            <w:r>
              <w:t xml:space="preserve"> aus dem Teilbereich </w:t>
            </w:r>
            <w:r>
              <w:rPr>
                <w:rStyle w:val="SAPScreenElement"/>
              </w:rPr>
              <w:t>Exposure-Posten</w:t>
            </w:r>
            <w:r>
              <w:t xml:space="preserve"> und das Feld </w:t>
            </w:r>
            <w:r>
              <w:rPr>
                <w:rStyle w:val="SAPScreenElement"/>
              </w:rPr>
              <w:t>Geschäft</w:t>
            </w:r>
            <w:r>
              <w:t xml:space="preserve"> aus dem Teilbereich </w:t>
            </w:r>
            <w:r>
              <w:rPr>
                <w:rStyle w:val="SAPScreenElement"/>
              </w:rPr>
              <w:t>OTC-Geschäfte</w:t>
            </w:r>
            <w:r>
              <w:t xml:space="preserve"> im Dialogfenster </w:t>
            </w:r>
            <w:r>
              <w:rPr>
                <w:rStyle w:val="SAPScreenElement"/>
              </w:rPr>
              <w:t>Filter anpas</w:t>
            </w:r>
            <w:r>
              <w:rPr>
                <w:rStyle w:val="SAPScreenElement"/>
              </w:rPr>
              <w:t>sen</w:t>
            </w:r>
            <w:r>
              <w:t xml:space="preserve"> aus.</w:t>
            </w:r>
          </w:p>
        </w:tc>
        <w:tc>
          <w:tcPr>
            <w:tcW w:w="0" w:type="auto"/>
          </w:tcPr>
          <w:p w:rsidR="005E7866" w:rsidRDefault="00931B22">
            <w:r>
              <w:lastRenderedPageBreak/>
              <w:t xml:space="preserve">Alle relevanten Bestandsbewegungen von Devisengeschäften und Exposure-Teilposten werden im Bereich </w:t>
            </w:r>
            <w:r>
              <w:rPr>
                <w:rStyle w:val="SAPScreenElement"/>
              </w:rPr>
              <w:t>Bestandsbewegungen</w:t>
            </w:r>
            <w:r>
              <w:t xml:space="preserve"> angezeigt.</w:t>
            </w:r>
          </w:p>
          <w:p w:rsidR="005E7866" w:rsidRDefault="00931B22">
            <w:r>
              <w:t xml:space="preserve">Wenn Sie die Vorgangsnummer, die Exposure-Posten-ID, die Exposure-Teilposten-ID im Bereich </w:t>
            </w:r>
            <w:r>
              <w:rPr>
                <w:rStyle w:val="SAPScreenElement"/>
              </w:rPr>
              <w:t>Bestandsbewegungen</w:t>
            </w:r>
            <w:r>
              <w:t xml:space="preserve"> sehen mö</w:t>
            </w:r>
            <w:r>
              <w:t xml:space="preserve">chten, wählen Sie </w:t>
            </w:r>
            <w:r>
              <w:rPr>
                <w:rStyle w:val="SAPScreenElement"/>
              </w:rPr>
              <w:t>Einstellungen</w:t>
            </w:r>
            <w:r>
              <w:t>, um das Layout zu ändern.</w:t>
            </w:r>
          </w:p>
        </w:tc>
        <w:tc>
          <w:tcPr>
            <w:tcW w:w="0" w:type="auto"/>
          </w:tcPr>
          <w:p w:rsidR="00000000" w:rsidRDefault="00931B22"/>
        </w:tc>
      </w:tr>
    </w:tbl>
    <w:p w:rsidR="005E7866" w:rsidRDefault="00931B22">
      <w:pPr>
        <w:pStyle w:val="Heading4"/>
      </w:pPr>
      <w:bookmarkStart w:id="68" w:name="unique_30"/>
      <w:bookmarkStart w:id="69" w:name="_Toc52219109"/>
      <w:r>
        <w:t>Treasury-Buchungsjournal anzeigen</w:t>
      </w:r>
      <w:bookmarkEnd w:id="68"/>
      <w:bookmarkEnd w:id="69"/>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5E7866" w:rsidRDefault="00931B22">
      <w:r>
        <w:t>In diesem Schritt prüfen Sie die Buchungsjournale von Devisengeschäften und Exposure-Teilposten.</w:t>
      </w:r>
    </w:p>
    <w:p w:rsidR="005E7866" w:rsidRDefault="00931B22">
      <w:pPr>
        <w:pStyle w:val="SAPKeyblockTitle"/>
      </w:pPr>
      <w:r>
        <w:lastRenderedPageBreak/>
        <w:t>Vorgehensweise</w:t>
      </w:r>
    </w:p>
    <w:tbl>
      <w:tblPr>
        <w:tblStyle w:val="SAPStandardTable"/>
        <w:tblW w:w="0" w:type="auto"/>
        <w:tblLook w:val="0620" w:firstRow="1" w:lastRow="0" w:firstColumn="0" w:lastColumn="0" w:noHBand="1" w:noVBand="1"/>
      </w:tblPr>
      <w:tblGrid>
        <w:gridCol w:w="1359"/>
        <w:gridCol w:w="1346"/>
        <w:gridCol w:w="5414"/>
        <w:gridCol w:w="3986"/>
        <w:gridCol w:w="2066"/>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Treasury-Buchhalter</w:t>
            </w:r>
            <w:r>
              <w:t xml:space="preserv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Andere SAP-Fiori-App aufrufen</w:t>
            </w:r>
          </w:p>
        </w:tc>
        <w:tc>
          <w:tcPr>
            <w:tcW w:w="0" w:type="auto"/>
          </w:tcPr>
          <w:p w:rsidR="005E7866" w:rsidRDefault="00931B22">
            <w:r>
              <w:t xml:space="preserve">Öffnen Sie </w:t>
            </w:r>
            <w:r>
              <w:rPr>
                <w:rStyle w:val="SAPScreenElement"/>
              </w:rPr>
              <w:t>Treasury-Buchungsjournal anzeigen</w:t>
            </w:r>
            <w:r>
              <w:rPr>
                <w:rStyle w:val="SAPMonospace"/>
              </w:rPr>
              <w:t>(F1755)</w:t>
            </w:r>
            <w:r>
              <w:t>.</w:t>
            </w:r>
          </w:p>
        </w:tc>
        <w:tc>
          <w:tcPr>
            <w:tcW w:w="0" w:type="auto"/>
          </w:tcPr>
          <w:p w:rsidR="005E7866" w:rsidRDefault="00931B22">
            <w:r>
              <w:t xml:space="preserve">Das Bild </w:t>
            </w:r>
            <w:r>
              <w:rPr>
                <w:rStyle w:val="SAPScreenElement"/>
              </w:rPr>
              <w:t>Treasury-Buchungsjournal anzeigen</w:t>
            </w:r>
            <w:r>
              <w:rPr>
                <w:rStyle w:val="SAPMonospace"/>
              </w:rPr>
              <w:t>(F1755)</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Selektionskriterien eingeben</w:t>
            </w:r>
          </w:p>
        </w:tc>
        <w:tc>
          <w:tcPr>
            <w:tcW w:w="0" w:type="auto"/>
          </w:tcPr>
          <w:p w:rsidR="005E7866" w:rsidRDefault="00931B22">
            <w:r>
              <w:t xml:space="preserve">Geben Sie auf dem Bild </w:t>
            </w:r>
            <w:r>
              <w:rPr>
                <w:rStyle w:val="SAPScreenElement"/>
              </w:rPr>
              <w:t>Tr</w:t>
            </w:r>
            <w:r>
              <w:rPr>
                <w:rStyle w:val="SAPScreenElement"/>
              </w:rPr>
              <w:t>easury-Buchungsjournal anzeigen</w:t>
            </w:r>
            <w:r>
              <w:rPr>
                <w:rStyle w:val="SAPMonospace"/>
              </w:rPr>
              <w:t>(F1755)</w:t>
            </w:r>
            <w:r>
              <w:t xml:space="preserve"> die folgenden Daten ein, und wählen Sie </w:t>
            </w:r>
            <w:r>
              <w:rPr>
                <w:rStyle w:val="SAPScreenElement"/>
              </w:rPr>
              <w:t>Starten</w:t>
            </w:r>
            <w:r>
              <w:t>:</w:t>
            </w:r>
          </w:p>
          <w:p w:rsidR="005E7866" w:rsidRDefault="00931B22">
            <w:r>
              <w:rPr>
                <w:rStyle w:val="SAPScreenElement"/>
              </w:rPr>
              <w:t>Produktgruppe</w:t>
            </w:r>
            <w:r>
              <w:t xml:space="preserve">: </w:t>
            </w:r>
            <w:r>
              <w:rPr>
                <w:rStyle w:val="SAPUserEntry"/>
              </w:rPr>
              <w:t>&lt;Wählen Sie OTC-Geschäfte und Exposure-Posten&gt;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z.B. </w:t>
            </w:r>
            <w:r>
              <w:rPr>
                <w:rStyle w:val="SAPUserEntry"/>
              </w:rPr>
              <w:t>002</w:t>
            </w:r>
          </w:p>
          <w:p w:rsidR="005E7866" w:rsidRDefault="00931B22">
            <w:r>
              <w:t xml:space="preserve">Zur Anzeige eines Buchungsjournals auf der Ebene </w:t>
            </w:r>
            <w:r>
              <w:rPr>
                <w:rStyle w:val="SAPEmphasis"/>
              </w:rPr>
              <w:t>OTC-</w:t>
            </w:r>
            <w:r>
              <w:rPr>
                <w:rStyle w:val="SAPEmphasis"/>
              </w:rPr>
              <w:t>Geschäft</w:t>
            </w:r>
            <w:r>
              <w:t>, geben Sie Folgendes ein:</w:t>
            </w:r>
          </w:p>
          <w:p w:rsidR="005E7866" w:rsidRDefault="00931B22">
            <w:r>
              <w:rPr>
                <w:rStyle w:val="SAPScreenElement"/>
              </w:rPr>
              <w:t>Geschäft</w:t>
            </w:r>
            <w:r>
              <w:t xml:space="preserve">: </w:t>
            </w:r>
            <w:r>
              <w:rPr>
                <w:rStyle w:val="SAPUserEntry"/>
              </w:rPr>
              <w:t>&lt;Nummer(n) des Devisengeschäfts&gt;</w:t>
            </w:r>
          </w:p>
          <w:p w:rsidR="005E7866" w:rsidRDefault="00931B22">
            <w:r>
              <w:t xml:space="preserve">Zur Anzeige eines Buchungsjournals auf der Ebene </w:t>
            </w:r>
            <w:r>
              <w:rPr>
                <w:rStyle w:val="SAPEmphasis"/>
              </w:rPr>
              <w:t>Exposure-Teilposten</w:t>
            </w:r>
            <w:r>
              <w:t>, geben Sie Folgendes ein:</w:t>
            </w:r>
          </w:p>
          <w:p w:rsidR="005E7866" w:rsidRDefault="00931B22">
            <w:r>
              <w:rPr>
                <w:rStyle w:val="SAPScreenElement"/>
              </w:rPr>
              <w:t>Exposure-Posten-ID</w:t>
            </w:r>
            <w:r>
              <w:t xml:space="preserve">: </w:t>
            </w:r>
            <w:r>
              <w:rPr>
                <w:rStyle w:val="SAPUserEntry"/>
              </w:rPr>
              <w:t xml:space="preserve">&lt;Die Exposure-Posten-ID, die Sie im Schritt Automatische </w:t>
            </w:r>
            <w:r>
              <w:rPr>
                <w:rStyle w:val="SAPUserEntry"/>
              </w:rPr>
              <w:t>Designation (geplant) notiert haben&gt;</w:t>
            </w:r>
          </w:p>
          <w:p w:rsidR="005E7866" w:rsidRDefault="00931B22">
            <w:r>
              <w:rPr>
                <w:rStyle w:val="SAPScreenElement"/>
              </w:rPr>
              <w:t>Exposure-Teilposten-ID</w:t>
            </w:r>
            <w:r>
              <w:t xml:space="preserve">: </w:t>
            </w:r>
            <w:r>
              <w:rPr>
                <w:rStyle w:val="SAPUserEntry"/>
              </w:rPr>
              <w:t>&lt;Die Exposure-Teilposten-ID, die Sie im Schritt Automatische Designation (geplant) notiert haben&gt;</w:t>
            </w:r>
          </w:p>
          <w:p w:rsidR="005E7866" w:rsidRDefault="00931B22">
            <w:r>
              <w:t xml:space="preserve">Wenn die Selektionskriterien </w:t>
            </w:r>
            <w:r>
              <w:rPr>
                <w:rStyle w:val="SAPScreenElement"/>
              </w:rPr>
              <w:t>Vorgang</w:t>
            </w:r>
            <w:r>
              <w:t xml:space="preserve">, </w:t>
            </w:r>
            <w:r>
              <w:rPr>
                <w:rStyle w:val="SAPScreenElement"/>
              </w:rPr>
              <w:t>Exposure-Posten-ID</w:t>
            </w:r>
            <w:r>
              <w:t xml:space="preserve">, </w:t>
            </w:r>
            <w:r>
              <w:rPr>
                <w:rStyle w:val="SAPScreenElement"/>
              </w:rPr>
              <w:t>Exposure-Teilposten-ID</w:t>
            </w:r>
            <w:r>
              <w:t xml:space="preserve"> auf dem Bild nicht angezeigt werden, wählen Sie </w:t>
            </w:r>
            <w:r>
              <w:rPr>
                <w:rStyle w:val="SAPScreenElement"/>
              </w:rPr>
              <w:t>Filter anpassen</w:t>
            </w:r>
            <w:r>
              <w:t xml:space="preserve">, und wählen Sie die Felder </w:t>
            </w:r>
            <w:r>
              <w:rPr>
                <w:rStyle w:val="SAPScreenElement"/>
              </w:rPr>
              <w:t>Exposure-Posten-ID</w:t>
            </w:r>
            <w:r>
              <w:t xml:space="preserve">, </w:t>
            </w:r>
            <w:r>
              <w:rPr>
                <w:rStyle w:val="SAPScreenElement"/>
              </w:rPr>
              <w:t>Exposure-Teilposten-ID</w:t>
            </w:r>
            <w:r>
              <w:t xml:space="preserve"> aus dem Teilbereich </w:t>
            </w:r>
            <w:r>
              <w:rPr>
                <w:rStyle w:val="SAPScreenElement"/>
              </w:rPr>
              <w:t>Exposure-Posten</w:t>
            </w:r>
            <w:r>
              <w:t xml:space="preserve"> und </w:t>
            </w:r>
            <w:r>
              <w:rPr>
                <w:rStyle w:val="SAPScreenElement"/>
              </w:rPr>
              <w:t>Vorgang</w:t>
            </w:r>
            <w:r>
              <w:t xml:space="preserve"> aus dem Teilbereich </w:t>
            </w:r>
            <w:r>
              <w:rPr>
                <w:rStyle w:val="SAPScreenElement"/>
              </w:rPr>
              <w:t>OTC-Geschäfte</w:t>
            </w:r>
            <w:r>
              <w:t xml:space="preserve"> im Dialogfenster </w:t>
            </w:r>
            <w:r>
              <w:rPr>
                <w:rStyle w:val="SAPScreenElement"/>
              </w:rPr>
              <w:t>Filter anpassen</w:t>
            </w:r>
            <w:r>
              <w:t xml:space="preserve"> aus.</w:t>
            </w:r>
          </w:p>
        </w:tc>
        <w:tc>
          <w:tcPr>
            <w:tcW w:w="0" w:type="auto"/>
          </w:tcPr>
          <w:p w:rsidR="005E7866" w:rsidRDefault="00931B22">
            <w:r>
              <w:t>A</w:t>
            </w:r>
            <w:r>
              <w:t xml:space="preserve">lle relevanten Buchungsjournalpositionen werden im Bereich </w:t>
            </w:r>
            <w:r>
              <w:rPr>
                <w:rStyle w:val="SAPScreenElement"/>
              </w:rPr>
              <w:t>Positionen</w:t>
            </w:r>
            <w:r>
              <w:t xml:space="preserve"> angezeigt. Sie können die Positionen auf der Ebene des Devisengeschäfts oder des Exposure-Teilpostens einsehen.</w:t>
            </w:r>
          </w:p>
          <w:p w:rsidR="005E7866" w:rsidRDefault="00931B22">
            <w:r>
              <w:t>Wenn Sie die Vorgangsnummer, die Exposure-Posten-ID, die Exposure-Teilpost</w:t>
            </w:r>
            <w:r>
              <w:t xml:space="preserve">en-ID im Bereich </w:t>
            </w:r>
            <w:r>
              <w:rPr>
                <w:rStyle w:val="SAPScreenElement"/>
              </w:rPr>
              <w:t>Bestandsbewegungen</w:t>
            </w:r>
            <w:r>
              <w:t xml:space="preserve"> sehen möchten, wählen Sie </w:t>
            </w:r>
            <w:r>
              <w:rPr>
                <w:rStyle w:val="SAPScreenElement"/>
              </w:rPr>
              <w:t>Einstellungen</w:t>
            </w:r>
            <w:r>
              <w:t>, um das Layout zu ändern.</w:t>
            </w:r>
          </w:p>
        </w:tc>
        <w:tc>
          <w:tcPr>
            <w:tcW w:w="0" w:type="auto"/>
          </w:tcPr>
          <w:p w:rsidR="00000000" w:rsidRDefault="00931B22"/>
        </w:tc>
      </w:tr>
    </w:tbl>
    <w:p w:rsidR="005E7866" w:rsidRDefault="00931B22">
      <w:pPr>
        <w:pStyle w:val="Heading4"/>
      </w:pPr>
      <w:bookmarkStart w:id="70" w:name="unique_31"/>
      <w:bookmarkStart w:id="71" w:name="_Toc52219110"/>
      <w:r>
        <w:lastRenderedPageBreak/>
        <w:t>Treasury-Bestandswerte anzeigen</w:t>
      </w:r>
      <w:bookmarkEnd w:id="70"/>
      <w:bookmarkEnd w:id="71"/>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w:t>
            </w:r>
            <w:r>
              <w:rPr>
                <w:rStyle w:val="SAPUserEntry"/>
              </w:rPr>
              <w:t xml:space="preserve">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5E7866" w:rsidRDefault="00931B22">
      <w:r>
        <w:t xml:space="preserve">In diesem Schritt prüfen Sie die Bestandswerte von </w:t>
      </w:r>
      <w:r>
        <w:t>Devisengeschäften und Exposure-Teilposten.</w:t>
      </w:r>
    </w:p>
    <w:p w:rsidR="005E7866" w:rsidRDefault="00931B22">
      <w:pPr>
        <w:pStyle w:val="SAPKeyblockTitle"/>
      </w:pPr>
      <w:r>
        <w:t>Vorgehensweise</w:t>
      </w:r>
    </w:p>
    <w:tbl>
      <w:tblPr>
        <w:tblStyle w:val="SAPStandardTable"/>
        <w:tblW w:w="0" w:type="auto"/>
        <w:tblLook w:val="0620" w:firstRow="1" w:lastRow="0" w:firstColumn="0" w:lastColumn="0" w:noHBand="1" w:noVBand="1"/>
      </w:tblPr>
      <w:tblGrid>
        <w:gridCol w:w="1369"/>
        <w:gridCol w:w="1375"/>
        <w:gridCol w:w="5071"/>
        <w:gridCol w:w="4256"/>
        <w:gridCol w:w="2100"/>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Treasury-Buchhalter</w:t>
            </w:r>
            <w:r>
              <w:t xml:space="preserve"> an.</w:t>
            </w:r>
          </w:p>
        </w:tc>
        <w:tc>
          <w:tcPr>
            <w:tcW w:w="0" w:type="auto"/>
          </w:tcPr>
          <w:p w:rsidR="005E7866" w:rsidRDefault="00931B22">
            <w:r>
              <w:t>Das SAP Fiori Launchpad wird angezeigt.</w:t>
            </w:r>
          </w:p>
        </w:tc>
        <w:tc>
          <w:tcPr>
            <w:tcW w:w="0" w:type="auto"/>
          </w:tcPr>
          <w:p w:rsidR="005E7866" w:rsidRDefault="005E7866"/>
        </w:tc>
      </w:tr>
      <w:tr w:rsidR="005E7866" w:rsidTr="00931B22">
        <w:tc>
          <w:tcPr>
            <w:tcW w:w="0" w:type="auto"/>
          </w:tcPr>
          <w:p w:rsidR="005E7866" w:rsidRDefault="00931B22">
            <w:r>
              <w:t>2</w:t>
            </w:r>
          </w:p>
        </w:tc>
        <w:tc>
          <w:tcPr>
            <w:tcW w:w="0" w:type="auto"/>
          </w:tcPr>
          <w:p w:rsidR="005E7866" w:rsidRDefault="00931B22">
            <w:r>
              <w:rPr>
                <w:rStyle w:val="SAPEmphasis"/>
              </w:rPr>
              <w:t>Andere SAP-Fiori-App aufrufen</w:t>
            </w:r>
          </w:p>
        </w:tc>
        <w:tc>
          <w:tcPr>
            <w:tcW w:w="0" w:type="auto"/>
          </w:tcPr>
          <w:p w:rsidR="005E7866" w:rsidRDefault="00931B22">
            <w:r>
              <w:t xml:space="preserve">Öffnen Sie </w:t>
            </w:r>
            <w:r>
              <w:rPr>
                <w:rStyle w:val="SAPScreenElement"/>
              </w:rPr>
              <w:t>Treasury-Bestandswerte anzeigen</w:t>
            </w:r>
            <w:r>
              <w:rPr>
                <w:rStyle w:val="SAPMonospace"/>
              </w:rPr>
              <w:t>(F1867)</w:t>
            </w:r>
            <w:r>
              <w:t>.</w:t>
            </w:r>
          </w:p>
        </w:tc>
        <w:tc>
          <w:tcPr>
            <w:tcW w:w="0" w:type="auto"/>
          </w:tcPr>
          <w:p w:rsidR="005E7866" w:rsidRDefault="00931B22">
            <w:r>
              <w:t xml:space="preserve">Das Bild </w:t>
            </w:r>
            <w:r>
              <w:rPr>
                <w:rStyle w:val="SAPScreenElement"/>
              </w:rPr>
              <w:t>Treasury-Bestandswerte anzeigen</w:t>
            </w:r>
            <w:r>
              <w:rPr>
                <w:rStyle w:val="SAPMonospace"/>
              </w:rPr>
              <w:t>(F1867)</w:t>
            </w:r>
            <w:r>
              <w:t xml:space="preserve"> wird angezeigt.</w:t>
            </w:r>
          </w:p>
        </w:tc>
        <w:tc>
          <w:tcPr>
            <w:tcW w:w="0" w:type="auto"/>
          </w:tcPr>
          <w:p w:rsidR="005E7866" w:rsidRDefault="005E7866"/>
        </w:tc>
      </w:tr>
      <w:tr w:rsidR="005E7866" w:rsidTr="00931B22">
        <w:tc>
          <w:tcPr>
            <w:tcW w:w="0" w:type="auto"/>
          </w:tcPr>
          <w:p w:rsidR="005E7866" w:rsidRDefault="00931B22">
            <w:r>
              <w:lastRenderedPageBreak/>
              <w:t>3</w:t>
            </w:r>
          </w:p>
        </w:tc>
        <w:tc>
          <w:tcPr>
            <w:tcW w:w="0" w:type="auto"/>
          </w:tcPr>
          <w:p w:rsidR="005E7866" w:rsidRDefault="00931B22">
            <w:r>
              <w:rPr>
                <w:rStyle w:val="SAPEmphasis"/>
              </w:rPr>
              <w:t>Selektionskriterien eingeben</w:t>
            </w:r>
          </w:p>
        </w:tc>
        <w:tc>
          <w:tcPr>
            <w:tcW w:w="0" w:type="auto"/>
          </w:tcPr>
          <w:p w:rsidR="005E7866" w:rsidRDefault="00931B22">
            <w:r>
              <w:t xml:space="preserve">Geben Sie auf dem Bild </w:t>
            </w:r>
            <w:r>
              <w:rPr>
                <w:rStyle w:val="SAPScreenElement"/>
              </w:rPr>
              <w:t>Treasury-Bestandswerte anzeigen</w:t>
            </w:r>
            <w:r>
              <w:rPr>
                <w:rStyle w:val="SAPMonospace"/>
              </w:rPr>
              <w:t>(F1867)</w:t>
            </w:r>
            <w:r>
              <w:t xml:space="preserve"> die folgenden Daten ein, und wählen Sie </w:t>
            </w:r>
            <w:r>
              <w:rPr>
                <w:rStyle w:val="SAPScreenElement"/>
              </w:rPr>
              <w:t>Starten</w:t>
            </w:r>
            <w:r>
              <w:t>:</w:t>
            </w:r>
          </w:p>
          <w:p w:rsidR="005E7866" w:rsidRDefault="00931B22">
            <w:r>
              <w:rPr>
                <w:rStyle w:val="SAPScreenElement"/>
              </w:rPr>
              <w:t>Stichtag</w:t>
            </w:r>
            <w:r>
              <w:t xml:space="preserve">: z.B. </w:t>
            </w:r>
            <w:r>
              <w:rPr>
                <w:rStyle w:val="SAPUserEntry"/>
              </w:rPr>
              <w:t>letztes Datum des aktuellen Monats</w:t>
            </w:r>
          </w:p>
          <w:p w:rsidR="005E7866" w:rsidRDefault="00931B22">
            <w:r>
              <w:rPr>
                <w:rStyle w:val="SAPScreenElement"/>
              </w:rPr>
              <w:t>Produktgruppe</w:t>
            </w:r>
            <w:r>
              <w:t xml:space="preserve">: Wählen Sie </w:t>
            </w:r>
            <w:r>
              <w:rPr>
                <w:rStyle w:val="SAPUserEntry"/>
              </w:rPr>
              <w:t>OTC-Geschäfte</w:t>
            </w:r>
            <w:r>
              <w:t xml:space="preserve"> und </w:t>
            </w:r>
            <w:r>
              <w:rPr>
                <w:rStyle w:val="SAPUserEntry"/>
              </w:rPr>
              <w:t>E</w:t>
            </w:r>
            <w:r>
              <w:rPr>
                <w:rStyle w:val="SAPUserEntry"/>
              </w:rPr>
              <w:t>xposure-Posten</w:t>
            </w:r>
            <w:r>
              <w:t xml:space="preserve"> aus.</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z.B. </w:t>
            </w:r>
            <w:r>
              <w:rPr>
                <w:rStyle w:val="SAPUserEntry"/>
              </w:rPr>
              <w:t>002</w:t>
            </w:r>
          </w:p>
          <w:p w:rsidR="005E7866" w:rsidRDefault="00931B22">
            <w:r>
              <w:rPr>
                <w:rStyle w:val="SAPScreenElement"/>
              </w:rPr>
              <w:t xml:space="preserve">SichInst. Nummer </w:t>
            </w:r>
            <w:r>
              <w:t xml:space="preserve">: </w:t>
            </w:r>
            <w:r>
              <w:rPr>
                <w:rStyle w:val="SAPUserEntry"/>
              </w:rPr>
              <w:t>Die Sicherungsinstrumentnummer(n), die Sie im Schritt "Automatische Designation (geplant)" notiert haben</w:t>
            </w:r>
          </w:p>
          <w:p w:rsidR="005E7866" w:rsidRDefault="00931B22">
            <w:r>
              <w:t>Oder wählen Sie:</w:t>
            </w:r>
          </w:p>
          <w:p w:rsidR="005E7866" w:rsidRDefault="00931B22">
            <w:r>
              <w:rPr>
                <w:rStyle w:val="SAPScreenElement"/>
              </w:rPr>
              <w:t>Grundgeschäftsnummer</w:t>
            </w:r>
            <w:r>
              <w:t xml:space="preserve">: </w:t>
            </w:r>
            <w:r>
              <w:rPr>
                <w:rStyle w:val="SAPUserEntry"/>
              </w:rPr>
              <w:t>Die Grundgeschäftsnu</w:t>
            </w:r>
            <w:r>
              <w:rPr>
                <w:rStyle w:val="SAPUserEntry"/>
              </w:rPr>
              <w:t>mmer(n), die Sie im Schritt "Automatische Designation (geplant)" notiert haben</w:t>
            </w:r>
          </w:p>
          <w:p w:rsidR="005E7866" w:rsidRDefault="00931B22">
            <w:r>
              <w:rPr>
                <w:rStyle w:val="SAPEmphasis"/>
              </w:rPr>
              <w:t xml:space="preserve">Hinweis </w:t>
            </w:r>
            <w:r>
              <w:t xml:space="preserve">Wenn das Selektionskriterium </w:t>
            </w:r>
            <w:r>
              <w:rPr>
                <w:rStyle w:val="SAPScreenElement"/>
              </w:rPr>
              <w:t>SichInst. Nummer</w:t>
            </w:r>
            <w:r>
              <w:t xml:space="preserve"> oder </w:t>
            </w:r>
            <w:r>
              <w:rPr>
                <w:rStyle w:val="SAPScreenElement"/>
              </w:rPr>
              <w:t>Grundgeschäftsnummer</w:t>
            </w:r>
            <w:r>
              <w:t xml:space="preserve"> nicht im Bild angezeigt wird, wählen Sie </w:t>
            </w:r>
            <w:r>
              <w:rPr>
                <w:rStyle w:val="SAPScreenElement"/>
              </w:rPr>
              <w:t>Filter anpassen</w:t>
            </w:r>
            <w:r>
              <w:t xml:space="preserve"> und diese dann anschließend aus dem Bereich </w:t>
            </w:r>
            <w:r>
              <w:rPr>
                <w:rStyle w:val="SAPScreenElement"/>
              </w:rPr>
              <w:t xml:space="preserve">Hedge-Accounting </w:t>
            </w:r>
            <w:r>
              <w:t xml:space="preserve">im Dialogfenster </w:t>
            </w:r>
            <w:r>
              <w:rPr>
                <w:rStyle w:val="SAPScreenElement"/>
              </w:rPr>
              <w:t>Filter anpassen</w:t>
            </w:r>
            <w:r>
              <w:t xml:space="preserve"> aus.</w:t>
            </w:r>
          </w:p>
        </w:tc>
        <w:tc>
          <w:tcPr>
            <w:tcW w:w="0" w:type="auto"/>
          </w:tcPr>
          <w:p w:rsidR="005E7866" w:rsidRDefault="00931B22">
            <w:r>
              <w:t>Die Bestandswerte von Devisengeschäften und Exposure-Teilposten werden im</w:t>
            </w:r>
            <w:r>
              <w:t xml:space="preserve"> Bereich </w:t>
            </w:r>
            <w:r>
              <w:rPr>
                <w:rStyle w:val="SAPScreenElement"/>
              </w:rPr>
              <w:t>Bestandswerte</w:t>
            </w:r>
            <w:r>
              <w:t xml:space="preserve"> angezeigt.</w:t>
            </w:r>
          </w:p>
          <w:p w:rsidR="005E7866" w:rsidRDefault="00931B22">
            <w:r>
              <w:t xml:space="preserve">Wenn Sie die Sicherungsinstrument-Nummer, Grundgeschäftsnummer und andere relevante Felder im Bereich </w:t>
            </w:r>
            <w:r>
              <w:rPr>
                <w:rStyle w:val="SAPScreenElement"/>
              </w:rPr>
              <w:t>Bestandswerte</w:t>
            </w:r>
            <w:r>
              <w:t xml:space="preserve"> sehen möchten, wählen Sie </w:t>
            </w:r>
            <w:r>
              <w:rPr>
                <w:rStyle w:val="SAPScreenElement"/>
              </w:rPr>
              <w:t>Einstellungen</w:t>
            </w:r>
            <w:r>
              <w:t>, um das Layout zu ändern.</w:t>
            </w:r>
          </w:p>
        </w:tc>
        <w:tc>
          <w:tcPr>
            <w:tcW w:w="0" w:type="auto"/>
          </w:tcPr>
          <w:p w:rsidR="005E7866" w:rsidRDefault="005E7866"/>
        </w:tc>
      </w:tr>
    </w:tbl>
    <w:p w:rsidR="005E7866" w:rsidRDefault="00931B22">
      <w:pPr>
        <w:pStyle w:val="Heading1"/>
      </w:pPr>
      <w:bookmarkStart w:id="72" w:name="d2e3338"/>
      <w:bookmarkStart w:id="73" w:name="_Toc52219111"/>
      <w:r>
        <w:lastRenderedPageBreak/>
        <w:t>Anhang</w:t>
      </w:r>
      <w:bookmarkEnd w:id="72"/>
      <w:bookmarkEnd w:id="73"/>
    </w:p>
    <w:p w:rsidR="005E7866" w:rsidRDefault="00931B22">
      <w:pPr>
        <w:pStyle w:val="Heading2"/>
      </w:pPr>
      <w:bookmarkStart w:id="74" w:name="unique_34"/>
      <w:bookmarkStart w:id="75" w:name="_Toc52219112"/>
      <w:r>
        <w:t>Prozessintegration</w:t>
      </w:r>
      <w:bookmarkEnd w:id="74"/>
      <w:bookmarkEnd w:id="75"/>
    </w:p>
    <w:p w:rsidR="005E7866" w:rsidRDefault="00931B22">
      <w:r>
        <w:t>Der im vorli</w:t>
      </w:r>
      <w:r>
        <w:t>egenden Testskript zu testende Prozess gehört zu einer Kette integrierter Prozesse.</w:t>
      </w:r>
    </w:p>
    <w:p w:rsidR="005E7866" w:rsidRDefault="00931B22">
      <w:pPr>
        <w:pStyle w:val="Heading3"/>
      </w:pPr>
      <w:bookmarkStart w:id="76" w:name="unique_35"/>
      <w:bookmarkStart w:id="77" w:name="_Toc52219113"/>
      <w:r>
        <w:t>Vorangehende Prozesse</w:t>
      </w:r>
      <w:bookmarkEnd w:id="76"/>
      <w:bookmarkEnd w:id="77"/>
    </w:p>
    <w:p w:rsidR="005E7866" w:rsidRDefault="00931B22">
      <w:r>
        <w:t>Vor dem Durchführen der Testschritte müssen Sie unter Umständen folgende Prozesse durchführen und folgende Voraussetzungen erfüllen:</w:t>
      </w:r>
    </w:p>
    <w:tbl>
      <w:tblPr>
        <w:tblStyle w:val="SAPStandardTable"/>
        <w:tblW w:w="0" w:type="auto"/>
        <w:tblLook w:val="0620" w:firstRow="1" w:lastRow="0" w:firstColumn="0" w:lastColumn="0" w:noHBand="1" w:noVBand="1"/>
      </w:tblPr>
      <w:tblGrid>
        <w:gridCol w:w="2870"/>
        <w:gridCol w:w="11301"/>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Prozess</w:t>
            </w:r>
          </w:p>
        </w:tc>
        <w:tc>
          <w:tcPr>
            <w:tcW w:w="0" w:type="auto"/>
          </w:tcPr>
          <w:p w:rsidR="005E7866" w:rsidRDefault="00931B22">
            <w:pPr>
              <w:pStyle w:val="SAPTableHeader"/>
            </w:pPr>
            <w:r>
              <w:t>Vorausset</w:t>
            </w:r>
            <w:r>
              <w:t>zungen/Situation</w:t>
            </w:r>
          </w:p>
        </w:tc>
      </w:tr>
      <w:tr w:rsidR="005E7866" w:rsidTr="00931B22">
        <w:tc>
          <w:tcPr>
            <w:tcW w:w="0" w:type="auto"/>
          </w:tcPr>
          <w:p w:rsidR="005E7866" w:rsidRDefault="00931B22">
            <w:r>
              <w:t>(1X1)Fremdwährungs-Risikomanagement</w:t>
            </w:r>
          </w:p>
        </w:tc>
        <w:tc>
          <w:tcPr>
            <w:tcW w:w="0" w:type="auto"/>
          </w:tcPr>
          <w:p w:rsidR="005E7866" w:rsidRDefault="00931B22">
            <w:pPr>
              <w:pStyle w:val="listpara1"/>
              <w:numPr>
                <w:ilvl w:val="0"/>
                <w:numId w:val="25"/>
              </w:numPr>
            </w:pPr>
            <w:r>
              <w:t xml:space="preserve">Als Voraussetzung für die Ausführung des Testskripts muss ein entsprechender Geschäftspartner (Kontrahent) vorhanden sein. Schließen Sie dazu den vorbereitenden Schritt </w:t>
            </w:r>
            <w:r>
              <w:rPr>
                <w:rStyle w:val="SAPEmphasis"/>
              </w:rPr>
              <w:t>Geschäftspartner anlegen</w:t>
            </w:r>
            <w:r>
              <w:t xml:space="preserve"> im Testskript </w:t>
            </w:r>
            <w:r>
              <w:rPr>
                <w:rStyle w:val="SAPEmphasis"/>
              </w:rPr>
              <w:t>Fremdwährungs-Risikomanagement (1X1)</w:t>
            </w:r>
            <w:r>
              <w:t xml:space="preserve"> ab, um einen Geschäftspartner anzulegen.</w:t>
            </w:r>
          </w:p>
          <w:p w:rsidR="005E7866" w:rsidRDefault="00931B22">
            <w:pPr>
              <w:pStyle w:val="listpara1"/>
              <w:numPr>
                <w:ilvl w:val="0"/>
                <w:numId w:val="3"/>
              </w:numPr>
            </w:pPr>
            <w:r>
              <w:t xml:space="preserve">Optional: Der Korrespondenzprozess muss als Voraussetzung für die Ausführung des aktuellen Testskripts ausgeführt worden sein, wenn eine Designationsart verwendet </w:t>
            </w:r>
            <w:r>
              <w:t xml:space="preserve">wird, die eine Gegenbestätigung erfordert. Aus diesem Grund sollten die Korrespondenzeinstellungen für den Geschäftspartner im Vorfeld gepflegt worden sein. Beachten Sie für die Korrespondenzeinstellungen den vorbereitenden Schritt </w:t>
            </w:r>
            <w:r>
              <w:rPr>
                <w:rStyle w:val="SAPEmphasis"/>
              </w:rPr>
              <w:t xml:space="preserve">Zuordnung von Profilen </w:t>
            </w:r>
            <w:r>
              <w:rPr>
                <w:rStyle w:val="SAPEmphasis"/>
              </w:rPr>
              <w:t>und Geschäftspartnergruppen zu externen Empfängern pflegen</w:t>
            </w:r>
            <w:r>
              <w:t xml:space="preserve"> im Testskript Fremdwährungs-Risikomanagement(1X1) Dies ist optional.</w:t>
            </w:r>
          </w:p>
          <w:p w:rsidR="005E7866" w:rsidRDefault="00931B22">
            <w:pPr>
              <w:pStyle w:val="listpara1"/>
              <w:numPr>
                <w:ilvl w:val="0"/>
                <w:numId w:val="3"/>
              </w:numPr>
            </w:pPr>
            <w:r>
              <w:t xml:space="preserve">Optional: Folgen Sie dem vorbereitenden Schritt </w:t>
            </w:r>
            <w:r>
              <w:rPr>
                <w:rStyle w:val="SAPEmphasis"/>
              </w:rPr>
              <w:t>Pflegen des Kreditlimits</w:t>
            </w:r>
            <w:r>
              <w:t xml:space="preserve"> im Testskript Fremdwährungs-Risikomanagement(1X1), um d</w:t>
            </w:r>
            <w:r>
              <w:t>ie Kreditlimits zu pflegen. Dies ist optional.</w:t>
            </w:r>
          </w:p>
        </w:tc>
      </w:tr>
      <w:tr w:rsidR="005E7866" w:rsidTr="00931B22">
        <w:tc>
          <w:tcPr>
            <w:tcW w:w="0" w:type="auto"/>
          </w:tcPr>
          <w:p w:rsidR="005E7866" w:rsidRDefault="00931B22">
            <w:r>
              <w:t>(1XN)Market Rates Management – manuell per Upload</w:t>
            </w:r>
          </w:p>
        </w:tc>
        <w:tc>
          <w:tcPr>
            <w:tcW w:w="0" w:type="auto"/>
          </w:tcPr>
          <w:p w:rsidR="005E7866" w:rsidRDefault="00931B22">
            <w:r>
              <w:t>Führen Sie als Voraussetzung für die Ausführung des aktuellen Testskripts die folgenden Schritte im Testskript Market Rates Management – manuell per Upload(1X</w:t>
            </w:r>
            <w:r>
              <w:t>N) aus, um die erforderlichen Marktdaten für das Hedge-Accounting manuell zu pflegen:</w:t>
            </w:r>
          </w:p>
          <w:p w:rsidR="005E7866" w:rsidRDefault="00931B22">
            <w:pPr>
              <w:pStyle w:val="listpara1"/>
              <w:numPr>
                <w:ilvl w:val="0"/>
                <w:numId w:val="26"/>
              </w:numPr>
            </w:pPr>
            <w:r>
              <w:rPr>
                <w:rStyle w:val="SAPScreenElement"/>
              </w:rPr>
              <w:t>Devisenkassakurse erfassen</w:t>
            </w:r>
            <w:r>
              <w:rPr>
                <w:rStyle w:val="SAPMonospace"/>
              </w:rPr>
              <w:t>(OB08)</w:t>
            </w:r>
          </w:p>
          <w:p w:rsidR="005E7866" w:rsidRDefault="00931B22">
            <w:pPr>
              <w:pStyle w:val="listpara1"/>
              <w:numPr>
                <w:ilvl w:val="0"/>
                <w:numId w:val="3"/>
              </w:numPr>
            </w:pPr>
            <w:r>
              <w:rPr>
                <w:rStyle w:val="SAPScreenElement"/>
              </w:rPr>
              <w:t>Zinssätze eingeben</w:t>
            </w:r>
            <w:r>
              <w:rPr>
                <w:rStyle w:val="SAPMonospace"/>
              </w:rPr>
              <w:t>(JBIRMC)</w:t>
            </w:r>
          </w:p>
          <w:p w:rsidR="005E7866" w:rsidRDefault="00931B22">
            <w:pPr>
              <w:pStyle w:val="listpara1"/>
              <w:numPr>
                <w:ilvl w:val="0"/>
                <w:numId w:val="3"/>
              </w:numPr>
            </w:pPr>
            <w:r>
              <w:t>Referenzeinheiten für Geschäftspartner anlegen</w:t>
            </w:r>
          </w:p>
          <w:p w:rsidR="005E7866" w:rsidRDefault="00931B22">
            <w:pPr>
              <w:pStyle w:val="listpara1"/>
              <w:numPr>
                <w:ilvl w:val="0"/>
                <w:numId w:val="3"/>
              </w:numPr>
            </w:pPr>
            <w:r>
              <w:t>Referenzeinheiten pflegen</w:t>
            </w:r>
          </w:p>
          <w:p w:rsidR="005E7866" w:rsidRDefault="00931B22">
            <w:pPr>
              <w:pStyle w:val="listpara1"/>
              <w:numPr>
                <w:ilvl w:val="0"/>
                <w:numId w:val="3"/>
              </w:numPr>
            </w:pPr>
            <w:r>
              <w:rPr>
                <w:rStyle w:val="SAPScreenElement"/>
              </w:rPr>
              <w:t>Credit-Spreads erfassen</w:t>
            </w:r>
            <w:r>
              <w:rPr>
                <w:rStyle w:val="SAPMonospace"/>
              </w:rPr>
              <w:t>(RMCSM)</w:t>
            </w:r>
          </w:p>
          <w:p w:rsidR="005E7866" w:rsidRDefault="00931B22">
            <w:pPr>
              <w:pStyle w:val="listpara1"/>
              <w:numPr>
                <w:ilvl w:val="0"/>
                <w:numId w:val="3"/>
              </w:numPr>
            </w:pPr>
            <w:r>
              <w:rPr>
                <w:rStyle w:val="SAPScreenElement"/>
              </w:rPr>
              <w:t>Basis-Spreads erfassen</w:t>
            </w:r>
            <w:r>
              <w:rPr>
                <w:rStyle w:val="SAPMonospace"/>
              </w:rPr>
              <w:t>(RMBSM)</w:t>
            </w:r>
          </w:p>
        </w:tc>
      </w:tr>
    </w:tbl>
    <w:p w:rsidR="005E7866" w:rsidRDefault="00931B22">
      <w:pPr>
        <w:pStyle w:val="Heading2"/>
      </w:pPr>
      <w:bookmarkStart w:id="78" w:name="unique_36"/>
      <w:bookmarkStart w:id="79" w:name="_Toc52219114"/>
      <w:r>
        <w:lastRenderedPageBreak/>
        <w:t>Übersicherungsverarbeitung - Dedesignation</w:t>
      </w:r>
      <w:bookmarkEnd w:id="78"/>
      <w:bookmarkEnd w:id="79"/>
    </w:p>
    <w:p w:rsidR="005E7866" w:rsidRDefault="00931B22">
      <w:pPr>
        <w:pStyle w:val="SAPKeyblockTitle"/>
      </w:pPr>
      <w:r>
        <w:t>Verwendungszweck</w:t>
      </w:r>
    </w:p>
    <w:p w:rsidR="00931B22" w:rsidRDefault="00931B22">
      <w:r>
        <w:t>Durch die Reduzierung eines geplanten Finanzstroms in einer Exposure-Periode kommt es zu einer Übersicherungssituation (z.B. teilweises Volumen des Sicherungsobjekts</w:t>
      </w:r>
      <w:r>
        <w:t xml:space="preserve">, d.h., eine Forecast-Transaktion ist nicht mehr sehr wahrscheinlich). Eine Sicherungsanforderung des Typs </w:t>
      </w:r>
      <w:r>
        <w:rPr>
          <w:rStyle w:val="SAPEmphasis"/>
        </w:rPr>
        <w:t>Dedesignation</w:t>
      </w:r>
      <w:r>
        <w:t xml:space="preserve"> erlaubt es, die Sicherungsbeziehung zu dedesignieren, um die Übersicherungssituation zu lösen.</w:t>
      </w:r>
    </w:p>
    <w:p w:rsidR="005E7866" w:rsidRDefault="00931B22">
      <w:r>
        <w:t>In Abhängigkeit von der gewählten Art d</w:t>
      </w:r>
      <w:r>
        <w:t>er Umgliederungsbehandlung wird die Umgliederung der Beträge und der Kosten der Sicherungsrücklagen sofort mit Freigabe des Sicherungsgeschäftsvorfalls oder zum Ablaufdatum des Exposure-Postens gebucht.</w:t>
      </w:r>
    </w:p>
    <w:p w:rsidR="005E7866" w:rsidRDefault="00931B22">
      <w:pPr>
        <w:pStyle w:val="SAPKeyblockTitle"/>
      </w:pPr>
      <w:r>
        <w:t>Voraussetzungen</w:t>
      </w:r>
    </w:p>
    <w:p w:rsidR="00931B22" w:rsidRDefault="00931B22">
      <w:r>
        <w:t xml:space="preserve">Die folgenden Schritte in Abschnitt </w:t>
      </w:r>
      <w:hyperlink r:id="rId45" w:history="1">
        <w:r>
          <w:t>FX-Terminkontrakte als Sicherungsinstrument</w:t>
        </w:r>
      </w:hyperlink>
      <w:r>
        <w:t xml:space="preserve">  [Seite ] </w:t>
      </w:r>
      <w:r>
        <w:fldChar w:fldCharType="begin"/>
      </w:r>
      <w:r>
        <w:instrText xml:space="preserve"> PAGEREF unique_33 </w:instrText>
      </w:r>
      <w:r>
        <w:fldChar w:fldCharType="separate"/>
      </w:r>
      <w:r>
        <w:rPr>
          <w:noProof/>
        </w:rPr>
        <w:t>11</w:t>
      </w:r>
      <w:r>
        <w:fldChar w:fldCharType="end"/>
      </w:r>
      <w:r>
        <w:t xml:space="preserve"> wurden ausgeführt:</w:t>
      </w:r>
    </w:p>
    <w:p w:rsidR="005E7866" w:rsidRDefault="00931B22">
      <w:pPr>
        <w:pStyle w:val="listpara1"/>
        <w:numPr>
          <w:ilvl w:val="0"/>
          <w:numId w:val="27"/>
        </w:numPr>
      </w:pPr>
      <w:r>
        <w:t>Sicherungsbereich definieren oder anpassen</w:t>
      </w:r>
    </w:p>
    <w:p w:rsidR="005E7866" w:rsidRDefault="00931B22">
      <w:pPr>
        <w:pStyle w:val="listpara1"/>
        <w:numPr>
          <w:ilvl w:val="0"/>
          <w:numId w:val="3"/>
        </w:numPr>
      </w:pPr>
      <w:r>
        <w:t>Rohexposure anlegen</w:t>
      </w:r>
    </w:p>
    <w:p w:rsidR="005E7866" w:rsidRDefault="00931B22">
      <w:pPr>
        <w:pStyle w:val="listpara1"/>
        <w:numPr>
          <w:ilvl w:val="0"/>
          <w:numId w:val="3"/>
        </w:numPr>
      </w:pPr>
      <w:r>
        <w:rPr>
          <w:rStyle w:val="SAPScreenElement"/>
        </w:rPr>
        <w:t>Snapshot erstellen</w:t>
      </w:r>
      <w:r>
        <w:rPr>
          <w:rStyle w:val="SAPMonospace"/>
        </w:rPr>
        <w:t>(TOESNAP)</w:t>
      </w:r>
    </w:p>
    <w:p w:rsidR="00931B22" w:rsidRDefault="00931B22">
      <w:pPr>
        <w:pStyle w:val="listpara1"/>
        <w:numPr>
          <w:ilvl w:val="0"/>
          <w:numId w:val="3"/>
        </w:numPr>
      </w:pPr>
      <w:r>
        <w:t xml:space="preserve">Devisenkontrakt mit </w:t>
      </w:r>
      <w:r>
        <w:t>Sicherungsklassifizierung anlegen – Deliverable-Forward-Geschäft anlegen</w:t>
      </w:r>
    </w:p>
    <w:p w:rsidR="00931B22" w:rsidRDefault="00931B22">
      <w:r>
        <w:rPr>
          <w:rStyle w:val="SAPEmphasis"/>
        </w:rPr>
        <w:t>Notieren Sie sich die Nummer des Devisentermingeschäfts und das dazugehörige Valutadatum.</w:t>
      </w:r>
    </w:p>
    <w:p w:rsidR="00931B22" w:rsidRDefault="00931B22">
      <w:pPr>
        <w:pStyle w:val="listpara1"/>
        <w:numPr>
          <w:ilvl w:val="0"/>
          <w:numId w:val="28"/>
        </w:numPr>
      </w:pPr>
      <w:r>
        <w:t>Automatische Designation (geplant)</w:t>
      </w:r>
    </w:p>
    <w:p w:rsidR="00931B22" w:rsidRDefault="00931B22">
      <w:r>
        <w:rPr>
          <w:rStyle w:val="SAPEmphasis"/>
        </w:rPr>
        <w:t>Schreiben Sie die Sicherungsbeziehungsnummern (SB-Numme</w:t>
      </w:r>
      <w:r>
        <w:rPr>
          <w:rStyle w:val="SAPEmphasis"/>
        </w:rPr>
        <w:t>rn) auf.</w:t>
      </w:r>
    </w:p>
    <w:p w:rsidR="005E7866" w:rsidRDefault="00931B22">
      <w:pPr>
        <w:pStyle w:val="listpara1"/>
        <w:numPr>
          <w:ilvl w:val="0"/>
          <w:numId w:val="29"/>
        </w:numPr>
      </w:pPr>
      <w:r>
        <w:t>Kontraktabrechnungsstatus mit eingehender Bestätigung setzen</w:t>
      </w:r>
    </w:p>
    <w:p w:rsidR="00931B22" w:rsidRDefault="00931B22">
      <w:pPr>
        <w:pStyle w:val="listpara1"/>
        <w:numPr>
          <w:ilvl w:val="0"/>
          <w:numId w:val="3"/>
        </w:numPr>
      </w:pPr>
      <w:r>
        <w:t>Sicherungsbeziehung freigeben</w:t>
      </w:r>
    </w:p>
    <w:p w:rsidR="00931B22" w:rsidRDefault="00931B22">
      <w:r>
        <w:t>Nach Durchführung der obigen Schritte besteht bereits eine freigegebene Sicherungsbeziehung.</w:t>
      </w:r>
    </w:p>
    <w:p w:rsidR="005E7866" w:rsidRDefault="00931B22">
      <w:r>
        <w:t>In den Folgeschritten wird eingeführt, wie Sie eine Übersich</w:t>
      </w:r>
      <w:r>
        <w:t>erungssituation für diese freigegebene Sicherungsbeziehung simulieren und wie Sie den übersicherten Teil im System dedesignieren.</w:t>
      </w:r>
    </w:p>
    <w:p w:rsidR="005E7866" w:rsidRDefault="00931B22">
      <w:pPr>
        <w:pStyle w:val="Heading3"/>
      </w:pPr>
      <w:bookmarkStart w:id="80" w:name="unique_37"/>
      <w:bookmarkStart w:id="81" w:name="_Toc52219115"/>
      <w:r>
        <w:lastRenderedPageBreak/>
        <w:t>Rohexposure anlegen</w:t>
      </w:r>
      <w:bookmarkEnd w:id="80"/>
      <w:bookmarkEnd w:id="81"/>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w:t>
            </w:r>
            <w:r>
              <w:rPr>
                <w:rStyle w:val="SAPEmphasis"/>
              </w:rPr>
              <w: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5E7866" w:rsidRDefault="00931B22">
      <w:r>
        <w:t xml:space="preserve">Ein neues Rohexposure wird als </w:t>
      </w:r>
      <w:r>
        <w:t>Exposure-Position angelegt, um im System eine Übersicherungssituation zu simulieren.</w:t>
      </w:r>
    </w:p>
    <w:p w:rsidR="005E7866" w:rsidRDefault="00931B22">
      <w:pPr>
        <w:pStyle w:val="SAPKeyblockTitle"/>
      </w:pPr>
      <w:r>
        <w:t>Vorgehensweise</w:t>
      </w:r>
    </w:p>
    <w:tbl>
      <w:tblPr>
        <w:tblStyle w:val="SAPStandardTable"/>
        <w:tblW w:w="0" w:type="auto"/>
        <w:tblLook w:val="0620" w:firstRow="1" w:lastRow="0" w:firstColumn="0" w:lastColumn="0" w:noHBand="1" w:noVBand="1"/>
      </w:tblPr>
      <w:tblGrid>
        <w:gridCol w:w="1389"/>
        <w:gridCol w:w="1414"/>
        <w:gridCol w:w="3295"/>
        <w:gridCol w:w="5911"/>
        <w:gridCol w:w="2162"/>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t>Anmelden</w:t>
            </w:r>
          </w:p>
        </w:tc>
        <w:tc>
          <w:tcPr>
            <w:tcW w:w="0" w:type="auto"/>
          </w:tcPr>
          <w:p w:rsidR="005E7866" w:rsidRDefault="00931B22">
            <w:r>
              <w:t xml:space="preserve">Melden Sie sich am SAP Fiori </w:t>
            </w:r>
            <w:r>
              <w:t>Launchpad als Treasury-Spezialist – Middle-Office an.</w:t>
            </w:r>
          </w:p>
        </w:tc>
        <w:tc>
          <w:tcPr>
            <w:tcW w:w="0" w:type="auto"/>
          </w:tcPr>
          <w:p w:rsidR="005E7866" w:rsidRDefault="00931B22">
            <w:r>
              <w:t>Das SAP Fiori Launchpad wird angezeigt.</w:t>
            </w:r>
          </w:p>
        </w:tc>
        <w:tc>
          <w:tcPr>
            <w:tcW w:w="0" w:type="auto"/>
          </w:tcPr>
          <w:p w:rsidR="005E7866" w:rsidRDefault="005E7866"/>
        </w:tc>
      </w:tr>
      <w:tr w:rsidR="005E7866" w:rsidTr="00931B22">
        <w:tc>
          <w:tcPr>
            <w:tcW w:w="0" w:type="auto"/>
          </w:tcPr>
          <w:p w:rsidR="005E7866" w:rsidRDefault="00931B22">
            <w:r>
              <w:t>2</w:t>
            </w:r>
          </w:p>
        </w:tc>
        <w:tc>
          <w:tcPr>
            <w:tcW w:w="0" w:type="auto"/>
          </w:tcPr>
          <w:p w:rsidR="005E7866" w:rsidRDefault="00931B22">
            <w:r>
              <w:t>SAP-Fiori-App aufrufen</w:t>
            </w:r>
          </w:p>
        </w:tc>
        <w:tc>
          <w:tcPr>
            <w:tcW w:w="0" w:type="auto"/>
          </w:tcPr>
          <w:p w:rsidR="005E7866" w:rsidRDefault="00931B22">
            <w:r>
              <w:t xml:space="preserve">Öffnen Sie </w:t>
            </w:r>
            <w:r>
              <w:rPr>
                <w:rStyle w:val="SAPScreenElement"/>
              </w:rPr>
              <w:t>Rohexposure verarbeiten</w:t>
            </w:r>
            <w:r>
              <w:rPr>
                <w:rStyle w:val="SAPMonospace"/>
              </w:rPr>
              <w:t>(FTREX1)</w:t>
            </w:r>
            <w:r>
              <w:t>.</w:t>
            </w:r>
          </w:p>
        </w:tc>
        <w:tc>
          <w:tcPr>
            <w:tcW w:w="0" w:type="auto"/>
          </w:tcPr>
          <w:p w:rsidR="005E7866" w:rsidRDefault="00931B22">
            <w:r>
              <w:t xml:space="preserve">Das Bild </w:t>
            </w:r>
            <w:r>
              <w:rPr>
                <w:rStyle w:val="SAPScreenElement"/>
              </w:rPr>
              <w:t>Rohexposure: Einstieg</w:t>
            </w:r>
            <w:r>
              <w:t xml:space="preserve"> wird angezeigt.</w:t>
            </w:r>
          </w:p>
        </w:tc>
        <w:tc>
          <w:tcPr>
            <w:tcW w:w="0" w:type="auto"/>
          </w:tcPr>
          <w:p w:rsidR="005E7866" w:rsidRDefault="005E7866"/>
        </w:tc>
      </w:tr>
      <w:tr w:rsidR="005E7866" w:rsidTr="00931B22">
        <w:tc>
          <w:tcPr>
            <w:tcW w:w="0" w:type="auto"/>
          </w:tcPr>
          <w:p w:rsidR="005E7866" w:rsidRDefault="00931B22">
            <w:r>
              <w:lastRenderedPageBreak/>
              <w:t>3</w:t>
            </w:r>
          </w:p>
        </w:tc>
        <w:tc>
          <w:tcPr>
            <w:tcW w:w="0" w:type="auto"/>
          </w:tcPr>
          <w:p w:rsidR="005E7866" w:rsidRDefault="00931B22">
            <w:r>
              <w:t>Selektionskriterien eingeben</w:t>
            </w:r>
          </w:p>
        </w:tc>
        <w:tc>
          <w:tcPr>
            <w:tcW w:w="0" w:type="auto"/>
          </w:tcPr>
          <w:p w:rsidR="005E7866" w:rsidRDefault="00931B22">
            <w:r>
              <w:t xml:space="preserve">Im Bild </w:t>
            </w:r>
            <w:r>
              <w:rPr>
                <w:rStyle w:val="SAPScreenElement"/>
              </w:rPr>
              <w:t>Roh</w:t>
            </w:r>
            <w:r>
              <w:rPr>
                <w:rStyle w:val="SAPScreenElement"/>
              </w:rPr>
              <w:t>exposure: Einstieg</w:t>
            </w:r>
            <w:r>
              <w:t xml:space="preserve"> geben Sie folgende Daten ein, und wählen Sie </w:t>
            </w:r>
            <w:r>
              <w:rPr>
                <w:rStyle w:val="SAPScreenElement"/>
              </w:rPr>
              <w:t>Anlegen</w:t>
            </w:r>
            <w:r>
              <w:t>.</w:t>
            </w:r>
          </w:p>
          <w:p w:rsidR="005E7866" w:rsidRDefault="00931B22">
            <w:r>
              <w:rPr>
                <w:rStyle w:val="SAPScreenElement"/>
              </w:rPr>
              <w:t>Exposure-Aktivitätsart</w:t>
            </w:r>
            <w:r>
              <w:t xml:space="preserve">: z.B. </w:t>
            </w:r>
            <w:r>
              <w:rPr>
                <w:rStyle w:val="SAPUserEntry"/>
              </w:rPr>
              <w:t>YFXI</w:t>
            </w:r>
          </w:p>
        </w:tc>
        <w:tc>
          <w:tcPr>
            <w:tcW w:w="0" w:type="auto"/>
          </w:tcPr>
          <w:p w:rsidR="005E7866" w:rsidRDefault="00931B22">
            <w:r>
              <w:t xml:space="preserve">Das Bild </w:t>
            </w:r>
            <w:r>
              <w:rPr>
                <w:rStyle w:val="SAPScreenElement"/>
              </w:rPr>
              <w:t>Rohexposurepflege: Erstellen</w:t>
            </w:r>
            <w:r>
              <w:t xml:space="preserve"> wird angezeigt.</w:t>
            </w:r>
          </w:p>
        </w:tc>
        <w:tc>
          <w:tcPr>
            <w:tcW w:w="0" w:type="auto"/>
          </w:tcPr>
          <w:p w:rsidR="005E7866" w:rsidRDefault="005E7866"/>
        </w:tc>
      </w:tr>
      <w:tr w:rsidR="005E7866" w:rsidTr="00931B22">
        <w:tc>
          <w:tcPr>
            <w:tcW w:w="0" w:type="auto"/>
          </w:tcPr>
          <w:p w:rsidR="005E7866" w:rsidRDefault="00931B22">
            <w:r>
              <w:t>4</w:t>
            </w:r>
          </w:p>
        </w:tc>
        <w:tc>
          <w:tcPr>
            <w:tcW w:w="0" w:type="auto"/>
          </w:tcPr>
          <w:p w:rsidR="005E7866" w:rsidRDefault="00931B22">
            <w:r>
              <w:t>Kopfdaten eingeben</w:t>
            </w:r>
          </w:p>
        </w:tc>
        <w:tc>
          <w:tcPr>
            <w:tcW w:w="0" w:type="auto"/>
          </w:tcPr>
          <w:p w:rsidR="005E7866" w:rsidRDefault="00931B22">
            <w:r>
              <w:t xml:space="preserve">Im Bild </w:t>
            </w:r>
            <w:r>
              <w:rPr>
                <w:rStyle w:val="SAPScreenElement"/>
              </w:rPr>
              <w:t>Rohexposurepflege: Erstellen</w:t>
            </w:r>
            <w:r>
              <w:t xml:space="preserve"> auf der Registerkarte </w:t>
            </w:r>
            <w:r>
              <w:rPr>
                <w:rStyle w:val="SAPScreenElement"/>
              </w:rPr>
              <w:t>Kopfdaten</w:t>
            </w:r>
            <w:r>
              <w:t xml:space="preserve"> geb</w:t>
            </w:r>
            <w:r>
              <w:t>en Sie die folgenden Daten ein:</w:t>
            </w:r>
          </w:p>
          <w:p w:rsidR="005E7866" w:rsidRDefault="00931B22">
            <w:r>
              <w:rPr>
                <w:rStyle w:val="SAPScreenElement"/>
              </w:rPr>
              <w:t>Standard-Exposure-Typ</w:t>
            </w:r>
            <w:r>
              <w:t xml:space="preserve">: z.B. </w:t>
            </w:r>
            <w:r>
              <w:rPr>
                <w:rStyle w:val="SAPUserEntry"/>
              </w:rPr>
              <w:t>01</w:t>
            </w:r>
            <w:r>
              <w:t xml:space="preserve"> (geplantes Geschäft)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Krit. für ExpPosTyp</w:t>
            </w:r>
            <w:r>
              <w:t xml:space="preserve">: </w:t>
            </w:r>
            <w:r>
              <w:rPr>
                <w:rStyle w:val="SAPUserEntry"/>
              </w:rPr>
              <w:t>FX</w:t>
            </w:r>
            <w:r>
              <w:t xml:space="preserve"> (FX Exposure)</w:t>
            </w:r>
          </w:p>
          <w:p w:rsidR="005E7866" w:rsidRDefault="00931B22">
            <w:r>
              <w:rPr>
                <w:rStyle w:val="SAPScreenElement"/>
              </w:rPr>
              <w:t>Richtung</w:t>
            </w:r>
            <w:r>
              <w:t xml:space="preserve">: z.B. </w:t>
            </w:r>
            <w:r>
              <w:rPr>
                <w:rStyle w:val="SAPUserEntry"/>
              </w:rPr>
              <w:t>Eingehend</w:t>
            </w:r>
            <w:r>
              <w:t xml:space="preserve"> (Eingehender Finanzstrom)</w:t>
            </w:r>
          </w:p>
        </w:tc>
        <w:tc>
          <w:tcPr>
            <w:tcW w:w="0" w:type="auto"/>
          </w:tcPr>
          <w:p w:rsidR="005E7866" w:rsidRDefault="00931B22">
            <w:r>
              <w:t>Die erforderlichen Kopfdaten werden eingetragen.</w:t>
            </w:r>
          </w:p>
        </w:tc>
        <w:tc>
          <w:tcPr>
            <w:tcW w:w="0" w:type="auto"/>
          </w:tcPr>
          <w:p w:rsidR="005E7866" w:rsidRDefault="005E7866"/>
        </w:tc>
      </w:tr>
      <w:tr w:rsidR="005E7866" w:rsidTr="00931B22">
        <w:tc>
          <w:tcPr>
            <w:tcW w:w="0" w:type="auto"/>
          </w:tcPr>
          <w:p w:rsidR="005E7866" w:rsidRDefault="00931B22">
            <w:r>
              <w:t>5</w:t>
            </w:r>
          </w:p>
        </w:tc>
        <w:tc>
          <w:tcPr>
            <w:tcW w:w="0" w:type="auto"/>
          </w:tcPr>
          <w:p w:rsidR="005E7866" w:rsidRDefault="00931B22">
            <w:r>
              <w:t>Neue Belegzeile anlegen</w:t>
            </w:r>
          </w:p>
        </w:tc>
        <w:tc>
          <w:tcPr>
            <w:tcW w:w="0" w:type="auto"/>
          </w:tcPr>
          <w:p w:rsidR="005E7866" w:rsidRDefault="00931B22">
            <w:r>
              <w:t xml:space="preserve">Wählen Sie die Registerkarte </w:t>
            </w:r>
            <w:r>
              <w:rPr>
                <w:rStyle w:val="SAPScreenElement"/>
              </w:rPr>
              <w:t>Belegzeilendaten</w:t>
            </w:r>
            <w:r>
              <w:t>.</w:t>
            </w:r>
          </w:p>
          <w:p w:rsidR="005E7866" w:rsidRDefault="00931B22">
            <w:r>
              <w:t xml:space="preserve">Wählen Sie im Teilbereich </w:t>
            </w:r>
            <w:r>
              <w:rPr>
                <w:rStyle w:val="SAPScreenElement"/>
              </w:rPr>
              <w:t>Rohexposure-Einzelsatz</w:t>
            </w:r>
            <w:r>
              <w:t xml:space="preserve"> </w:t>
            </w:r>
            <w:r>
              <w:rPr>
                <w:rStyle w:val="SAPScreenElement"/>
              </w:rPr>
              <w:t>Neue Belegzeile erstellen</w:t>
            </w:r>
            <w:r>
              <w:t>, und geben Sie die folgenden Daten ein:</w:t>
            </w:r>
          </w:p>
          <w:p w:rsidR="005E7866" w:rsidRDefault="00931B22">
            <w:r>
              <w:rPr>
                <w:rStyle w:val="SAPScreenElement"/>
              </w:rPr>
              <w:t>Fälligkeitsdatum</w:t>
            </w:r>
            <w:r>
              <w:t xml:space="preserve">: z.B. </w:t>
            </w:r>
            <w:r>
              <w:rPr>
                <w:rStyle w:val="SAPUserEntry"/>
              </w:rPr>
              <w:t>&lt;aktuelles Datum + 2 Monate&gt;</w:t>
            </w:r>
          </w:p>
          <w:p w:rsidR="005E7866" w:rsidRDefault="00931B22">
            <w:r>
              <w:rPr>
                <w:rStyle w:val="SAPScreenElement"/>
              </w:rPr>
              <w:t>Exposure-Betrag</w:t>
            </w:r>
            <w:r>
              <w:t xml:space="preserve">: z.B. </w:t>
            </w:r>
            <w:r>
              <w:rPr>
                <w:rStyle w:val="SAPUserEntry"/>
              </w:rPr>
              <w:t>-300000</w:t>
            </w:r>
          </w:p>
          <w:p w:rsidR="005E7866" w:rsidRDefault="00931B22">
            <w:r>
              <w:rPr>
                <w:rStyle w:val="SAPScreenElement"/>
              </w:rPr>
              <w:t>Währung Exposure-Betrag</w:t>
            </w:r>
            <w:r>
              <w:t xml:space="preserve">: z.B. </w:t>
            </w:r>
            <w:r>
              <w:rPr>
                <w:rStyle w:val="SAPUserEntry"/>
              </w:rPr>
              <w:t>USD</w:t>
            </w:r>
          </w:p>
          <w:p w:rsidR="005E7866" w:rsidRDefault="00931B22">
            <w:r>
              <w:rPr>
                <w:rStyle w:val="SAPScreenElement"/>
              </w:rPr>
              <w:t>Zielwäh</w:t>
            </w:r>
            <w:r>
              <w:rPr>
                <w:rStyle w:val="SAPScreenElement"/>
              </w:rPr>
              <w:t>rung</w:t>
            </w:r>
            <w:r>
              <w:t xml:space="preserve">: z.B. </w:t>
            </w:r>
            <w:r>
              <w:rPr>
                <w:rStyle w:val="SAPUserEntry"/>
              </w:rPr>
              <w:t>EUR</w:t>
            </w:r>
          </w:p>
        </w:tc>
        <w:tc>
          <w:tcPr>
            <w:tcW w:w="0" w:type="auto"/>
          </w:tcPr>
          <w:p w:rsidR="005E7866" w:rsidRDefault="00931B22">
            <w:r>
              <w:t>Die erforderlichen Daten werden eingegeben.</w:t>
            </w:r>
          </w:p>
        </w:tc>
        <w:tc>
          <w:tcPr>
            <w:tcW w:w="0" w:type="auto"/>
          </w:tcPr>
          <w:p w:rsidR="005E7866" w:rsidRDefault="005E7866"/>
        </w:tc>
      </w:tr>
      <w:tr w:rsidR="005E7866" w:rsidTr="00931B22">
        <w:tc>
          <w:tcPr>
            <w:tcW w:w="0" w:type="auto"/>
          </w:tcPr>
          <w:p w:rsidR="005E7866" w:rsidRDefault="00931B22">
            <w:r>
              <w:t>6</w:t>
            </w:r>
          </w:p>
        </w:tc>
        <w:tc>
          <w:tcPr>
            <w:tcW w:w="0" w:type="auto"/>
          </w:tcPr>
          <w:p w:rsidR="005E7866" w:rsidRDefault="00931B22">
            <w:r>
              <w:t>Rohexposure sichern</w:t>
            </w:r>
          </w:p>
        </w:tc>
        <w:tc>
          <w:tcPr>
            <w:tcW w:w="0" w:type="auto"/>
          </w:tcPr>
          <w:p w:rsidR="005E7866" w:rsidRDefault="00931B22">
            <w:r>
              <w:t xml:space="preserve">Wählen Sie </w:t>
            </w:r>
            <w:r>
              <w:rPr>
                <w:rStyle w:val="SAPScreenElement"/>
              </w:rPr>
              <w:t>Sichern</w:t>
            </w:r>
            <w:r>
              <w:t>.</w:t>
            </w:r>
          </w:p>
        </w:tc>
        <w:tc>
          <w:tcPr>
            <w:tcW w:w="0" w:type="auto"/>
          </w:tcPr>
          <w:p w:rsidR="005E7866" w:rsidRDefault="00931B22">
            <w:r>
              <w:t>Ein Dialogfenster wird angezeigt und meldet, dass:</w:t>
            </w:r>
          </w:p>
          <w:p w:rsidR="005E7866" w:rsidRDefault="00931B22">
            <w:pPr>
              <w:pStyle w:val="listpara1"/>
              <w:numPr>
                <w:ilvl w:val="0"/>
                <w:numId w:val="30"/>
              </w:numPr>
            </w:pPr>
            <w:r>
              <w:t>die Rohexposure gesichert wurde</w:t>
            </w:r>
          </w:p>
          <w:p w:rsidR="005E7866" w:rsidRDefault="00931B22">
            <w:pPr>
              <w:pStyle w:val="listpara1"/>
              <w:numPr>
                <w:ilvl w:val="0"/>
                <w:numId w:val="3"/>
              </w:numPr>
            </w:pPr>
            <w:r>
              <w:t>die Rohexposure freigegeben wurde</w:t>
            </w:r>
          </w:p>
          <w:p w:rsidR="005E7866" w:rsidRDefault="00931B22">
            <w:pPr>
              <w:pStyle w:val="listpara1"/>
              <w:numPr>
                <w:ilvl w:val="0"/>
                <w:numId w:val="3"/>
              </w:numPr>
            </w:pPr>
            <w:r>
              <w:t xml:space="preserve">die Positionsnummern aktualisiert </w:t>
            </w:r>
            <w:r>
              <w:t>wurden</w:t>
            </w:r>
          </w:p>
          <w:p w:rsidR="005E7866" w:rsidRDefault="00931B22">
            <w:pPr>
              <w:pStyle w:val="listpara1"/>
              <w:numPr>
                <w:ilvl w:val="0"/>
                <w:numId w:val="3"/>
              </w:numPr>
            </w:pPr>
            <w:r>
              <w:lastRenderedPageBreak/>
              <w:t xml:space="preserve">Sie können die Exposure-Position und die Bewegungen der Exposure-Positionen über die App </w:t>
            </w:r>
            <w:r>
              <w:rPr>
                <w:rStyle w:val="SAPScreenElement"/>
              </w:rPr>
              <w:t>Exposure-Positionen bearbeiten</w:t>
            </w:r>
            <w:r>
              <w:rPr>
                <w:rStyle w:val="SAPMonospace"/>
              </w:rPr>
              <w:t>(FTREX12)</w:t>
            </w:r>
            <w:r>
              <w:t xml:space="preserve"> und über </w:t>
            </w:r>
            <w:r>
              <w:rPr>
                <w:rStyle w:val="SAPScreenElement"/>
              </w:rPr>
              <w:t>Bewegungen der Exposure-Bestände anzeigen</w:t>
            </w:r>
            <w:r>
              <w:rPr>
                <w:rStyle w:val="SAPMonospace"/>
              </w:rPr>
              <w:t>(FTREX13)</w:t>
            </w:r>
            <w:r>
              <w:t xml:space="preserve"> prüfen.</w:t>
            </w:r>
          </w:p>
          <w:p w:rsidR="005E7866" w:rsidRDefault="00931B22">
            <w:r>
              <w:t xml:space="preserve">In diesem Beispiel ist das eingehende Exposure nach </w:t>
            </w:r>
            <w:r>
              <w:t>dem Anlegen des Rohexposure in einer bestimmten Periode um 300.000 geringer als das ursprüngliche geschätzte Exposure.</w:t>
            </w:r>
          </w:p>
        </w:tc>
        <w:tc>
          <w:tcPr>
            <w:tcW w:w="0" w:type="auto"/>
          </w:tcPr>
          <w:p w:rsidR="005E7866" w:rsidRDefault="005E7866"/>
        </w:tc>
      </w:tr>
    </w:tbl>
    <w:p w:rsidR="005E7866" w:rsidRDefault="00931B22">
      <w:pPr>
        <w:pStyle w:val="Heading3"/>
      </w:pPr>
      <w:bookmarkStart w:id="82" w:name="unique_38"/>
      <w:bookmarkStart w:id="83" w:name="_Toc52219116"/>
      <w:r>
        <w:t>Snapshot anlegen</w:t>
      </w:r>
      <w:bookmarkEnd w:id="82"/>
      <w:bookmarkEnd w:id="83"/>
    </w:p>
    <w:p w:rsidR="005E7866" w:rsidRDefault="00931B22">
      <w:pPr>
        <w:pStyle w:val="SAPKeyblockTitle"/>
      </w:pPr>
      <w:r>
        <w:t>Zweck</w:t>
      </w:r>
    </w:p>
    <w:p w:rsidR="005E7866" w:rsidRDefault="00931B22">
      <w:r>
        <w:t>Sie nehmen einen neuen Snapshot auf, um die Minderung der Exposure für eine Übersicherungssituation abzubilden.</w:t>
      </w:r>
    </w:p>
    <w:p w:rsidR="005E7866" w:rsidRDefault="00931B22">
      <w:pPr>
        <w:pStyle w:val="SAPKeyblockTitle"/>
      </w:pPr>
      <w:r>
        <w:t>Vorgehensweise</w:t>
      </w:r>
    </w:p>
    <w:p w:rsidR="005E7866" w:rsidRDefault="00931B22">
      <w:r>
        <w:t xml:space="preserve">Führen Sie Schritt </w:t>
      </w:r>
      <w:hyperlink r:id="rId46" w:history="1">
        <w:r>
          <w:t>Snapshot anlegen</w:t>
        </w:r>
      </w:hyperlink>
      <w:r>
        <w:t xml:space="preserve">  [Seite ] </w:t>
      </w:r>
      <w:r>
        <w:fldChar w:fldCharType="begin"/>
      </w:r>
      <w:r>
        <w:instrText xml:space="preserve"> PAGEREF unique_11 </w:instrText>
      </w:r>
      <w:r>
        <w:fldChar w:fldCharType="separate"/>
      </w:r>
      <w:r>
        <w:rPr>
          <w:noProof/>
        </w:rPr>
        <w:t>28</w:t>
      </w:r>
      <w:r>
        <w:fldChar w:fldCharType="end"/>
      </w:r>
      <w:r>
        <w:t xml:space="preserve"> in Abschnitt </w:t>
      </w:r>
      <w:hyperlink r:id="rId47" w:history="1">
        <w:r>
          <w:t>FX-Terminkontrakte als Sicherungsinstrument</w:t>
        </w:r>
      </w:hyperlink>
      <w:r>
        <w:t xml:space="preserve">  [Seite ] </w:t>
      </w:r>
      <w:r>
        <w:fldChar w:fldCharType="begin"/>
      </w:r>
      <w:r>
        <w:instrText xml:space="preserve"> PAGEREF unique_33 </w:instrText>
      </w:r>
      <w:r>
        <w:fldChar w:fldCharType="separate"/>
      </w:r>
      <w:r>
        <w:rPr>
          <w:noProof/>
        </w:rPr>
        <w:t>11</w:t>
      </w:r>
      <w:r>
        <w:fldChar w:fldCharType="end"/>
      </w:r>
      <w:r>
        <w:t xml:space="preserve"> aus.</w:t>
      </w:r>
    </w:p>
    <w:p w:rsidR="005E7866" w:rsidRDefault="00931B22">
      <w:pPr>
        <w:pStyle w:val="Heading3"/>
      </w:pPr>
      <w:bookmarkStart w:id="84" w:name="unique_39"/>
      <w:bookmarkStart w:id="85" w:name="_Toc52219117"/>
      <w:r>
        <w:t>Dedesignationsanforde</w:t>
      </w:r>
      <w:r>
        <w:t>rung anlegen und übermitteln</w:t>
      </w:r>
      <w:bookmarkEnd w:id="84"/>
      <w:bookmarkEnd w:id="85"/>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lastRenderedPageBreak/>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 xml:space="preserve">&lt;Geben Sie einen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5E7866" w:rsidRDefault="00931B22">
      <w:r>
        <w:t xml:space="preserve">Sie legen im </w:t>
      </w:r>
      <w:r>
        <w:rPr>
          <w:rStyle w:val="SAPScreenElement"/>
        </w:rPr>
        <w:t>Hedge-Management-Cockpit</w:t>
      </w:r>
      <w:r>
        <w:rPr>
          <w:rStyle w:val="SAPMonospace"/>
        </w:rPr>
        <w:t>(TOENE)</w:t>
      </w:r>
      <w:r>
        <w:t xml:space="preserve"> eine Dedesignationsanforderung an und übermitteln diese.</w:t>
      </w:r>
    </w:p>
    <w:p w:rsidR="005E7866" w:rsidRDefault="00931B22">
      <w:pPr>
        <w:pStyle w:val="SAPKeyblockTitle"/>
      </w:pPr>
      <w:r>
        <w:t>Vorgehensweise</w:t>
      </w:r>
    </w:p>
    <w:tbl>
      <w:tblPr>
        <w:tblStyle w:val="SAPStandardTable"/>
        <w:tblW w:w="0" w:type="auto"/>
        <w:tblLook w:val="0620" w:firstRow="1" w:lastRow="0" w:firstColumn="0" w:lastColumn="0" w:noHBand="1" w:noVBand="1"/>
      </w:tblPr>
      <w:tblGrid>
        <w:gridCol w:w="1349"/>
        <w:gridCol w:w="1631"/>
        <w:gridCol w:w="5498"/>
        <w:gridCol w:w="3659"/>
        <w:gridCol w:w="2034"/>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t>Anmelden</w:t>
            </w:r>
          </w:p>
        </w:tc>
        <w:tc>
          <w:tcPr>
            <w:tcW w:w="0" w:type="auto"/>
          </w:tcPr>
          <w:p w:rsidR="005E7866" w:rsidRDefault="00931B22">
            <w:r>
              <w:t xml:space="preserve">Melden Sie sich am SAP Fiori Launchpad als </w:t>
            </w:r>
            <w:r>
              <w:t>Treasury-Spezialist – Middle-Office an.</w:t>
            </w:r>
          </w:p>
        </w:tc>
        <w:tc>
          <w:tcPr>
            <w:tcW w:w="0" w:type="auto"/>
          </w:tcPr>
          <w:p w:rsidR="005E7866" w:rsidRDefault="00931B22">
            <w:r>
              <w:t>Das SAP Fiori Launchpad wird angezeigt.</w:t>
            </w:r>
          </w:p>
        </w:tc>
        <w:tc>
          <w:tcPr>
            <w:tcW w:w="0" w:type="auto"/>
          </w:tcPr>
          <w:p w:rsidR="005E7866" w:rsidRDefault="005E7866"/>
        </w:tc>
      </w:tr>
      <w:tr w:rsidR="005E7866" w:rsidTr="00931B22">
        <w:tc>
          <w:tcPr>
            <w:tcW w:w="0" w:type="auto"/>
          </w:tcPr>
          <w:p w:rsidR="005E7866" w:rsidRDefault="00931B22">
            <w:r>
              <w:t>2.</w:t>
            </w:r>
          </w:p>
        </w:tc>
        <w:tc>
          <w:tcPr>
            <w:tcW w:w="0" w:type="auto"/>
          </w:tcPr>
          <w:p w:rsidR="005E7866" w:rsidRDefault="00931B22">
            <w:r>
              <w:t>SAP-Fiori-App aufrufen</w:t>
            </w:r>
          </w:p>
        </w:tc>
        <w:tc>
          <w:tcPr>
            <w:tcW w:w="0" w:type="auto"/>
          </w:tcPr>
          <w:p w:rsidR="005E7866" w:rsidRDefault="00931B22">
            <w:r>
              <w:t xml:space="preserve">Öffnen Sie </w:t>
            </w:r>
            <w:r>
              <w:rPr>
                <w:rStyle w:val="SAPScreenElement"/>
              </w:rPr>
              <w:t>Hedge-Management-Cockpit</w:t>
            </w:r>
            <w:r>
              <w:rPr>
                <w:rStyle w:val="SAPMonospace"/>
              </w:rPr>
              <w:t>(TOENE)</w:t>
            </w:r>
            <w:r>
              <w:t>.</w:t>
            </w:r>
          </w:p>
        </w:tc>
        <w:tc>
          <w:tcPr>
            <w:tcW w:w="0" w:type="auto"/>
          </w:tcPr>
          <w:p w:rsidR="005E7866" w:rsidRDefault="00931B22">
            <w:r>
              <w:t xml:space="preserve">Das Bild </w:t>
            </w:r>
            <w:r>
              <w:rPr>
                <w:rStyle w:val="SAPScreenElement"/>
              </w:rPr>
              <w:t>Hedge-Management-Cockpit für Sicherungsbereich</w:t>
            </w:r>
            <w:r>
              <w:t xml:space="preserve"> wird angezeigt.</w:t>
            </w:r>
          </w:p>
        </w:tc>
        <w:tc>
          <w:tcPr>
            <w:tcW w:w="0" w:type="auto"/>
          </w:tcPr>
          <w:p w:rsidR="005E7866" w:rsidRDefault="005E7866"/>
        </w:tc>
      </w:tr>
      <w:tr w:rsidR="005E7866" w:rsidTr="00931B22">
        <w:tc>
          <w:tcPr>
            <w:tcW w:w="0" w:type="auto"/>
          </w:tcPr>
          <w:p w:rsidR="005E7866" w:rsidRDefault="00931B22">
            <w:r>
              <w:t>3.</w:t>
            </w:r>
          </w:p>
        </w:tc>
        <w:tc>
          <w:tcPr>
            <w:tcW w:w="0" w:type="auto"/>
          </w:tcPr>
          <w:p w:rsidR="005E7866" w:rsidRDefault="00931B22">
            <w:r>
              <w:t>Selektionskriterien eingebe</w:t>
            </w:r>
            <w:r>
              <w:t>n</w:t>
            </w:r>
          </w:p>
        </w:tc>
        <w:tc>
          <w:tcPr>
            <w:tcW w:w="0" w:type="auto"/>
          </w:tcPr>
          <w:p w:rsidR="005E7866" w:rsidRDefault="00931B22">
            <w:r>
              <w:t xml:space="preserve">Geben Sie die folgenden Daten im Bild </w:t>
            </w:r>
            <w:r>
              <w:rPr>
                <w:rStyle w:val="SAPScreenElement"/>
              </w:rPr>
              <w:t>Hedge-Management-Cockpit für Sicherungsbereich</w:t>
            </w:r>
            <w:r>
              <w:t xml:space="preserve"> ein, und wählen Sie </w:t>
            </w:r>
            <w:r>
              <w:rPr>
                <w:rStyle w:val="SAPScreenElement"/>
              </w:rPr>
              <w:t>Start</w:t>
            </w:r>
            <w:r>
              <w:t>:</w:t>
            </w:r>
          </w:p>
          <w:p w:rsidR="005E7866" w:rsidRDefault="00931B22">
            <w:r>
              <w:rPr>
                <w:rStyle w:val="SAPScreenElement"/>
              </w:rPr>
              <w:t>Sicherungsbereich</w:t>
            </w:r>
            <w:r>
              <w:t xml:space="preserve">: z.B. </w:t>
            </w:r>
            <w:r>
              <w:rPr>
                <w:rStyle w:val="SAPUserEntry"/>
              </w:rPr>
              <w:t>HA0001</w:t>
            </w:r>
          </w:p>
          <w:p w:rsidR="005E7866" w:rsidRDefault="00931B22">
            <w:r>
              <w:rPr>
                <w:rStyle w:val="SAPScreenElement"/>
              </w:rPr>
              <w:t>Layout-ID</w:t>
            </w:r>
            <w:r>
              <w:t xml:space="preserve">: z.B. </w:t>
            </w:r>
            <w:r>
              <w:rPr>
                <w:rStyle w:val="SAPUserEntry"/>
              </w:rPr>
              <w:t>1R_ALL_CH</w:t>
            </w:r>
          </w:p>
        </w:tc>
        <w:tc>
          <w:tcPr>
            <w:tcW w:w="0" w:type="auto"/>
          </w:tcPr>
          <w:p w:rsidR="005E7866" w:rsidRDefault="00931B22">
            <w:r>
              <w:t xml:space="preserve">Das Bild </w:t>
            </w:r>
            <w:r>
              <w:rPr>
                <w:rStyle w:val="SAPScreenElement"/>
              </w:rPr>
              <w:t>Hedge-Management-Cockpit für Sicherungsbereich HA0001</w:t>
            </w:r>
            <w:r>
              <w:t xml:space="preserve"> wird angezeigt.</w:t>
            </w:r>
          </w:p>
          <w:p w:rsidR="005E7866" w:rsidRDefault="00931B22">
            <w:r>
              <w:t>Sie se</w:t>
            </w:r>
            <w:r>
              <w:t xml:space="preserve">hen den reduzierten Exposure-Betrag in der Zelle für den relevanten Zeitraum (z.B. aktueller Monat + zwei Monate) und die Risikowährung (z.B. </w:t>
            </w:r>
            <w:r>
              <w:rPr>
                <w:rStyle w:val="SAPUserEntry"/>
              </w:rPr>
              <w:t>USD</w:t>
            </w:r>
            <w:r>
              <w:t>) entsprechend der neuen Rohexposure, die Sie gerade angelegt haben.</w:t>
            </w:r>
          </w:p>
        </w:tc>
        <w:tc>
          <w:tcPr>
            <w:tcW w:w="0" w:type="auto"/>
          </w:tcPr>
          <w:p w:rsidR="005E7866" w:rsidRDefault="005E7866"/>
        </w:tc>
      </w:tr>
      <w:tr w:rsidR="005E7866" w:rsidTr="00931B22">
        <w:tc>
          <w:tcPr>
            <w:tcW w:w="0" w:type="auto"/>
          </w:tcPr>
          <w:p w:rsidR="005E7866" w:rsidRDefault="00931B22">
            <w:r>
              <w:lastRenderedPageBreak/>
              <w:t>4.</w:t>
            </w:r>
          </w:p>
        </w:tc>
        <w:tc>
          <w:tcPr>
            <w:tcW w:w="0" w:type="auto"/>
          </w:tcPr>
          <w:p w:rsidR="005E7866" w:rsidRDefault="00931B22">
            <w:r>
              <w:t>Dedesignationsanforderung anlegen</w:t>
            </w:r>
          </w:p>
        </w:tc>
        <w:tc>
          <w:tcPr>
            <w:tcW w:w="0" w:type="auto"/>
          </w:tcPr>
          <w:p w:rsidR="005E7866" w:rsidRDefault="00931B22">
            <w:r>
              <w:t>Wählen Sie eine Zelle für den relevanten Zeitraum und die Risikowährung entsprechend der neuen Rohexposure, die Sie gerade angelegt haben.</w:t>
            </w:r>
          </w:p>
          <w:p w:rsidR="005E7866" w:rsidRDefault="00931B22">
            <w:r>
              <w:t xml:space="preserve">Wählen Sie </w:t>
            </w:r>
            <w:r>
              <w:rPr>
                <w:rStyle w:val="SAPScreenElement"/>
              </w:rPr>
              <w:t>Sicherungsanforderung &gt; Dedesignationsanforderung</w:t>
            </w:r>
            <w:r>
              <w:t>.</w:t>
            </w:r>
          </w:p>
        </w:tc>
        <w:tc>
          <w:tcPr>
            <w:tcW w:w="0" w:type="auto"/>
          </w:tcPr>
          <w:p w:rsidR="005E7866" w:rsidRDefault="00931B22">
            <w:r>
              <w:t xml:space="preserve">Das Bild </w:t>
            </w:r>
            <w:r>
              <w:rPr>
                <w:rStyle w:val="SAPScreenElement"/>
              </w:rPr>
              <w:t>Sicherungsanforderung</w:t>
            </w:r>
            <w:r>
              <w:t xml:space="preserve"> wird angezeigt.</w:t>
            </w:r>
          </w:p>
        </w:tc>
        <w:tc>
          <w:tcPr>
            <w:tcW w:w="0" w:type="auto"/>
          </w:tcPr>
          <w:p w:rsidR="005E7866" w:rsidRDefault="005E7866"/>
        </w:tc>
      </w:tr>
      <w:tr w:rsidR="005E7866" w:rsidTr="00931B22">
        <w:tc>
          <w:tcPr>
            <w:tcW w:w="0" w:type="auto"/>
          </w:tcPr>
          <w:p w:rsidR="005E7866" w:rsidRDefault="00931B22">
            <w:r>
              <w:t>5.</w:t>
            </w:r>
          </w:p>
        </w:tc>
        <w:tc>
          <w:tcPr>
            <w:tcW w:w="0" w:type="auto"/>
          </w:tcPr>
          <w:p w:rsidR="005E7866" w:rsidRDefault="00931B22">
            <w:r>
              <w:t>Datum für Dedesignationsanforderung eingeben und überprüfen</w:t>
            </w:r>
          </w:p>
        </w:tc>
        <w:tc>
          <w:tcPr>
            <w:tcW w:w="0" w:type="auto"/>
          </w:tcPr>
          <w:p w:rsidR="005E7866" w:rsidRDefault="00931B22">
            <w:r>
              <w:t xml:space="preserve">Geben Sie auf dem Bild </w:t>
            </w:r>
            <w:r>
              <w:rPr>
                <w:rStyle w:val="SAPScreenElement"/>
              </w:rPr>
              <w:t>Sicherungsanforderung</w:t>
            </w:r>
            <w:r>
              <w:t xml:space="preserve"> die folgenden Daten ein:</w:t>
            </w:r>
          </w:p>
          <w:p w:rsidR="005E7866" w:rsidRDefault="00931B22">
            <w:r>
              <w:t>Kopf:</w:t>
            </w:r>
          </w:p>
          <w:p w:rsidR="005E7866" w:rsidRDefault="00931B22">
            <w:r>
              <w:t xml:space="preserve">Beschreibung (Feld neben dem Feld </w:t>
            </w:r>
            <w:r>
              <w:rPr>
                <w:rStyle w:val="SAPScreenElement"/>
              </w:rPr>
              <w:t>Sicherungsanforderungs-ID</w:t>
            </w:r>
            <w:r>
              <w:t xml:space="preserve">): </w:t>
            </w:r>
            <w:r>
              <w:rPr>
                <w:rStyle w:val="SAPUserEntry"/>
              </w:rPr>
              <w:t>&lt;beliebiger Text&gt;</w:t>
            </w:r>
          </w:p>
          <w:p w:rsidR="005E7866" w:rsidRDefault="00931B22">
            <w:r>
              <w:t xml:space="preserve">Registerkarte </w:t>
            </w:r>
            <w:r>
              <w:rPr>
                <w:rStyle w:val="SAPScreenElement"/>
              </w:rPr>
              <w:t>Allgemein</w:t>
            </w:r>
            <w:r>
              <w:t>:</w:t>
            </w:r>
          </w:p>
          <w:p w:rsidR="005E7866" w:rsidRDefault="00931B22">
            <w:r>
              <w:rPr>
                <w:rStyle w:val="SAPScreenElement"/>
              </w:rPr>
              <w:t>SA- Grund</w:t>
            </w:r>
            <w:r>
              <w:t xml:space="preserve">: </w:t>
            </w:r>
            <w:r>
              <w:rPr>
                <w:rStyle w:val="SAPUserEntry"/>
              </w:rPr>
              <w:t>S001</w:t>
            </w:r>
          </w:p>
          <w:p w:rsidR="005E7866" w:rsidRDefault="00931B22">
            <w:r>
              <w:rPr>
                <w:rStyle w:val="SAPScreenElement"/>
              </w:rPr>
              <w:t>Datum Dedesignation</w:t>
            </w:r>
            <w:r>
              <w:t xml:space="preserve">: </w:t>
            </w:r>
            <w:r>
              <w:rPr>
                <w:rStyle w:val="SAPUserEntry"/>
              </w:rPr>
              <w:t>&lt;Datum in der Periode, in der Sie die Exposure reduzieren. Es muss vor dem Valutadatum des Devisentermingeschäfts liegen, das Sie im Abschnitt zu den Voraussetzungen von "Übersicherungsverarbeitung - Dedesignation" angelegt haben&gt;</w:t>
            </w:r>
            <w:r>
              <w:t>, z.</w:t>
            </w:r>
            <w:r>
              <w:t xml:space="preserve">B. </w:t>
            </w:r>
            <w:r>
              <w:rPr>
                <w:rStyle w:val="SAPUserEntry"/>
              </w:rPr>
              <w:t>&lt;aktuelles Datum + 1 Monat&gt;</w:t>
            </w:r>
          </w:p>
          <w:p w:rsidR="005E7866" w:rsidRDefault="00931B22">
            <w:r>
              <w:rPr>
                <w:rStyle w:val="SAPScreenElement"/>
              </w:rPr>
              <w:t>Sicherungsanforderungsvolumen</w:t>
            </w:r>
            <w:r>
              <w:t xml:space="preserve">: </w:t>
            </w:r>
            <w:r>
              <w:rPr>
                <w:rStyle w:val="SAPUserEntry"/>
              </w:rPr>
              <w:t xml:space="preserve">&lt;reduzierter Exposure-Betrag&gt; </w:t>
            </w:r>
            <w:r>
              <w:t xml:space="preserve">, z.B. </w:t>
            </w:r>
            <w:r>
              <w:rPr>
                <w:rStyle w:val="SAPUserEntry"/>
              </w:rPr>
              <w:t>300000</w:t>
            </w:r>
          </w:p>
          <w:p w:rsidR="005E7866" w:rsidRDefault="00931B22">
            <w:r>
              <w:t xml:space="preserve">Registerkarte </w:t>
            </w:r>
            <w:r>
              <w:rPr>
                <w:rStyle w:val="SAPScreenElement"/>
              </w:rPr>
              <w:t>Sicherungsbeziehungen</w:t>
            </w:r>
            <w:r>
              <w:t>:</w:t>
            </w:r>
          </w:p>
          <w:p w:rsidR="005E7866" w:rsidRDefault="00931B22">
            <w:r>
              <w:rPr>
                <w:rStyle w:val="SAPScreenElement"/>
              </w:rPr>
              <w:t>Bewertungskreis</w:t>
            </w:r>
            <w:r>
              <w:t xml:space="preserve">: </w:t>
            </w:r>
            <w:r>
              <w:rPr>
                <w:rStyle w:val="SAPUserEntry"/>
              </w:rPr>
              <w:t>002</w:t>
            </w:r>
          </w:p>
          <w:p w:rsidR="005E7866" w:rsidRDefault="00931B22">
            <w:r>
              <w:rPr>
                <w:rStyle w:val="SAPScreenElement"/>
              </w:rPr>
              <w:t>Reklass. Handhabung</w:t>
            </w:r>
            <w:r>
              <w:t xml:space="preserve">: z.B. </w:t>
            </w:r>
            <w:r>
              <w:rPr>
                <w:rStyle w:val="SAPUserEntry"/>
              </w:rPr>
              <w:t>Umgehende Reklassifikation</w:t>
            </w:r>
          </w:p>
          <w:p w:rsidR="005E7866" w:rsidRDefault="00931B22">
            <w:r>
              <w:t xml:space="preserve">Markieren Sie das Ankreuzfeld </w:t>
            </w:r>
            <w:r>
              <w:rPr>
                <w:rStyle w:val="SAPScreenElement"/>
              </w:rPr>
              <w:t>Angeforde</w:t>
            </w:r>
            <w:r>
              <w:rPr>
                <w:rStyle w:val="SAPScreenElement"/>
              </w:rPr>
              <w:t>rt</w:t>
            </w:r>
            <w:r>
              <w:t xml:space="preserve"> für die Zeile mit der Transaktionsnummer und der SB-Nummer, die Sie bei der Ausführung der im Abschnitt "Voraussetzungen" von </w:t>
            </w:r>
            <w:hyperlink r:id="rId48" w:history="1">
              <w:r>
                <w:t>Übersicherungsverarbeitung - Dedesignation</w:t>
              </w:r>
            </w:hyperlink>
            <w:r>
              <w:t xml:space="preserve">  [Seite ] </w:t>
            </w:r>
            <w:r>
              <w:fldChar w:fldCharType="begin"/>
            </w:r>
            <w:r>
              <w:instrText xml:space="preserve"> PAGEREF unique_36 </w:instrText>
            </w:r>
            <w:r>
              <w:fldChar w:fldCharType="separate"/>
            </w:r>
            <w:r>
              <w:rPr>
                <w:noProof/>
              </w:rPr>
              <w:t>81</w:t>
            </w:r>
            <w:r>
              <w:fldChar w:fldCharType="end"/>
            </w:r>
            <w:r>
              <w:t xml:space="preserve"> genannten Schritte noti</w:t>
            </w:r>
            <w:r>
              <w:t>ert haben.</w:t>
            </w:r>
          </w:p>
          <w:p w:rsidR="005E7866" w:rsidRDefault="00931B22">
            <w:r>
              <w:t xml:space="preserve">Anforderungsvolumen (der von Ihnen ausgewählten Zeile): </w:t>
            </w:r>
            <w:r>
              <w:rPr>
                <w:rStyle w:val="SAPUserEntry"/>
              </w:rPr>
              <w:t xml:space="preserve">&lt;reduzierter Exposure-Betrag&gt; </w:t>
            </w:r>
            <w:r>
              <w:t xml:space="preserve">, z.B. </w:t>
            </w:r>
            <w:r>
              <w:rPr>
                <w:rStyle w:val="SAPUserEntry"/>
              </w:rPr>
              <w:t>300000</w:t>
            </w:r>
          </w:p>
          <w:p w:rsidR="005E7866" w:rsidRDefault="00931B22">
            <w:r>
              <w:rPr>
                <w:rStyle w:val="SAPScreenElement"/>
              </w:rPr>
              <w:t>Abfolge</w:t>
            </w:r>
            <w:r>
              <w:t xml:space="preserve">: z.B. </w:t>
            </w:r>
            <w:r>
              <w:rPr>
                <w:rStyle w:val="SAPUserEntry"/>
              </w:rPr>
              <w:t>1</w:t>
            </w:r>
          </w:p>
          <w:p w:rsidR="005E7866" w:rsidRDefault="00931B22">
            <w:r>
              <w:lastRenderedPageBreak/>
              <w:t xml:space="preserve">Wählen Sie </w:t>
            </w:r>
            <w:r>
              <w:rPr>
                <w:rStyle w:val="SAPScreenElement"/>
              </w:rPr>
              <w:t>Prüfen</w:t>
            </w:r>
            <w:r>
              <w:t>.</w:t>
            </w:r>
          </w:p>
          <w:p w:rsidR="005E7866" w:rsidRDefault="00931B22">
            <w:r>
              <w:rPr>
                <w:rStyle w:val="SAPEmphasis"/>
              </w:rPr>
              <w:t xml:space="preserve">Hinweis </w:t>
            </w:r>
            <w:r>
              <w:t>Zwei Optionen von "Reklass. Handhabung:</w:t>
            </w:r>
          </w:p>
          <w:p w:rsidR="005E7866" w:rsidRDefault="00931B22">
            <w:pPr>
              <w:pStyle w:val="listpara1"/>
              <w:numPr>
                <w:ilvl w:val="0"/>
                <w:numId w:val="31"/>
              </w:numPr>
            </w:pPr>
            <w:r>
              <w:rPr>
                <w:rStyle w:val="SAPUserEntry"/>
              </w:rPr>
              <w:t>Umgehende Reklassifikation</w:t>
            </w:r>
            <w:r>
              <w:t xml:space="preserve">: OCI I, OCI II des dedesignierten </w:t>
            </w:r>
            <w:r>
              <w:t>Anteils werden mit der Freigabe des Sicherungsgeschäftsvorfalls sofort reklassifiziert.</w:t>
            </w:r>
          </w:p>
          <w:p w:rsidR="005E7866" w:rsidRDefault="00931B22">
            <w:pPr>
              <w:pStyle w:val="listpara1"/>
              <w:numPr>
                <w:ilvl w:val="0"/>
                <w:numId w:val="3"/>
              </w:numPr>
            </w:pPr>
            <w:r>
              <w:rPr>
                <w:rStyle w:val="SAPUserEntry"/>
              </w:rPr>
              <w:t>Geplante Reklassifikation</w:t>
            </w:r>
            <w:r>
              <w:t>: OCI I, OCI II des dedesignierten Anteils werden zum Enddatum des Exposure-Teilpostens reklassifiziert.</w:t>
            </w:r>
          </w:p>
        </w:tc>
        <w:tc>
          <w:tcPr>
            <w:tcW w:w="0" w:type="auto"/>
          </w:tcPr>
          <w:p w:rsidR="005E7866" w:rsidRDefault="00931B22">
            <w:r>
              <w:lastRenderedPageBreak/>
              <w:t xml:space="preserve">Die Meldung </w:t>
            </w:r>
            <w:r>
              <w:rPr>
                <w:rStyle w:val="SAPMonospace"/>
              </w:rPr>
              <w:t xml:space="preserve">Sicherungsanforderung ist </w:t>
            </w:r>
            <w:r>
              <w:rPr>
                <w:rStyle w:val="SAPMonospace"/>
              </w:rPr>
              <w:t>konsistent</w:t>
            </w:r>
            <w:r>
              <w:t xml:space="preserve"> wird angezeigt, d.h. die von Ihnen eingegebenen Daten sind in Ordnung. Ansonsten überprüfen und korrigieren Sie bitte Ihre Daten, bis diese Meldung angezeigt wird.</w:t>
            </w:r>
          </w:p>
        </w:tc>
        <w:tc>
          <w:tcPr>
            <w:tcW w:w="0" w:type="auto"/>
          </w:tcPr>
          <w:p w:rsidR="005E7866" w:rsidRDefault="005E7866"/>
        </w:tc>
      </w:tr>
      <w:tr w:rsidR="005E7866" w:rsidTr="00931B22">
        <w:tc>
          <w:tcPr>
            <w:tcW w:w="0" w:type="auto"/>
          </w:tcPr>
          <w:p w:rsidR="005E7866" w:rsidRDefault="00931B22">
            <w:r>
              <w:t>6.</w:t>
            </w:r>
          </w:p>
        </w:tc>
        <w:tc>
          <w:tcPr>
            <w:tcW w:w="0" w:type="auto"/>
          </w:tcPr>
          <w:p w:rsidR="005E7866" w:rsidRDefault="00931B22">
            <w:r>
              <w:t>Dedesignationsanforderung übermitteln</w:t>
            </w:r>
          </w:p>
        </w:tc>
        <w:tc>
          <w:tcPr>
            <w:tcW w:w="0" w:type="auto"/>
          </w:tcPr>
          <w:p w:rsidR="005E7866" w:rsidRDefault="00931B22">
            <w:r>
              <w:t xml:space="preserve">Wählen Sie </w:t>
            </w:r>
            <w:r>
              <w:rPr>
                <w:rStyle w:val="SAPScreenElement"/>
              </w:rPr>
              <w:t>Einreichen</w:t>
            </w:r>
            <w:r>
              <w:t>.</w:t>
            </w:r>
          </w:p>
        </w:tc>
        <w:tc>
          <w:tcPr>
            <w:tcW w:w="0" w:type="auto"/>
          </w:tcPr>
          <w:p w:rsidR="005E7866" w:rsidRDefault="00931B22">
            <w:r>
              <w:t xml:space="preserve">Die Meldung </w:t>
            </w:r>
            <w:r>
              <w:rPr>
                <w:rStyle w:val="SAPMonospace"/>
              </w:rPr>
              <w:t>Sic</w:t>
            </w:r>
            <w:r>
              <w:rPr>
                <w:rStyle w:val="SAPMonospace"/>
              </w:rPr>
              <w:t>herungsanforderung &lt;Nummer&gt; wurde gesichert</w:t>
            </w:r>
            <w:r>
              <w:t xml:space="preserve"> wird angezeigt.</w:t>
            </w:r>
          </w:p>
          <w:p w:rsidR="005E7866" w:rsidRDefault="00931B22">
            <w:r>
              <w:t xml:space="preserve">Notieren Sie sich die </w:t>
            </w:r>
            <w:r>
              <w:rPr>
                <w:rStyle w:val="SAPEmphasis"/>
              </w:rPr>
              <w:t>Sicherungsanforderungs-ID</w:t>
            </w:r>
            <w:r>
              <w:t>.</w:t>
            </w:r>
          </w:p>
        </w:tc>
        <w:tc>
          <w:tcPr>
            <w:tcW w:w="0" w:type="auto"/>
          </w:tcPr>
          <w:p w:rsidR="005E7866" w:rsidRDefault="005E7866"/>
        </w:tc>
      </w:tr>
    </w:tbl>
    <w:p w:rsidR="005E7866" w:rsidRDefault="00931B22">
      <w:pPr>
        <w:pStyle w:val="Heading3"/>
      </w:pPr>
      <w:bookmarkStart w:id="86" w:name="unique_40"/>
      <w:bookmarkStart w:id="87" w:name="_Toc52219118"/>
      <w:r>
        <w:t>Dedesignationsanforderung freigeben</w:t>
      </w:r>
      <w:bookmarkEnd w:id="86"/>
      <w:bookmarkEnd w:id="87"/>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lastRenderedPageBreak/>
        <w:t>Verwendungszweck</w:t>
      </w:r>
    </w:p>
    <w:p w:rsidR="00931B22" w:rsidRDefault="00931B22">
      <w:r>
        <w:t xml:space="preserve">In diesem Schritt geben Sie </w:t>
      </w:r>
      <w:r>
        <w:t>die Dedesignationsanforderung frei.</w:t>
      </w:r>
    </w:p>
    <w:p w:rsidR="00931B22" w:rsidRDefault="00931B22">
      <w:r>
        <w:t xml:space="preserve">Mit der Freigabe der Dedesignierungsanforderung werden automatisch Bestandsbewegungen mit den Fortschreibungsarten </w:t>
      </w:r>
      <w:r>
        <w:rPr>
          <w:rStyle w:val="SAPEmphasis"/>
        </w:rPr>
        <w:t>THX003</w:t>
      </w:r>
      <w:r>
        <w:t xml:space="preserve"> oder </w:t>
      </w:r>
      <w:r>
        <w:rPr>
          <w:rStyle w:val="SAPEmphasis"/>
        </w:rPr>
        <w:t>THX004</w:t>
      </w:r>
      <w:r>
        <w:t xml:space="preserve"> für relevante Sicherungsbeziehungen im Status </w:t>
      </w:r>
      <w:r>
        <w:rPr>
          <w:rStyle w:val="SAPScreenElement"/>
        </w:rPr>
        <w:t>Eingeplant</w:t>
      </w:r>
      <w:r>
        <w:t xml:space="preserve"> angelegt.</w:t>
      </w:r>
    </w:p>
    <w:p w:rsidR="00931B22" w:rsidRDefault="00931B22">
      <w:r>
        <w:t>Zusätzliche Besta</w:t>
      </w:r>
      <w:r>
        <w:t>ndsbewegungen werden angelegt, um die Bestandswerte der Sicherungsrücklage, der Kosten der Sicherungsrücklage und der GuV-Anteile aus dem vorgesehenen Unterbestand in den freistehenden Unterbestand der Exposure-Teilposten zu übernehmen.</w:t>
      </w:r>
    </w:p>
    <w:p w:rsidR="005E7866" w:rsidRDefault="00931B22">
      <w:r>
        <w:t>Wenn Sie in der De</w:t>
      </w:r>
      <w:r>
        <w:t xml:space="preserve">designierungsanforderung </w:t>
      </w:r>
      <w:r>
        <w:rPr>
          <w:rStyle w:val="SAPScreenElement"/>
        </w:rPr>
        <w:t>Umgehende Reklassifikation</w:t>
      </w:r>
      <w:r>
        <w:t xml:space="preserve"> wählen, werden die Bestandsbewegungen für die Reklassifikation von </w:t>
      </w:r>
      <w:r>
        <w:rPr>
          <w:rStyle w:val="SAPScreenElement"/>
        </w:rPr>
        <w:t>Sicherungsrücklage</w:t>
      </w:r>
      <w:r>
        <w:t xml:space="preserve">, </w:t>
      </w:r>
      <w:r>
        <w:rPr>
          <w:rStyle w:val="SAPScreenElement"/>
        </w:rPr>
        <w:t>Kosten der Sicherungsrücklage</w:t>
      </w:r>
      <w:r>
        <w:t xml:space="preserve"> des vorgesehenen Anteils angelegt.</w:t>
      </w:r>
    </w:p>
    <w:p w:rsidR="005E7866" w:rsidRDefault="00931B22">
      <w:pPr>
        <w:pStyle w:val="SAPKeyblockTitle"/>
      </w:pPr>
      <w:r>
        <w:t>Vorgehensweise</w:t>
      </w:r>
    </w:p>
    <w:tbl>
      <w:tblPr>
        <w:tblStyle w:val="SAPStandardTable"/>
        <w:tblW w:w="0" w:type="auto"/>
        <w:tblLook w:val="0620" w:firstRow="1" w:lastRow="0" w:firstColumn="0" w:lastColumn="0" w:noHBand="1" w:noVBand="1"/>
      </w:tblPr>
      <w:tblGrid>
        <w:gridCol w:w="1439"/>
        <w:gridCol w:w="1864"/>
        <w:gridCol w:w="4208"/>
        <w:gridCol w:w="4340"/>
        <w:gridCol w:w="2320"/>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w:t>
            </w:r>
            <w:r>
              <w:t>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t>Anmelden</w:t>
            </w:r>
          </w:p>
        </w:tc>
        <w:tc>
          <w:tcPr>
            <w:tcW w:w="0" w:type="auto"/>
          </w:tcPr>
          <w:p w:rsidR="005E7866" w:rsidRDefault="00931B22">
            <w:r>
              <w:t>Melden Sie sich am SAP Fiori Launchpad als Treasury-Buchhalter</w:t>
            </w:r>
            <w:r>
              <w:t xml:space="preserve"> an.</w:t>
            </w:r>
          </w:p>
        </w:tc>
        <w:tc>
          <w:tcPr>
            <w:tcW w:w="0" w:type="auto"/>
          </w:tcPr>
          <w:p w:rsidR="005E7866" w:rsidRDefault="00931B22">
            <w:r>
              <w:t>Das SAP Fiori Launchpad wird angezeigt.</w:t>
            </w:r>
          </w:p>
        </w:tc>
        <w:tc>
          <w:tcPr>
            <w:tcW w:w="0" w:type="auto"/>
          </w:tcPr>
          <w:p w:rsidR="005E7866" w:rsidRDefault="005E7866"/>
        </w:tc>
      </w:tr>
      <w:tr w:rsidR="005E7866" w:rsidTr="00931B22">
        <w:tc>
          <w:tcPr>
            <w:tcW w:w="0" w:type="auto"/>
          </w:tcPr>
          <w:p w:rsidR="005E7866" w:rsidRDefault="00931B22">
            <w:r>
              <w:t>2.</w:t>
            </w:r>
          </w:p>
        </w:tc>
        <w:tc>
          <w:tcPr>
            <w:tcW w:w="0" w:type="auto"/>
          </w:tcPr>
          <w:p w:rsidR="005E7866" w:rsidRDefault="00931B22">
            <w:r>
              <w:t>SAP-Fiori-App aufrufen</w:t>
            </w:r>
          </w:p>
        </w:tc>
        <w:tc>
          <w:tcPr>
            <w:tcW w:w="0" w:type="auto"/>
          </w:tcPr>
          <w:p w:rsidR="005E7866" w:rsidRDefault="00931B22">
            <w:r>
              <w:t xml:space="preserve">Öffnen Sie </w:t>
            </w:r>
            <w:r>
              <w:rPr>
                <w:rStyle w:val="SAPScreenElement"/>
              </w:rPr>
              <w:t>Verarbeitung von Sicherungsanforderungen</w:t>
            </w:r>
            <w:r>
              <w:rPr>
                <w:rStyle w:val="SAPMonospace"/>
              </w:rPr>
              <w:t>(TOEHREQO)</w:t>
            </w:r>
            <w:r>
              <w:t>.</w:t>
            </w:r>
          </w:p>
        </w:tc>
        <w:tc>
          <w:tcPr>
            <w:tcW w:w="0" w:type="auto"/>
          </w:tcPr>
          <w:p w:rsidR="005E7866" w:rsidRDefault="00931B22">
            <w:r>
              <w:t xml:space="preserve">Das Bild </w:t>
            </w:r>
            <w:r>
              <w:rPr>
                <w:rStyle w:val="SAPScreenElement"/>
              </w:rPr>
              <w:t>Verarbeitung von Sicherungsanforderungen</w:t>
            </w:r>
            <w:r>
              <w:rPr>
                <w:rStyle w:val="SAPMonospace"/>
              </w:rPr>
              <w:t>(TOEHREQO)</w:t>
            </w:r>
            <w:r>
              <w:t xml:space="preserve"> wird angezeigt.</w:t>
            </w:r>
          </w:p>
        </w:tc>
        <w:tc>
          <w:tcPr>
            <w:tcW w:w="0" w:type="auto"/>
          </w:tcPr>
          <w:p w:rsidR="005E7866" w:rsidRDefault="005E7866"/>
        </w:tc>
      </w:tr>
      <w:tr w:rsidR="005E7866" w:rsidTr="00931B22">
        <w:tc>
          <w:tcPr>
            <w:tcW w:w="0" w:type="auto"/>
          </w:tcPr>
          <w:p w:rsidR="005E7866" w:rsidRDefault="00931B22">
            <w:r>
              <w:t>3.</w:t>
            </w:r>
          </w:p>
        </w:tc>
        <w:tc>
          <w:tcPr>
            <w:tcW w:w="0" w:type="auto"/>
          </w:tcPr>
          <w:p w:rsidR="005E7866" w:rsidRDefault="00931B22">
            <w:r>
              <w:t xml:space="preserve">Selektionskriterien eingeben und Suche </w:t>
            </w:r>
            <w:r>
              <w:t>starten</w:t>
            </w:r>
          </w:p>
        </w:tc>
        <w:tc>
          <w:tcPr>
            <w:tcW w:w="0" w:type="auto"/>
          </w:tcPr>
          <w:p w:rsidR="005E7866" w:rsidRDefault="00931B22">
            <w:r>
              <w:t xml:space="preserve">Geben Sie auf dem Bild </w:t>
            </w:r>
            <w:r>
              <w:rPr>
                <w:rStyle w:val="SAPScreenElement"/>
              </w:rPr>
              <w:t>Verarbeitung von Sicherungsanforderungen</w:t>
            </w:r>
            <w:r>
              <w:rPr>
                <w:rStyle w:val="SAPMonospace"/>
              </w:rPr>
              <w:t>(TOEHREQO)</w:t>
            </w:r>
            <w:r>
              <w:t xml:space="preserve"> folgende Daten ein:</w:t>
            </w:r>
          </w:p>
          <w:p w:rsidR="005E7866" w:rsidRDefault="00931B22">
            <w:r>
              <w:rPr>
                <w:rStyle w:val="SAPScreenElement"/>
              </w:rPr>
              <w:t>Sicherungsbereich</w:t>
            </w:r>
            <w:r>
              <w:t xml:space="preserve">: z.B. </w:t>
            </w:r>
            <w:r>
              <w:rPr>
                <w:rStyle w:val="SAPUserEntry"/>
              </w:rPr>
              <w:t>HA0001</w:t>
            </w:r>
          </w:p>
          <w:p w:rsidR="005E7866" w:rsidRDefault="00931B22">
            <w:r>
              <w:t xml:space="preserve">Übermittelt (im Teilbereich </w:t>
            </w:r>
            <w:r>
              <w:rPr>
                <w:rStyle w:val="SAPScreenElement"/>
              </w:rPr>
              <w:t>Status</w:t>
            </w:r>
            <w:r>
              <w:t xml:space="preserve">): </w:t>
            </w:r>
            <w:r>
              <w:rPr>
                <w:rStyle w:val="SAPUserEntry"/>
              </w:rPr>
              <w:t>&lt;Stellen Sie sicher, dass dieses Ankreuzfeld markiert wurde.&gt;</w:t>
            </w:r>
          </w:p>
          <w:p w:rsidR="005E7866" w:rsidRDefault="00931B22">
            <w:r>
              <w:t xml:space="preserve">Wählen Sie </w:t>
            </w:r>
            <w:r>
              <w:rPr>
                <w:rStyle w:val="SAPScreenElement"/>
              </w:rPr>
              <w:t>Starten</w:t>
            </w:r>
            <w:r>
              <w:t>.</w:t>
            </w:r>
          </w:p>
        </w:tc>
        <w:tc>
          <w:tcPr>
            <w:tcW w:w="0" w:type="auto"/>
          </w:tcPr>
          <w:p w:rsidR="005E7866" w:rsidRDefault="00931B22">
            <w:r>
              <w:t>Eine</w:t>
            </w:r>
            <w:r>
              <w:t xml:space="preserve"> Liste mit Sicherungsanforderungen wird angezeigt, und Ihre Dedesignationsanforderung ist in dieser Liste aufgeführt. Ihr Status lautet </w:t>
            </w:r>
            <w:r>
              <w:rPr>
                <w:rStyle w:val="SAPScreenElement"/>
              </w:rPr>
              <w:t>Übermittelt</w:t>
            </w:r>
            <w:r>
              <w:t>.</w:t>
            </w:r>
          </w:p>
        </w:tc>
        <w:tc>
          <w:tcPr>
            <w:tcW w:w="0" w:type="auto"/>
          </w:tcPr>
          <w:p w:rsidR="005E7866" w:rsidRDefault="005E7866"/>
        </w:tc>
      </w:tr>
      <w:tr w:rsidR="005E7866" w:rsidTr="00931B22">
        <w:tc>
          <w:tcPr>
            <w:tcW w:w="0" w:type="auto"/>
          </w:tcPr>
          <w:p w:rsidR="005E7866" w:rsidRDefault="00931B22">
            <w:r>
              <w:t>4.</w:t>
            </w:r>
          </w:p>
        </w:tc>
        <w:tc>
          <w:tcPr>
            <w:tcW w:w="0" w:type="auto"/>
          </w:tcPr>
          <w:p w:rsidR="005E7866" w:rsidRDefault="00931B22">
            <w:r>
              <w:t>Dedesignationsanforderung freigeben</w:t>
            </w:r>
          </w:p>
        </w:tc>
        <w:tc>
          <w:tcPr>
            <w:tcW w:w="0" w:type="auto"/>
          </w:tcPr>
          <w:p w:rsidR="005E7866" w:rsidRDefault="00931B22">
            <w:r>
              <w:t xml:space="preserve">Wählen Sie die </w:t>
            </w:r>
            <w:r>
              <w:rPr>
                <w:rStyle w:val="SAPEmphasis"/>
              </w:rPr>
              <w:t>Sicherungsanforderungs-ID</w:t>
            </w:r>
            <w:r>
              <w:t xml:space="preserve"> der Dedesignationsanforde</w:t>
            </w:r>
            <w:r>
              <w:t xml:space="preserve">rung, die Sie angelegt haben, und anschließend </w:t>
            </w:r>
            <w:r>
              <w:rPr>
                <w:rStyle w:val="SAPScreenElement"/>
              </w:rPr>
              <w:t>Verarbeiten &gt; Freigeben</w:t>
            </w:r>
            <w:r>
              <w:t>.</w:t>
            </w:r>
          </w:p>
          <w:p w:rsidR="005E7866" w:rsidRDefault="00931B22">
            <w:r>
              <w:lastRenderedPageBreak/>
              <w:t xml:space="preserve">Wenn ein Dialogfenster mit der Meldung </w:t>
            </w:r>
            <w:r>
              <w:rPr>
                <w:rStyle w:val="SAPScreenElement"/>
              </w:rPr>
              <w:t>Daten wurden geändert. Möchten Sie sichern?</w:t>
            </w:r>
            <w:r>
              <w:t xml:space="preserve"> angezeigt wird, wählen Sie </w:t>
            </w:r>
            <w:r>
              <w:rPr>
                <w:rStyle w:val="SAPScreenElement"/>
              </w:rPr>
              <w:t>Ja</w:t>
            </w:r>
            <w:r>
              <w:t>.</w:t>
            </w:r>
          </w:p>
        </w:tc>
        <w:tc>
          <w:tcPr>
            <w:tcW w:w="0" w:type="auto"/>
          </w:tcPr>
          <w:p w:rsidR="005E7866" w:rsidRDefault="00931B22">
            <w:r>
              <w:lastRenderedPageBreak/>
              <w:t xml:space="preserve">Der Status der Dedesignationsanforderung ändert sich in </w:t>
            </w:r>
            <w:r>
              <w:rPr>
                <w:rStyle w:val="SAPScreenElement"/>
              </w:rPr>
              <w:t>Freigegeben</w:t>
            </w:r>
            <w:r>
              <w:t>.</w:t>
            </w:r>
          </w:p>
        </w:tc>
        <w:tc>
          <w:tcPr>
            <w:tcW w:w="0" w:type="auto"/>
          </w:tcPr>
          <w:p w:rsidR="005E7866" w:rsidRDefault="005E7866"/>
        </w:tc>
      </w:tr>
    </w:tbl>
    <w:p w:rsidR="005E7866" w:rsidRDefault="00931B22">
      <w:r>
        <w:t xml:space="preserve">Eine </w:t>
      </w:r>
      <w:r>
        <w:rPr>
          <w:rStyle w:val="SAPScreenElement"/>
        </w:rPr>
        <w:t>freigegebene</w:t>
      </w:r>
      <w:r>
        <w:t xml:space="preserve"> Dedesignationsanforderung kann zurückgezogen werden. Führen Sie zum Zurückziehen einer Dedesignationsanforderung die folgenden Schritte aus:</w:t>
      </w:r>
    </w:p>
    <w:tbl>
      <w:tblPr>
        <w:tblStyle w:val="SAPStandardTable"/>
        <w:tblW w:w="0" w:type="auto"/>
        <w:tblLook w:val="0620" w:firstRow="1" w:lastRow="0" w:firstColumn="0" w:lastColumn="0" w:noHBand="1" w:noVBand="1"/>
      </w:tblPr>
      <w:tblGrid>
        <w:gridCol w:w="1430"/>
        <w:gridCol w:w="2022"/>
        <w:gridCol w:w="4200"/>
        <w:gridCol w:w="4224"/>
        <w:gridCol w:w="2295"/>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 xml:space="preserve">Bestanden/Nicht </w:t>
            </w:r>
            <w:r>
              <w:t>bestanden/Anmerkung</w:t>
            </w:r>
          </w:p>
        </w:tc>
      </w:tr>
      <w:tr w:rsidR="005E7866" w:rsidTr="00931B22">
        <w:tc>
          <w:tcPr>
            <w:tcW w:w="0" w:type="auto"/>
          </w:tcPr>
          <w:p w:rsidR="005E7866" w:rsidRDefault="00931B22">
            <w:r>
              <w:t>1</w:t>
            </w:r>
          </w:p>
        </w:tc>
        <w:tc>
          <w:tcPr>
            <w:tcW w:w="0" w:type="auto"/>
          </w:tcPr>
          <w:p w:rsidR="005E7866" w:rsidRDefault="00931B22">
            <w:r>
              <w:t>Anmelden</w:t>
            </w:r>
          </w:p>
        </w:tc>
        <w:tc>
          <w:tcPr>
            <w:tcW w:w="0" w:type="auto"/>
          </w:tcPr>
          <w:p w:rsidR="005E7866" w:rsidRDefault="00931B22">
            <w:r>
              <w:t>Melden Sie sich am SAP Fiori Launchpad als Treasury-Buchhalter an.</w:t>
            </w:r>
          </w:p>
        </w:tc>
        <w:tc>
          <w:tcPr>
            <w:tcW w:w="0" w:type="auto"/>
          </w:tcPr>
          <w:p w:rsidR="005E7866" w:rsidRDefault="00931B22">
            <w:r>
              <w:t>Das SAP Fiori Launchpad wird angezeigt.</w:t>
            </w:r>
          </w:p>
        </w:tc>
        <w:tc>
          <w:tcPr>
            <w:tcW w:w="0" w:type="auto"/>
          </w:tcPr>
          <w:p w:rsidR="005E7866" w:rsidRDefault="005E7866"/>
        </w:tc>
      </w:tr>
      <w:tr w:rsidR="005E7866" w:rsidTr="00931B22">
        <w:tc>
          <w:tcPr>
            <w:tcW w:w="0" w:type="auto"/>
          </w:tcPr>
          <w:p w:rsidR="005E7866" w:rsidRDefault="00931B22">
            <w:r>
              <w:t>2</w:t>
            </w:r>
          </w:p>
        </w:tc>
        <w:tc>
          <w:tcPr>
            <w:tcW w:w="0" w:type="auto"/>
          </w:tcPr>
          <w:p w:rsidR="005E7866" w:rsidRDefault="00931B22">
            <w:r>
              <w:t>SAP-Fiori-App aufrufen</w:t>
            </w:r>
          </w:p>
        </w:tc>
        <w:tc>
          <w:tcPr>
            <w:tcW w:w="0" w:type="auto"/>
          </w:tcPr>
          <w:p w:rsidR="005E7866" w:rsidRDefault="00931B22">
            <w:r>
              <w:t xml:space="preserve">Öffnen Sie </w:t>
            </w:r>
            <w:r>
              <w:rPr>
                <w:rStyle w:val="SAPScreenElement"/>
              </w:rPr>
              <w:t>Verarbeitung von Sicherungsanforderungen</w:t>
            </w:r>
            <w:r>
              <w:rPr>
                <w:rStyle w:val="SAPMonospace"/>
              </w:rPr>
              <w:t>(TOEHREQO)</w:t>
            </w:r>
            <w:r>
              <w:t>.</w:t>
            </w:r>
          </w:p>
        </w:tc>
        <w:tc>
          <w:tcPr>
            <w:tcW w:w="0" w:type="auto"/>
          </w:tcPr>
          <w:p w:rsidR="005E7866" w:rsidRDefault="00931B22">
            <w:r>
              <w:t xml:space="preserve">Das Bild </w:t>
            </w:r>
            <w:r>
              <w:rPr>
                <w:rStyle w:val="SAPScreenElement"/>
              </w:rPr>
              <w:t xml:space="preserve">Verarbeitung von </w:t>
            </w:r>
            <w:r>
              <w:rPr>
                <w:rStyle w:val="SAPScreenElement"/>
              </w:rPr>
              <w:t>Sicherungsanforderungen</w:t>
            </w:r>
            <w:r>
              <w:rPr>
                <w:rStyle w:val="SAPMonospace"/>
              </w:rPr>
              <w:t>(TOEHREQO)</w:t>
            </w:r>
            <w:r>
              <w:t xml:space="preserve"> wird angezeigt.</w:t>
            </w:r>
          </w:p>
        </w:tc>
        <w:tc>
          <w:tcPr>
            <w:tcW w:w="0" w:type="auto"/>
          </w:tcPr>
          <w:p w:rsidR="005E7866" w:rsidRDefault="005E7866"/>
        </w:tc>
      </w:tr>
      <w:tr w:rsidR="005E7866" w:rsidTr="00931B22">
        <w:tc>
          <w:tcPr>
            <w:tcW w:w="0" w:type="auto"/>
          </w:tcPr>
          <w:p w:rsidR="005E7866" w:rsidRDefault="00931B22">
            <w:r>
              <w:t>3</w:t>
            </w:r>
          </w:p>
        </w:tc>
        <w:tc>
          <w:tcPr>
            <w:tcW w:w="0" w:type="auto"/>
          </w:tcPr>
          <w:p w:rsidR="005E7866" w:rsidRDefault="00931B22">
            <w:r>
              <w:t>Selektionskriterien eingeben und Suche starten</w:t>
            </w:r>
          </w:p>
        </w:tc>
        <w:tc>
          <w:tcPr>
            <w:tcW w:w="0" w:type="auto"/>
          </w:tcPr>
          <w:p w:rsidR="005E7866" w:rsidRDefault="00931B22">
            <w:r>
              <w:t xml:space="preserve">Geben Sie auf dem Bild </w:t>
            </w:r>
            <w:r>
              <w:rPr>
                <w:rStyle w:val="SAPScreenElement"/>
              </w:rPr>
              <w:t>Verarbeitung von Sicherungsanforderungen</w:t>
            </w:r>
            <w:r>
              <w:rPr>
                <w:rStyle w:val="SAPMonospace"/>
              </w:rPr>
              <w:t>(TOEHREQO)</w:t>
            </w:r>
            <w:r>
              <w:t xml:space="preserve"> folgende Daten ein:</w:t>
            </w:r>
          </w:p>
          <w:p w:rsidR="005E7866" w:rsidRDefault="00931B22">
            <w:r>
              <w:rPr>
                <w:rStyle w:val="SAPScreenElement"/>
              </w:rPr>
              <w:t>Sicherungsbereich</w:t>
            </w:r>
            <w:r>
              <w:t xml:space="preserve">: z.B. </w:t>
            </w:r>
            <w:r>
              <w:rPr>
                <w:rStyle w:val="SAPUserEntry"/>
              </w:rPr>
              <w:t>HA0001</w:t>
            </w:r>
          </w:p>
          <w:p w:rsidR="005E7866" w:rsidRDefault="00931B22">
            <w:r>
              <w:t xml:space="preserve">Freigegeben (im Teilbereich </w:t>
            </w:r>
            <w:r>
              <w:rPr>
                <w:rStyle w:val="SAPScreenElement"/>
              </w:rPr>
              <w:t>St</w:t>
            </w:r>
            <w:r>
              <w:rPr>
                <w:rStyle w:val="SAPScreenElement"/>
              </w:rPr>
              <w:t>atus</w:t>
            </w:r>
            <w:r>
              <w:t xml:space="preserve">): </w:t>
            </w:r>
            <w:r>
              <w:rPr>
                <w:rStyle w:val="SAPUserEntry"/>
              </w:rPr>
              <w:t>&lt;Stellen Sie sicher, dass dieses Ankreuzfeld markiert wurde.&gt;</w:t>
            </w:r>
          </w:p>
          <w:p w:rsidR="005E7866" w:rsidRDefault="00931B22">
            <w:r>
              <w:t xml:space="preserve">Wählen Sie </w:t>
            </w:r>
            <w:r>
              <w:rPr>
                <w:rStyle w:val="SAPScreenElement"/>
              </w:rPr>
              <w:t>Start</w:t>
            </w:r>
            <w:r>
              <w:t>.</w:t>
            </w:r>
          </w:p>
        </w:tc>
        <w:tc>
          <w:tcPr>
            <w:tcW w:w="0" w:type="auto"/>
          </w:tcPr>
          <w:p w:rsidR="005E7866" w:rsidRDefault="00931B22">
            <w:r>
              <w:t xml:space="preserve">Eine Liste mit Sicherungsanforderungen wird angezeigt, und Ihre Dedesignationsanforderung ist in dieser Liste aufgeführt. Ihr Status lautet </w:t>
            </w:r>
            <w:r>
              <w:rPr>
                <w:rStyle w:val="SAPScreenElement"/>
              </w:rPr>
              <w:t>Freigegeben</w:t>
            </w:r>
            <w:r>
              <w:t>.</w:t>
            </w:r>
          </w:p>
        </w:tc>
        <w:tc>
          <w:tcPr>
            <w:tcW w:w="0" w:type="auto"/>
          </w:tcPr>
          <w:p w:rsidR="005E7866" w:rsidRDefault="005E7866"/>
        </w:tc>
      </w:tr>
      <w:tr w:rsidR="005E7866" w:rsidTr="00931B22">
        <w:tc>
          <w:tcPr>
            <w:tcW w:w="0" w:type="auto"/>
          </w:tcPr>
          <w:p w:rsidR="005E7866" w:rsidRDefault="00931B22">
            <w:r>
              <w:t>4</w:t>
            </w:r>
          </w:p>
        </w:tc>
        <w:tc>
          <w:tcPr>
            <w:tcW w:w="0" w:type="auto"/>
          </w:tcPr>
          <w:p w:rsidR="005E7866" w:rsidRDefault="00931B22">
            <w:r>
              <w:t>Dedesignationsanforderung zurückziehen</w:t>
            </w:r>
          </w:p>
        </w:tc>
        <w:tc>
          <w:tcPr>
            <w:tcW w:w="0" w:type="auto"/>
          </w:tcPr>
          <w:p w:rsidR="005E7866" w:rsidRDefault="00931B22">
            <w:r>
              <w:t xml:space="preserve">Wählen Sie die Sicherungsanforderungs-ID der Dedesignationsanforderung, die Sie freigegeben haben, und anschließend </w:t>
            </w:r>
            <w:r>
              <w:rPr>
                <w:rStyle w:val="SAPScreenElement"/>
              </w:rPr>
              <w:t>Verarbeiten &gt; Zurückziehen</w:t>
            </w:r>
            <w:r>
              <w:t>.</w:t>
            </w:r>
          </w:p>
        </w:tc>
        <w:tc>
          <w:tcPr>
            <w:tcW w:w="0" w:type="auto"/>
          </w:tcPr>
          <w:p w:rsidR="005E7866" w:rsidRDefault="00931B22">
            <w:r>
              <w:t xml:space="preserve">Ein Dialogfenster mit der Meldung </w:t>
            </w:r>
            <w:r>
              <w:rPr>
                <w:rStyle w:val="SAPMonospace"/>
              </w:rPr>
              <w:t>Sicherungsanforderung zurückgezogen</w:t>
            </w:r>
            <w:r>
              <w:t xml:space="preserve"> wir</w:t>
            </w:r>
            <w:r>
              <w:t>d angezeigt.</w:t>
            </w:r>
          </w:p>
        </w:tc>
        <w:tc>
          <w:tcPr>
            <w:tcW w:w="0" w:type="auto"/>
          </w:tcPr>
          <w:p w:rsidR="005E7866" w:rsidRDefault="005E7866"/>
        </w:tc>
      </w:tr>
    </w:tbl>
    <w:p w:rsidR="005E7866" w:rsidRDefault="00931B22">
      <w:r>
        <w:rPr>
          <w:rStyle w:val="SAPEmphasis"/>
        </w:rPr>
        <w:t xml:space="preserve">Hinweis </w:t>
      </w:r>
      <w:r>
        <w:t>Eine zurückgezogene Dedesignationsanforderung kann nicht erneut freigegeben werden. Sie müssen eine neue Designation erstellen und erneut übermitteln, um mit dem Test fortzufahren.</w:t>
      </w:r>
    </w:p>
    <w:p w:rsidR="005E7866" w:rsidRDefault="00931B22">
      <w:r>
        <w:t xml:space="preserve">Wenn der Dedesignationsgeschäftsvorfall freigegeben </w:t>
      </w:r>
      <w:r>
        <w:t xml:space="preserve">wurde (d.h., der nächste Schritt </w:t>
      </w:r>
      <w:r>
        <w:rPr>
          <w:rStyle w:val="SAPScreenElement"/>
        </w:rPr>
        <w:t>Dedesignation für Sicherungsgeschäftsvorfälle verarbeiten</w:t>
      </w:r>
      <w:r>
        <w:t xml:space="preserve"> wurde ausgeführt), kann die Dedesignationsanforderung erst dann zurückgezogen werden, wenn Sie die Freigabe des Dedesignationsgeschäftsvorfalls über die App </w:t>
      </w:r>
      <w:r>
        <w:rPr>
          <w:rStyle w:val="SAPScreenElement"/>
        </w:rPr>
        <w:t>Freigabe</w:t>
      </w:r>
      <w:r>
        <w:rPr>
          <w:rStyle w:val="SAPScreenElement"/>
        </w:rPr>
        <w:t xml:space="preserve"> der Sicherungsgeschäftsvorfälle stornieren</w:t>
      </w:r>
      <w:r>
        <w:rPr>
          <w:rStyle w:val="SAPMonospace"/>
        </w:rPr>
        <w:t>(TPM121)</w:t>
      </w:r>
      <w:r>
        <w:t xml:space="preserve"> storniert haben.</w:t>
      </w:r>
    </w:p>
    <w:p w:rsidR="005E7866" w:rsidRDefault="00931B22">
      <w:pPr>
        <w:pStyle w:val="Heading3"/>
      </w:pPr>
      <w:bookmarkStart w:id="88" w:name="unique_41"/>
      <w:bookmarkStart w:id="89" w:name="_Toc52219119"/>
      <w:r>
        <w:lastRenderedPageBreak/>
        <w:t>Dedesignation für Sicherungsgeschäftsvorfälle verarbeiten</w:t>
      </w:r>
      <w:bookmarkEnd w:id="88"/>
      <w:bookmarkEnd w:id="89"/>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 xml:space="preserve">Geben Sie ein </w:t>
            </w:r>
            <w:r>
              <w:rPr>
                <w:rStyle w:val="SAPUserEntry"/>
              </w:rPr>
              <w:t>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5E7866" w:rsidRDefault="00931B22">
      <w:r>
        <w:t xml:space="preserve">In diesem Arbeitsschritt geben Sie den </w:t>
      </w:r>
      <w:r>
        <w:t>Sicherungsgeschäftsvorfall am Dedesignationsdatum frei.</w:t>
      </w:r>
    </w:p>
    <w:p w:rsidR="005E7866" w:rsidRDefault="00931B22">
      <w:r>
        <w:t>Folgende Aktivitäten werden mit der Freigabe des Sicherungsgeschäftsvorfalls am Dedesignationsdatum vorgenommen:</w:t>
      </w:r>
    </w:p>
    <w:p w:rsidR="005E7866" w:rsidRDefault="00931B22">
      <w:pPr>
        <w:pStyle w:val="listpara1"/>
        <w:numPr>
          <w:ilvl w:val="0"/>
          <w:numId w:val="32"/>
        </w:numPr>
      </w:pPr>
      <w:r>
        <w:t>Berechnen und Sichern des Barwerts des Devisentermingeschäfts</w:t>
      </w:r>
    </w:p>
    <w:p w:rsidR="005E7866" w:rsidRDefault="00931B22">
      <w:pPr>
        <w:pStyle w:val="listpara1"/>
        <w:numPr>
          <w:ilvl w:val="0"/>
          <w:numId w:val="3"/>
        </w:numPr>
      </w:pPr>
      <w:r>
        <w:t>Berechnen und Sichern der</w:t>
      </w:r>
      <w:r>
        <w:t xml:space="preserve"> Werte der Barwertkomponenten (Spot, Termingeschäft, CCBS und sonstige Komponenten) für das Devisentermingeschäft und das hypothetische Derivat</w:t>
      </w:r>
    </w:p>
    <w:p w:rsidR="005E7866" w:rsidRDefault="00931B22">
      <w:pPr>
        <w:pStyle w:val="listpara1"/>
        <w:numPr>
          <w:ilvl w:val="0"/>
          <w:numId w:val="3"/>
        </w:numPr>
      </w:pPr>
      <w:r>
        <w:t>Ausführen und Buchen der Stichtagsbewertung des Devisentermingeschäfts, das mit aktuellen Barwerten dedesigniert</w:t>
      </w:r>
      <w:r>
        <w:t xml:space="preserve"> werden soll</w:t>
      </w:r>
    </w:p>
    <w:p w:rsidR="005E7866" w:rsidRDefault="00931B22">
      <w:pPr>
        <w:pStyle w:val="listpara1"/>
        <w:numPr>
          <w:ilvl w:val="0"/>
          <w:numId w:val="3"/>
        </w:numPr>
      </w:pPr>
      <w:r>
        <w:t>Ausführen und Buchen der Klassifizierung der ausgewählten Sicherungsbeziehung mit aktuellen Barwertkomponentenwerten</w:t>
      </w:r>
    </w:p>
    <w:p w:rsidR="005E7866" w:rsidRDefault="00931B22">
      <w:pPr>
        <w:pStyle w:val="listpara1"/>
        <w:numPr>
          <w:ilvl w:val="0"/>
          <w:numId w:val="3"/>
        </w:numPr>
      </w:pPr>
      <w:r>
        <w:t>Aktualisieren der Beträge von Bewegungen der Dedesignationsfortschreibungsarten</w:t>
      </w:r>
    </w:p>
    <w:p w:rsidR="005E7866" w:rsidRDefault="00931B22">
      <w:pPr>
        <w:pStyle w:val="listpara1"/>
        <w:numPr>
          <w:ilvl w:val="0"/>
          <w:numId w:val="3"/>
        </w:numPr>
      </w:pPr>
      <w:r>
        <w:t>Festschreiben der Fortschreibungsarten von gep</w:t>
      </w:r>
      <w:r>
        <w:t>lanten Dedesignierungsbewegungen</w:t>
      </w:r>
    </w:p>
    <w:p w:rsidR="005E7866" w:rsidRDefault="00931B22">
      <w:pPr>
        <w:pStyle w:val="listpara1"/>
        <w:numPr>
          <w:ilvl w:val="0"/>
          <w:numId w:val="3"/>
        </w:numPr>
      </w:pPr>
      <w:r>
        <w:t>Festschreiben und Buchen der Fortschreibungsarten von Umgliederungsbewegungen (bei Auswahl von "Umgehende Reklassifikation" in der Sicherungsanforderung)</w:t>
      </w:r>
    </w:p>
    <w:p w:rsidR="005E7866" w:rsidRDefault="00931B22">
      <w:pPr>
        <w:pStyle w:val="SAPKeyblockTitle"/>
      </w:pPr>
      <w:r>
        <w:lastRenderedPageBreak/>
        <w:t>Vorgehensweise</w:t>
      </w:r>
    </w:p>
    <w:tbl>
      <w:tblPr>
        <w:tblStyle w:val="SAPStandardTable"/>
        <w:tblW w:w="0" w:type="auto"/>
        <w:tblLook w:val="0620" w:firstRow="1" w:lastRow="0" w:firstColumn="0" w:lastColumn="0" w:noHBand="1" w:noVBand="1"/>
      </w:tblPr>
      <w:tblGrid>
        <w:gridCol w:w="1393"/>
        <w:gridCol w:w="2163"/>
        <w:gridCol w:w="3804"/>
        <w:gridCol w:w="4635"/>
        <w:gridCol w:w="2176"/>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w:t>
            </w:r>
            <w:r>
              <w:t>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t>Anmelden</w:t>
            </w:r>
          </w:p>
        </w:tc>
        <w:tc>
          <w:tcPr>
            <w:tcW w:w="0" w:type="auto"/>
          </w:tcPr>
          <w:p w:rsidR="005E7866" w:rsidRDefault="00931B22">
            <w:r>
              <w:t xml:space="preserve">Melden Sie sich am SAP Fiori Launchpad als </w:t>
            </w:r>
            <w:r>
              <w:rPr>
                <w:rStyle w:val="SAPMonospace"/>
              </w:rPr>
              <w:t>Treasury Specialist - Back Office</w:t>
            </w:r>
            <w:r>
              <w:t xml:space="preserve"> an.</w:t>
            </w:r>
          </w:p>
        </w:tc>
        <w:tc>
          <w:tcPr>
            <w:tcW w:w="0" w:type="auto"/>
          </w:tcPr>
          <w:p w:rsidR="005E7866" w:rsidRDefault="00931B22">
            <w:r>
              <w:t>Das SAP Fiori Launchpad wird angezeigt.</w:t>
            </w:r>
          </w:p>
        </w:tc>
        <w:tc>
          <w:tcPr>
            <w:tcW w:w="0" w:type="auto"/>
          </w:tcPr>
          <w:p w:rsidR="005E7866" w:rsidRDefault="005E7866"/>
        </w:tc>
      </w:tr>
      <w:tr w:rsidR="005E7866" w:rsidTr="00931B22">
        <w:tc>
          <w:tcPr>
            <w:tcW w:w="0" w:type="auto"/>
          </w:tcPr>
          <w:p w:rsidR="005E7866" w:rsidRDefault="00931B22">
            <w:r>
              <w:t>2.</w:t>
            </w:r>
          </w:p>
        </w:tc>
        <w:tc>
          <w:tcPr>
            <w:tcW w:w="0" w:type="auto"/>
          </w:tcPr>
          <w:p w:rsidR="005E7866" w:rsidRDefault="00931B22">
            <w:r>
              <w:t>Andere SAP-Fiori-App aufrufen</w:t>
            </w:r>
          </w:p>
        </w:tc>
        <w:tc>
          <w:tcPr>
            <w:tcW w:w="0" w:type="auto"/>
          </w:tcPr>
          <w:p w:rsidR="005E7866" w:rsidRDefault="00931B22">
            <w:r>
              <w:t xml:space="preserve">Öffnen Sie </w:t>
            </w:r>
            <w:r>
              <w:rPr>
                <w:rStyle w:val="SAPScreenElement"/>
              </w:rPr>
              <w:t>Sicherungsgeschäftsvorfälle freigeben</w:t>
            </w:r>
            <w:r>
              <w:rPr>
                <w:rStyle w:val="SAPMonospace"/>
              </w:rPr>
              <w:t>(TPM120)</w:t>
            </w:r>
            <w:r>
              <w:t>.</w:t>
            </w:r>
          </w:p>
        </w:tc>
        <w:tc>
          <w:tcPr>
            <w:tcW w:w="0" w:type="auto"/>
          </w:tcPr>
          <w:p w:rsidR="005E7866" w:rsidRDefault="00931B22">
            <w:r>
              <w:t xml:space="preserve">Das Bild </w:t>
            </w:r>
            <w:r>
              <w:rPr>
                <w:rStyle w:val="SAPScreenElement"/>
              </w:rPr>
              <w:t>Sicherungsgeschäftsvorfälle freigeben</w:t>
            </w:r>
            <w:r>
              <w:rPr>
                <w:rStyle w:val="SAPMonospace"/>
              </w:rPr>
              <w:t>(TPM120)</w:t>
            </w:r>
            <w:r>
              <w:t xml:space="preserve"> wird angezeigt.</w:t>
            </w:r>
          </w:p>
        </w:tc>
        <w:tc>
          <w:tcPr>
            <w:tcW w:w="0" w:type="auto"/>
          </w:tcPr>
          <w:p w:rsidR="005E7866" w:rsidRDefault="005E7866"/>
        </w:tc>
      </w:tr>
      <w:tr w:rsidR="005E7866" w:rsidTr="00931B22">
        <w:tc>
          <w:tcPr>
            <w:tcW w:w="0" w:type="auto"/>
          </w:tcPr>
          <w:p w:rsidR="005E7866" w:rsidRDefault="00931B22">
            <w:r>
              <w:t>3.</w:t>
            </w:r>
          </w:p>
        </w:tc>
        <w:tc>
          <w:tcPr>
            <w:tcW w:w="0" w:type="auto"/>
          </w:tcPr>
          <w:p w:rsidR="005E7866" w:rsidRDefault="00931B22">
            <w:r>
              <w:t>Sicherungsgeschäftsvorfälle freigeben</w:t>
            </w:r>
          </w:p>
        </w:tc>
        <w:tc>
          <w:tcPr>
            <w:tcW w:w="0" w:type="auto"/>
          </w:tcPr>
          <w:p w:rsidR="005E7866" w:rsidRDefault="00931B22">
            <w:r>
              <w:t xml:space="preserve">Geben Sie auf dem Bild </w:t>
            </w:r>
            <w:r>
              <w:rPr>
                <w:rStyle w:val="SAPScreenElement"/>
              </w:rPr>
              <w:t>Sicherungsgeschäftsvorfälle freigeben</w:t>
            </w:r>
            <w:r>
              <w:rPr>
                <w:rStyle w:val="SAPMonospace"/>
              </w:rPr>
              <w:t>(TPM120)</w:t>
            </w:r>
            <w:r>
              <w:t xml:space="preserve"> folgende Daten ein:</w:t>
            </w:r>
          </w:p>
          <w:p w:rsidR="005E7866" w:rsidRDefault="00931B22">
            <w:r>
              <w:rPr>
                <w:rStyle w:val="SAPScreenElement"/>
              </w:rPr>
              <w:t>Buchun</w:t>
            </w:r>
            <w:r>
              <w:rPr>
                <w:rStyle w:val="SAPScreenElement"/>
              </w:rPr>
              <w:t>gskreis</w:t>
            </w:r>
            <w:r>
              <w:t xml:space="preserve">: z.B. </w:t>
            </w:r>
            <w:r>
              <w:rPr>
                <w:rStyle w:val="SAPUserEntry"/>
              </w:rPr>
              <w:t>1010</w:t>
            </w:r>
          </w:p>
          <w:p w:rsidR="005E7866" w:rsidRDefault="00931B22">
            <w:r>
              <w:rPr>
                <w:rStyle w:val="SAPScreenElement"/>
              </w:rPr>
              <w:t>Bewertungsbereich</w:t>
            </w:r>
            <w:r>
              <w:t xml:space="preserve">: z.B. </w:t>
            </w:r>
            <w:r>
              <w:rPr>
                <w:rStyle w:val="SAPUserEntry"/>
              </w:rPr>
              <w:t>002</w:t>
            </w:r>
          </w:p>
          <w:p w:rsidR="005E7866" w:rsidRDefault="00931B22">
            <w:r>
              <w:rPr>
                <w:rStyle w:val="SAPScreenElement"/>
              </w:rPr>
              <w:t>Bis zum Stichtag</w:t>
            </w:r>
            <w:r>
              <w:t xml:space="preserve">: z.B. </w:t>
            </w:r>
            <w:r>
              <w:rPr>
                <w:rStyle w:val="SAPUserEntry"/>
              </w:rPr>
              <w:t>&lt;Dedesignationsdatum, das Sie in der Dedesignationsanforderung angegeben haben&gt;</w:t>
            </w:r>
          </w:p>
          <w:p w:rsidR="005E7866" w:rsidRDefault="00931B22">
            <w:r>
              <w:rPr>
                <w:rStyle w:val="SAPScreenElement"/>
              </w:rPr>
              <w:t>Transaktionsauswahl</w:t>
            </w:r>
            <w:r>
              <w:t xml:space="preserve">: </w:t>
            </w:r>
            <w:r>
              <w:rPr>
                <w:rStyle w:val="SAPUserEntry"/>
              </w:rPr>
              <w:t>&lt;Wählen Sie den Auswahlknopf&gt;</w:t>
            </w:r>
          </w:p>
          <w:p w:rsidR="005E7866" w:rsidRDefault="00931B22">
            <w:r>
              <w:rPr>
                <w:rStyle w:val="SAPScreenElement"/>
              </w:rPr>
              <w:t>Geschäftsnummer</w:t>
            </w:r>
            <w:r>
              <w:t>:</w:t>
            </w:r>
            <w:r>
              <w:rPr>
                <w:rStyle w:val="SAPUserEntry"/>
              </w:rPr>
              <w:t>&lt;Nummer des Devisentermingeschäfts&gt;</w:t>
            </w:r>
          </w:p>
          <w:p w:rsidR="005E7866" w:rsidRDefault="00931B22">
            <w:r>
              <w:rPr>
                <w:rStyle w:val="SAPScreenElement"/>
              </w:rPr>
              <w:t>Tes</w:t>
            </w:r>
            <w:r>
              <w:rPr>
                <w:rStyle w:val="SAPScreenElement"/>
              </w:rPr>
              <w:t>tlauf</w:t>
            </w:r>
            <w:r>
              <w:t xml:space="preserve">: </w:t>
            </w:r>
            <w:r>
              <w:rPr>
                <w:rStyle w:val="SAPUserEntry"/>
              </w:rPr>
              <w:t>&lt;Entmarkieren Sie dieses Ankreuzfeld.&gt;</w:t>
            </w:r>
          </w:p>
          <w:p w:rsidR="005E7866" w:rsidRDefault="00931B22">
            <w:r>
              <w:rPr>
                <w:rStyle w:val="SAPScreenElement"/>
              </w:rPr>
              <w:t>Werte mit Warnungen sichern</w:t>
            </w:r>
            <w:r>
              <w:t xml:space="preserve">: </w:t>
            </w:r>
            <w:r>
              <w:rPr>
                <w:rStyle w:val="SAPUserEntry"/>
              </w:rPr>
              <w:t>&lt;Markieren Sie dieses Ankreuzfeld.&gt;</w:t>
            </w:r>
          </w:p>
          <w:p w:rsidR="005E7866" w:rsidRDefault="00931B22">
            <w:r>
              <w:rPr>
                <w:rStyle w:val="SAPScreenElement"/>
              </w:rPr>
              <w:t>Detailprotokoll (Marktwert- berechnung)</w:t>
            </w:r>
            <w:r>
              <w:t xml:space="preserve">: </w:t>
            </w:r>
            <w:r>
              <w:rPr>
                <w:rStyle w:val="SAPUserEntry"/>
              </w:rPr>
              <w:t>&lt;Markieren Sie dieses Ankreuzfeld.&gt;</w:t>
            </w:r>
          </w:p>
          <w:p w:rsidR="005E7866" w:rsidRDefault="00931B22">
            <w:r>
              <w:rPr>
                <w:rStyle w:val="SAPScreenElement"/>
              </w:rPr>
              <w:t>Buchungsdatum eingeben</w:t>
            </w:r>
            <w:r>
              <w:t xml:space="preserve">: </w:t>
            </w:r>
            <w:r>
              <w:rPr>
                <w:rStyle w:val="SAPUserEntry"/>
              </w:rPr>
              <w:t>&lt;Markieren Sie dieses Ankreuzfeld.&gt;</w:t>
            </w:r>
          </w:p>
          <w:p w:rsidR="005E7866" w:rsidRDefault="00931B22">
            <w:r>
              <w:t>Wählen S</w:t>
            </w:r>
            <w:r>
              <w:t xml:space="preserve">ie </w:t>
            </w:r>
            <w:r>
              <w:rPr>
                <w:rStyle w:val="SAPScreenElement"/>
              </w:rPr>
              <w:t>Ausführen</w:t>
            </w:r>
            <w:r>
              <w:t>.</w:t>
            </w:r>
          </w:p>
        </w:tc>
        <w:tc>
          <w:tcPr>
            <w:tcW w:w="0" w:type="auto"/>
          </w:tcPr>
          <w:p w:rsidR="005E7866" w:rsidRDefault="00931B22">
            <w:r>
              <w:t>Das neue Bild "Sicherungsgeschäftsvorfälle freigeben" wird angezeigt.</w:t>
            </w:r>
          </w:p>
        </w:tc>
        <w:tc>
          <w:tcPr>
            <w:tcW w:w="0" w:type="auto"/>
          </w:tcPr>
          <w:p w:rsidR="005E7866" w:rsidRDefault="005E7866"/>
        </w:tc>
      </w:tr>
      <w:tr w:rsidR="005E7866" w:rsidTr="00931B22">
        <w:tc>
          <w:tcPr>
            <w:tcW w:w="0" w:type="auto"/>
          </w:tcPr>
          <w:p w:rsidR="005E7866" w:rsidRDefault="00931B22">
            <w:r>
              <w:lastRenderedPageBreak/>
              <w:t>4</w:t>
            </w:r>
          </w:p>
        </w:tc>
        <w:tc>
          <w:tcPr>
            <w:tcW w:w="0" w:type="auto"/>
          </w:tcPr>
          <w:p w:rsidR="005E7866" w:rsidRDefault="00931B22">
            <w:r>
              <w:rPr>
                <w:rStyle w:val="SAPEmphasis"/>
              </w:rPr>
              <w:t>Sicherungsbeziehung wählen und ausführen</w:t>
            </w:r>
          </w:p>
        </w:tc>
        <w:tc>
          <w:tcPr>
            <w:tcW w:w="0" w:type="auto"/>
          </w:tcPr>
          <w:p w:rsidR="005E7866" w:rsidRDefault="00931B22">
            <w:r>
              <w:t xml:space="preserve">Wählen Sie auf dem Bild </w:t>
            </w:r>
            <w:r>
              <w:rPr>
                <w:rStyle w:val="SAPScreenElement"/>
              </w:rPr>
              <w:t>Sicherungsgeschäftsvorfälle freigeben</w:t>
            </w:r>
            <w:r>
              <w:rPr>
                <w:rStyle w:val="SAPMonospace"/>
              </w:rPr>
              <w:t>(TPM120)</w:t>
            </w:r>
            <w:r>
              <w:t xml:space="preserve"> die Option </w:t>
            </w:r>
            <w:r>
              <w:rPr>
                <w:rStyle w:val="SAPScreenElement"/>
              </w:rPr>
              <w:t>Ausführen</w:t>
            </w:r>
            <w:r>
              <w:t>.</w:t>
            </w:r>
          </w:p>
        </w:tc>
        <w:tc>
          <w:tcPr>
            <w:tcW w:w="0" w:type="auto"/>
          </w:tcPr>
          <w:p w:rsidR="005E7866" w:rsidRDefault="00931B22">
            <w:r>
              <w:t xml:space="preserve">Das Bild </w:t>
            </w:r>
            <w:r>
              <w:rPr>
                <w:rStyle w:val="SAPScreenElement"/>
              </w:rPr>
              <w:t>Sicherungsbeziehungen</w:t>
            </w:r>
            <w:r>
              <w:t xml:space="preserve"> wird angezeigt, und die </w:t>
            </w:r>
            <w:r>
              <w:rPr>
                <w:rStyle w:val="SAPScreenElement"/>
              </w:rPr>
              <w:t>Sicherungsbeziehung</w:t>
            </w:r>
            <w:r>
              <w:t xml:space="preserve"> wurde fehlerfrei zum Bilanzübergang verarbeitet.</w:t>
            </w:r>
          </w:p>
        </w:tc>
        <w:tc>
          <w:tcPr>
            <w:tcW w:w="0" w:type="auto"/>
          </w:tcPr>
          <w:p w:rsidR="005E7866" w:rsidRDefault="005E7866"/>
        </w:tc>
      </w:tr>
      <w:tr w:rsidR="005E7866" w:rsidTr="00931B22">
        <w:tc>
          <w:tcPr>
            <w:tcW w:w="0" w:type="auto"/>
          </w:tcPr>
          <w:p w:rsidR="005E7866" w:rsidRDefault="00931B22">
            <w:r>
              <w:t>5</w:t>
            </w:r>
          </w:p>
        </w:tc>
        <w:tc>
          <w:tcPr>
            <w:tcW w:w="0" w:type="auto"/>
          </w:tcPr>
          <w:p w:rsidR="005E7866" w:rsidRDefault="00931B22">
            <w:r>
              <w:t>Marktwertberechnungsdetails prüfen</w:t>
            </w:r>
          </w:p>
        </w:tc>
        <w:tc>
          <w:tcPr>
            <w:tcW w:w="0" w:type="auto"/>
          </w:tcPr>
          <w:p w:rsidR="005E7866" w:rsidRDefault="00931B22">
            <w:r>
              <w:t xml:space="preserve">Wählen Sie </w:t>
            </w:r>
            <w:r>
              <w:rPr>
                <w:rStyle w:val="SAPScreenElement"/>
              </w:rPr>
              <w:t>Marktwertberechnungsdetails anzeigen</w:t>
            </w:r>
            <w:r>
              <w:t>.</w:t>
            </w:r>
          </w:p>
        </w:tc>
        <w:tc>
          <w:tcPr>
            <w:tcW w:w="0" w:type="auto"/>
          </w:tcPr>
          <w:p w:rsidR="005E7866" w:rsidRDefault="00931B22">
            <w:r>
              <w:t xml:space="preserve">Das Bild </w:t>
            </w:r>
            <w:r>
              <w:rPr>
                <w:rStyle w:val="SAPScreenElement"/>
              </w:rPr>
              <w:t>Barwerte ink</w:t>
            </w:r>
            <w:r>
              <w:rPr>
                <w:rStyle w:val="SAPScreenElement"/>
              </w:rPr>
              <w:t>l. CVA/DVA aus dem Market Risk Analyzer</w:t>
            </w:r>
            <w:r>
              <w:t xml:space="preserve"> wird angezeigt. Sie sehen die Details der Berechnung des kompletten Barwerts sowie die Kennzahlen aus dem Hedge-Accounting.</w:t>
            </w:r>
          </w:p>
          <w:p w:rsidR="005E7866" w:rsidRDefault="00931B22">
            <w:r>
              <w:t xml:space="preserve">Kehren Sie zurück zum Bild </w:t>
            </w:r>
            <w:r>
              <w:rPr>
                <w:rStyle w:val="SAPScreenElement"/>
              </w:rPr>
              <w:t>Sicherungsbeziehung</w:t>
            </w:r>
            <w:r>
              <w:t>.</w:t>
            </w:r>
          </w:p>
        </w:tc>
        <w:tc>
          <w:tcPr>
            <w:tcW w:w="0" w:type="auto"/>
          </w:tcPr>
          <w:p w:rsidR="005E7866" w:rsidRDefault="005E7866"/>
        </w:tc>
      </w:tr>
      <w:tr w:rsidR="005E7866" w:rsidTr="00931B22">
        <w:tc>
          <w:tcPr>
            <w:tcW w:w="0" w:type="auto"/>
          </w:tcPr>
          <w:p w:rsidR="005E7866" w:rsidRDefault="00931B22">
            <w:r>
              <w:t>6</w:t>
            </w:r>
          </w:p>
        </w:tc>
        <w:tc>
          <w:tcPr>
            <w:tcW w:w="0" w:type="auto"/>
          </w:tcPr>
          <w:p w:rsidR="005E7866" w:rsidRDefault="00931B22">
            <w:r>
              <w:t>Protokoll und Meldung prüfen</w:t>
            </w:r>
          </w:p>
        </w:tc>
        <w:tc>
          <w:tcPr>
            <w:tcW w:w="0" w:type="auto"/>
          </w:tcPr>
          <w:p w:rsidR="005E7866" w:rsidRDefault="00931B22">
            <w:r>
              <w:t xml:space="preserve">Wählen Sie </w:t>
            </w:r>
            <w:r>
              <w:t xml:space="preserve">im Bild </w:t>
            </w:r>
            <w:r>
              <w:rPr>
                <w:rStyle w:val="SAPScreenElement"/>
              </w:rPr>
              <w:t>Sicherungsbeziehungen</w:t>
            </w:r>
            <w:r>
              <w:t xml:space="preserve"> das Ankreuzfeld einer Nummer für die Sicherungsbeziehung, und wählen Sie </w:t>
            </w:r>
            <w:r>
              <w:rPr>
                <w:rStyle w:val="SAPScreenElement"/>
              </w:rPr>
              <w:t>Protokoll anzeigen</w:t>
            </w:r>
            <w:r>
              <w:t>.</w:t>
            </w:r>
          </w:p>
        </w:tc>
        <w:tc>
          <w:tcPr>
            <w:tcW w:w="0" w:type="auto"/>
          </w:tcPr>
          <w:p w:rsidR="005E7866" w:rsidRDefault="00931B22">
            <w:r>
              <w:t xml:space="preserve">Das Dialogfenster </w:t>
            </w:r>
            <w:r>
              <w:rPr>
                <w:rStyle w:val="SAPScreenElement"/>
              </w:rPr>
              <w:t>Informationsübersicht</w:t>
            </w:r>
            <w:r>
              <w:t xml:space="preserve"> wird angezeigt. Hier können Sie Folgendes überprüfen:</w:t>
            </w:r>
          </w:p>
          <w:p w:rsidR="005E7866" w:rsidRDefault="00931B22">
            <w:pPr>
              <w:pStyle w:val="listpara1"/>
              <w:numPr>
                <w:ilvl w:val="0"/>
                <w:numId w:val="33"/>
              </w:numPr>
            </w:pPr>
            <w:r>
              <w:t>Hedge-Management-Protokoll</w:t>
            </w:r>
          </w:p>
          <w:p w:rsidR="005E7866" w:rsidRDefault="00931B22">
            <w:pPr>
              <w:pStyle w:val="listpara1"/>
              <w:numPr>
                <w:ilvl w:val="0"/>
                <w:numId w:val="3"/>
              </w:numPr>
            </w:pPr>
            <w:r>
              <w:t>Buchungsprotokoll</w:t>
            </w:r>
          </w:p>
          <w:p w:rsidR="005E7866" w:rsidRDefault="00931B22">
            <w:pPr>
              <w:pStyle w:val="listpara1"/>
              <w:numPr>
                <w:ilvl w:val="0"/>
                <w:numId w:val="3"/>
              </w:numPr>
            </w:pPr>
            <w:r>
              <w:t>Meldungen</w:t>
            </w:r>
          </w:p>
          <w:p w:rsidR="005E7866" w:rsidRDefault="00931B22">
            <w:r>
              <w:t xml:space="preserve">Kehren Sie zurück zum Bild </w:t>
            </w:r>
            <w:r>
              <w:rPr>
                <w:rStyle w:val="SAPScreenElement"/>
              </w:rPr>
              <w:t>Sicherungsbeziehung</w:t>
            </w:r>
            <w:r>
              <w:t>.</w:t>
            </w:r>
          </w:p>
        </w:tc>
        <w:tc>
          <w:tcPr>
            <w:tcW w:w="0" w:type="auto"/>
          </w:tcPr>
          <w:p w:rsidR="005E7866" w:rsidRDefault="005E7866"/>
        </w:tc>
      </w:tr>
    </w:tbl>
    <w:p w:rsidR="005E7866" w:rsidRDefault="00931B22">
      <w:r>
        <w:rPr>
          <w:rStyle w:val="SAPEmphasis"/>
        </w:rPr>
        <w:t xml:space="preserve">Hinweis </w:t>
      </w:r>
      <w:r>
        <w:t xml:space="preserve">Wenn Sie in der App </w:t>
      </w:r>
      <w:r>
        <w:rPr>
          <w:rStyle w:val="SAPScreenElement"/>
        </w:rPr>
        <w:t>Sicherungsbeziehungen verwalten</w:t>
      </w:r>
      <w:r>
        <w:rPr>
          <w:rStyle w:val="SAPMonospace"/>
        </w:rPr>
        <w:t>(TPM100)</w:t>
      </w:r>
      <w:r>
        <w:t xml:space="preserve"> die entsprechende Sicherungsbeziehung prüfen und das Anzeigedatum auf das Dedesignationsdatum ändern, werden S</w:t>
      </w:r>
      <w:r>
        <w:t>ie feststellen, dass der vorgesehene Betrag von Sicherungsobjekt und Sicherungsinstrument verringert wurde.</w:t>
      </w:r>
    </w:p>
    <w:p w:rsidR="005E7866" w:rsidRDefault="00931B22">
      <w:pPr>
        <w:pStyle w:val="Heading2"/>
      </w:pPr>
      <w:bookmarkStart w:id="90" w:name="unique_42"/>
      <w:bookmarkStart w:id="91" w:name="_Toc52219120"/>
      <w:r>
        <w:t>Effektivitätstest</w:t>
      </w:r>
      <w:bookmarkEnd w:id="90"/>
      <w:bookmarkEnd w:id="91"/>
    </w:p>
    <w:p w:rsidR="005E7866" w:rsidRDefault="00931B22">
      <w:pPr>
        <w:pStyle w:val="SAPKeyblockTitle"/>
      </w:pPr>
      <w:r>
        <w:t>Zweck</w:t>
      </w:r>
    </w:p>
    <w:p w:rsidR="00931B22" w:rsidRDefault="00931B22">
      <w:r>
        <w:t xml:space="preserve">Wenn im Hedge-Accounting-Prozess der Effektivitätstest aktiviert ist, unterscheiden sich einige Schritte von den im </w:t>
      </w:r>
      <w:r>
        <w:rPr>
          <w:rStyle w:val="SAPEmphasis"/>
        </w:rPr>
        <w:t>Testverf</w:t>
      </w:r>
      <w:r>
        <w:rPr>
          <w:rStyle w:val="SAPEmphasis"/>
        </w:rPr>
        <w:t>ahren</w:t>
      </w:r>
      <w:r>
        <w:t xml:space="preserve"> beschriebenen Schritten, da das </w:t>
      </w:r>
      <w:r>
        <w:rPr>
          <w:rStyle w:val="SAPEmphasis"/>
        </w:rPr>
        <w:t>Testverfahren</w:t>
      </w:r>
      <w:r>
        <w:t xml:space="preserve"> nur den Hedge-Accounting-Prozess ohne Effektivitätstest abdeckt.</w:t>
      </w:r>
    </w:p>
    <w:p w:rsidR="005E7866" w:rsidRDefault="00931B22">
      <w:r>
        <w:t>In diesem Abschnitt sind die Unterschiede bei aktiviertem Effektivitätstest beschrieben.</w:t>
      </w:r>
    </w:p>
    <w:p w:rsidR="005E7866" w:rsidRDefault="00931B22">
      <w:pPr>
        <w:pStyle w:val="Heading3"/>
      </w:pPr>
      <w:bookmarkStart w:id="92" w:name="unique_43"/>
      <w:bookmarkStart w:id="93" w:name="_Toc52219121"/>
      <w:r>
        <w:lastRenderedPageBreak/>
        <w:t>Marktdaten-Set anlegen</w:t>
      </w:r>
      <w:bookmarkEnd w:id="92"/>
      <w:bookmarkEnd w:id="93"/>
    </w:p>
    <w:p w:rsidR="005E7866" w:rsidRDefault="00931B22">
      <w:pPr>
        <w:pStyle w:val="SAPKeyblockTitle"/>
      </w:pPr>
      <w:r>
        <w:t>Testverwaltung</w:t>
      </w:r>
    </w:p>
    <w:p w:rsidR="005E7866" w:rsidRDefault="00931B22">
      <w:r>
        <w:t>Kundenproje</w:t>
      </w:r>
      <w:r>
        <w:t>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931B22" w:rsidRDefault="00931B22">
      <w:r>
        <w:t>Das Marktdaten-Set ist eine Entität, die sich auf ein Set verschiedener Marktdaten bezieht, die jeweils Werte zu einem bestimmten Datenpunkt für die im Effektivitätstest verwendete lineare Regression beitragen.</w:t>
      </w:r>
    </w:p>
    <w:p w:rsidR="00931B22" w:rsidRDefault="00931B22">
      <w:r>
        <w:t xml:space="preserve">Es </w:t>
      </w:r>
      <w:r>
        <w:t>sind zwei Typen von Marktdaten-Sets verfügbar:</w:t>
      </w:r>
    </w:p>
    <w:p w:rsidR="005E7866" w:rsidRDefault="00931B22">
      <w:pPr>
        <w:pStyle w:val="listpara1"/>
        <w:numPr>
          <w:ilvl w:val="0"/>
          <w:numId w:val="34"/>
        </w:numPr>
      </w:pPr>
      <w:r>
        <w:rPr>
          <w:rStyle w:val="SAPEmphasis"/>
        </w:rPr>
        <w:t>Aus Marktdatenszenarien</w:t>
      </w:r>
      <w:r>
        <w:t>: Das Marktdaten-Set bezieht sich auf eine Liste von Marktdatenszenarien, die individuell definiert werden und daher jede beliebige künstliche Marktdatenkonstellation enthalten können.</w:t>
      </w:r>
    </w:p>
    <w:p w:rsidR="005E7866" w:rsidRDefault="00931B22">
      <w:pPr>
        <w:pStyle w:val="listpara1"/>
        <w:numPr>
          <w:ilvl w:val="0"/>
          <w:numId w:val="3"/>
        </w:numPr>
      </w:pPr>
      <w:r>
        <w:rPr>
          <w:rStyle w:val="SAPEmphasis"/>
        </w:rPr>
        <w:t>Aus Marktdatentabellen</w:t>
      </w:r>
      <w:r>
        <w:t>: Das Marktdaten-Set bezieht sich auf eine Liste von Terminen für die Selektion historischer Marktdaten.</w:t>
      </w:r>
    </w:p>
    <w:p w:rsidR="005E7866" w:rsidRDefault="00931B22">
      <w:pPr>
        <w:pStyle w:val="SAPKeyblockTitle"/>
      </w:pPr>
      <w:r>
        <w:t>Vorgehensweise</w:t>
      </w:r>
    </w:p>
    <w:tbl>
      <w:tblPr>
        <w:tblStyle w:val="SAPStandardTable"/>
        <w:tblW w:w="0" w:type="auto"/>
        <w:tblLook w:val="0620" w:firstRow="1" w:lastRow="0" w:firstColumn="0" w:lastColumn="0" w:noHBand="1" w:noVBand="1"/>
      </w:tblPr>
      <w:tblGrid>
        <w:gridCol w:w="1490"/>
        <w:gridCol w:w="2113"/>
        <w:gridCol w:w="4417"/>
        <w:gridCol w:w="3634"/>
        <w:gridCol w:w="2517"/>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rPr>
                <w:rStyle w:val="SAPEmphasis"/>
              </w:rPr>
              <w:t>Testschrittnummer</w:t>
            </w:r>
          </w:p>
        </w:tc>
        <w:tc>
          <w:tcPr>
            <w:tcW w:w="0" w:type="auto"/>
          </w:tcPr>
          <w:p w:rsidR="005E7866" w:rsidRDefault="00931B22">
            <w:pPr>
              <w:pStyle w:val="SAPTableHeader"/>
            </w:pPr>
            <w:r>
              <w:rPr>
                <w:rStyle w:val="SAPEmphasis"/>
              </w:rPr>
              <w:t>Bezeichnung des Testschritts</w:t>
            </w:r>
          </w:p>
        </w:tc>
        <w:tc>
          <w:tcPr>
            <w:tcW w:w="0" w:type="auto"/>
          </w:tcPr>
          <w:p w:rsidR="005E7866" w:rsidRDefault="00931B22">
            <w:pPr>
              <w:pStyle w:val="SAPTableHeader"/>
            </w:pPr>
            <w:r>
              <w:rPr>
                <w:rStyle w:val="SAPEmphasis"/>
              </w:rPr>
              <w:t>Anweisung</w:t>
            </w:r>
          </w:p>
        </w:tc>
        <w:tc>
          <w:tcPr>
            <w:tcW w:w="0" w:type="auto"/>
          </w:tcPr>
          <w:p w:rsidR="005E7866" w:rsidRDefault="00931B22">
            <w:pPr>
              <w:pStyle w:val="SAPTableHeader"/>
            </w:pPr>
            <w:r>
              <w:rPr>
                <w:rStyle w:val="SAPEmphasis"/>
              </w:rPr>
              <w:t>Erwartetes Ergebnis</w:t>
            </w:r>
          </w:p>
        </w:tc>
        <w:tc>
          <w:tcPr>
            <w:tcW w:w="0" w:type="auto"/>
          </w:tcPr>
          <w:p w:rsidR="005E7866" w:rsidRDefault="00931B22">
            <w:pPr>
              <w:pStyle w:val="SAPTableHeader"/>
            </w:pPr>
            <w:r>
              <w:rPr>
                <w:rStyle w:val="SAPEmphasis"/>
              </w:rPr>
              <w:t>Bestanden/Nicht bestanden/Anmerkung</w:t>
            </w:r>
          </w:p>
        </w:tc>
      </w:tr>
      <w:tr w:rsidR="005E7866" w:rsidTr="00931B22">
        <w:tc>
          <w:tcPr>
            <w:tcW w:w="0" w:type="auto"/>
          </w:tcPr>
          <w:p w:rsidR="005E7866" w:rsidRDefault="00931B22">
            <w:r>
              <w:t>1</w:t>
            </w:r>
          </w:p>
        </w:tc>
        <w:tc>
          <w:tcPr>
            <w:tcW w:w="0" w:type="auto"/>
          </w:tcPr>
          <w:p w:rsidR="005E7866" w:rsidRDefault="00931B22">
            <w:r>
              <w:t>Anmelden</w:t>
            </w:r>
          </w:p>
        </w:tc>
        <w:tc>
          <w:tcPr>
            <w:tcW w:w="0" w:type="auto"/>
          </w:tcPr>
          <w:p w:rsidR="005E7866" w:rsidRDefault="00931B22">
            <w:r>
              <w:t>Melden Sie sich am SAP Fiori Launchpad als Treasury-Spezialist – Middle-Office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lastRenderedPageBreak/>
              <w:t>2</w:t>
            </w:r>
          </w:p>
        </w:tc>
        <w:tc>
          <w:tcPr>
            <w:tcW w:w="0" w:type="auto"/>
          </w:tcPr>
          <w:p w:rsidR="005E7866" w:rsidRDefault="00931B22">
            <w:r>
              <w:t>SAP-Fiori-App aufrufen</w:t>
            </w:r>
          </w:p>
        </w:tc>
        <w:tc>
          <w:tcPr>
            <w:tcW w:w="0" w:type="auto"/>
          </w:tcPr>
          <w:p w:rsidR="005E7866" w:rsidRDefault="00931B22">
            <w:r>
              <w:t xml:space="preserve">Öffnen Sie </w:t>
            </w:r>
            <w:r>
              <w:rPr>
                <w:rStyle w:val="SAPScreenElement"/>
              </w:rPr>
              <w:t>Marktdaten-Sets verwalten</w:t>
            </w:r>
            <w:r>
              <w:rPr>
                <w:rStyle w:val="SAPMonospace"/>
              </w:rPr>
              <w:t>(TAN_MDS)</w:t>
            </w:r>
            <w:r>
              <w:t>.</w:t>
            </w:r>
          </w:p>
        </w:tc>
        <w:tc>
          <w:tcPr>
            <w:tcW w:w="0" w:type="auto"/>
          </w:tcPr>
          <w:p w:rsidR="005E7866" w:rsidRDefault="00931B22">
            <w:r>
              <w:t xml:space="preserve">Das Bild </w:t>
            </w:r>
            <w:r>
              <w:rPr>
                <w:rStyle w:val="SAPScreenElement"/>
              </w:rPr>
              <w:t>Marktdaten-Set-Verwaltung: Einstieg</w:t>
            </w:r>
            <w:r>
              <w:t xml:space="preserve"> wir</w:t>
            </w:r>
            <w:r>
              <w:t>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t>Ecktermin für Marktdaten-Set eingeben</w:t>
            </w:r>
          </w:p>
        </w:tc>
        <w:tc>
          <w:tcPr>
            <w:tcW w:w="0" w:type="auto"/>
          </w:tcPr>
          <w:p w:rsidR="005E7866" w:rsidRDefault="00931B22">
            <w:r>
              <w:t xml:space="preserve">Geben Sie auf dem Bild </w:t>
            </w:r>
            <w:r>
              <w:rPr>
                <w:rStyle w:val="SAPScreenElement"/>
              </w:rPr>
              <w:t>Marktdaten-Set-Verwaltung: Einstieg</w:t>
            </w:r>
            <w:r>
              <w:t xml:space="preserve"> die folgenden Daten ein:</w:t>
            </w:r>
          </w:p>
          <w:p w:rsidR="005E7866" w:rsidRDefault="00931B22">
            <w:r>
              <w:rPr>
                <w:rStyle w:val="SAPScreenElement"/>
              </w:rPr>
              <w:t>Marktdaten-Set-ID</w:t>
            </w:r>
            <w:r>
              <w:t xml:space="preserve">: z.B. </w:t>
            </w:r>
            <w:r>
              <w:rPr>
                <w:rStyle w:val="SAPUserEntry"/>
              </w:rPr>
              <w:t>ET01</w:t>
            </w:r>
          </w:p>
          <w:p w:rsidR="005E7866" w:rsidRDefault="00931B22">
            <w:r>
              <w:t xml:space="preserve">Wählen Sie </w:t>
            </w:r>
            <w:r>
              <w:rPr>
                <w:rStyle w:val="SAPScreenElement"/>
              </w:rPr>
              <w:t>Anlegen</w:t>
            </w:r>
            <w:r>
              <w:t>.</w:t>
            </w:r>
          </w:p>
          <w:p w:rsidR="005E7866" w:rsidRDefault="00931B22">
            <w:r>
              <w:t xml:space="preserve">Geben Sie im Dialogfenster </w:t>
            </w:r>
            <w:r>
              <w:rPr>
                <w:rStyle w:val="SAPScreenElement"/>
              </w:rPr>
              <w:t>Neues Marktdaten-Set mit erster Version anlegen</w:t>
            </w:r>
            <w:r>
              <w:t xml:space="preserve"> die folgenden Daten ein:</w:t>
            </w:r>
          </w:p>
          <w:p w:rsidR="005E7866" w:rsidRDefault="00931B22">
            <w:r>
              <w:rPr>
                <w:rStyle w:val="SAPScreenElement"/>
              </w:rPr>
              <w:t>MDS-Typ</w:t>
            </w:r>
            <w:r>
              <w:t xml:space="preserve">: z.B. </w:t>
            </w:r>
            <w:r>
              <w:rPr>
                <w:rStyle w:val="SAPUserEntry"/>
              </w:rPr>
              <w:t>Aus Marktdatentabellen</w:t>
            </w:r>
          </w:p>
          <w:p w:rsidR="005E7866" w:rsidRDefault="00931B22">
            <w:r>
              <w:rPr>
                <w:rStyle w:val="SAPScreenElement"/>
              </w:rPr>
              <w:t>Gesamtzahl der Daten</w:t>
            </w:r>
            <w:r>
              <w:t xml:space="preserve">: z.B. </w:t>
            </w:r>
            <w:r>
              <w:rPr>
                <w:rStyle w:val="SAPUserEntry"/>
              </w:rPr>
              <w:t>3</w:t>
            </w:r>
          </w:p>
          <w:p w:rsidR="005E7866" w:rsidRDefault="00931B22">
            <w:r>
              <w:rPr>
                <w:rStyle w:val="SAPScreenElement"/>
              </w:rPr>
              <w:t>Gültig ab</w:t>
            </w:r>
            <w:r>
              <w:t>: z.B.</w:t>
            </w:r>
            <w:r>
              <w:t xml:space="preserve"> </w:t>
            </w:r>
            <w:r>
              <w:rPr>
                <w:rStyle w:val="SAPUserEntry"/>
              </w:rPr>
              <w:t>1. Januar des Vorjahres</w:t>
            </w:r>
          </w:p>
          <w:p w:rsidR="005E7866" w:rsidRDefault="00931B22">
            <w:r>
              <w:t xml:space="preserve">Wählen Sie </w:t>
            </w:r>
            <w:r>
              <w:rPr>
                <w:rStyle w:val="SAPScreenElement"/>
              </w:rPr>
              <w:t>Weiter</w:t>
            </w:r>
            <w:r>
              <w:t>.</w:t>
            </w:r>
          </w:p>
        </w:tc>
        <w:tc>
          <w:tcPr>
            <w:tcW w:w="0" w:type="auto"/>
          </w:tcPr>
          <w:p w:rsidR="005E7866" w:rsidRDefault="00931B22">
            <w:r>
              <w:t xml:space="preserve">Das Bild </w:t>
            </w:r>
            <w:r>
              <w:rPr>
                <w:rStyle w:val="SAPScreenElement"/>
              </w:rPr>
              <w:t>Anlegen Marktdaten-Set &lt;MDS-ID&gt; Version &lt;Gültig-ab-Datum&gt;</w:t>
            </w:r>
            <w:r>
              <w:t xml:space="preserve"> wird angezeigt.</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t>Markdaten-Set anlegen und sichern</w:t>
            </w:r>
          </w:p>
        </w:tc>
        <w:tc>
          <w:tcPr>
            <w:tcW w:w="0" w:type="auto"/>
          </w:tcPr>
          <w:p w:rsidR="005E7866" w:rsidRDefault="00931B22">
            <w:r>
              <w:t xml:space="preserve">Geben Sie auf dem Bild </w:t>
            </w:r>
            <w:r>
              <w:rPr>
                <w:rStyle w:val="SAPScreenElement"/>
              </w:rPr>
              <w:t>Anlegen Marktdaten-Set XXXX Version &lt;Gültig-ab-Datum&gt;</w:t>
            </w:r>
            <w:r>
              <w:t xml:space="preserve"> die folgenden </w:t>
            </w:r>
            <w:r>
              <w:t>Daten ein:</w:t>
            </w:r>
          </w:p>
          <w:p w:rsidR="005E7866" w:rsidRDefault="00931B22">
            <w:r>
              <w:rPr>
                <w:rStyle w:val="SAPScreenElement"/>
              </w:rPr>
              <w:t>Kurztext</w:t>
            </w:r>
            <w:r>
              <w:t xml:space="preserve">: z.B. </w:t>
            </w:r>
            <w:r>
              <w:rPr>
                <w:rStyle w:val="SAPUserEntry"/>
              </w:rPr>
              <w:t>MDS für ET</w:t>
            </w:r>
          </w:p>
          <w:p w:rsidR="005E7866" w:rsidRDefault="00931B22">
            <w:r>
              <w:rPr>
                <w:rStyle w:val="SAPScreenElement"/>
              </w:rPr>
              <w:t>Langtext</w:t>
            </w:r>
            <w:r>
              <w:t xml:space="preserve">: z.B. </w:t>
            </w:r>
            <w:r>
              <w:rPr>
                <w:rStyle w:val="SAPUserEntry"/>
              </w:rPr>
              <w:t>MDS für Effektivitätstest</w:t>
            </w:r>
          </w:p>
          <w:p w:rsidR="005E7866" w:rsidRDefault="00931B22">
            <w:r>
              <w:rPr>
                <w:rStyle w:val="SAPScreenElement"/>
              </w:rPr>
              <w:t>Laufzeit</w:t>
            </w:r>
            <w:r>
              <w:t xml:space="preserve">: z.B. </w:t>
            </w:r>
            <w:r>
              <w:rPr>
                <w:rStyle w:val="SAPUserEntry"/>
              </w:rPr>
              <w:t>1</w:t>
            </w:r>
          </w:p>
          <w:p w:rsidR="005E7866" w:rsidRDefault="00931B22">
            <w:r>
              <w:rPr>
                <w:rStyle w:val="SAPScreenElement"/>
              </w:rPr>
              <w:t>Zeiteinheit</w:t>
            </w:r>
            <w:r>
              <w:t xml:space="preserve">: z.B. </w:t>
            </w:r>
            <w:r>
              <w:rPr>
                <w:rStyle w:val="SAPUserEntry"/>
              </w:rPr>
              <w:t>Monate</w:t>
            </w:r>
          </w:p>
          <w:p w:rsidR="005E7866" w:rsidRDefault="00931B22">
            <w:r>
              <w:t xml:space="preserve">Wählen Sie </w:t>
            </w:r>
            <w:r>
              <w:rPr>
                <w:rStyle w:val="SAPScreenElement"/>
              </w:rPr>
              <w:t>Sichern</w:t>
            </w:r>
            <w:r>
              <w:t>.</w:t>
            </w:r>
          </w:p>
        </w:tc>
        <w:tc>
          <w:tcPr>
            <w:tcW w:w="0" w:type="auto"/>
          </w:tcPr>
          <w:p w:rsidR="005E7866" w:rsidRDefault="00931B22">
            <w:r>
              <w:t xml:space="preserve">Die Meldung </w:t>
            </w:r>
            <w:r>
              <w:rPr>
                <w:rStyle w:val="SAPScreenElement"/>
              </w:rPr>
              <w:t>MDS &lt;MDS-ID&gt;</w:t>
            </w:r>
            <w:r>
              <w:rPr>
                <w:rStyle w:val="SAPScreenElement"/>
              </w:rPr>
              <w:t xml:space="preserve"> erfolgreich gesichert</w:t>
            </w:r>
            <w:r>
              <w:t xml:space="preserve"> wird angezeigt.</w:t>
            </w:r>
          </w:p>
        </w:tc>
        <w:tc>
          <w:tcPr>
            <w:tcW w:w="0" w:type="auto"/>
          </w:tcPr>
          <w:p w:rsidR="00000000" w:rsidRDefault="00931B22"/>
        </w:tc>
      </w:tr>
    </w:tbl>
    <w:p w:rsidR="005E7866" w:rsidRDefault="00931B22">
      <w:pPr>
        <w:pStyle w:val="Heading3"/>
      </w:pPr>
      <w:bookmarkStart w:id="94" w:name="unique_44"/>
      <w:bookmarkStart w:id="95" w:name="_Toc52219122"/>
      <w:r>
        <w:t>Sicherungsbereich anpassen</w:t>
      </w:r>
      <w:bookmarkEnd w:id="94"/>
      <w:bookmarkEnd w:id="95"/>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lastRenderedPageBreak/>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w:t>
            </w:r>
            <w:r>
              <w:rPr>
                <w:rStyle w:val="SAPUserEntry"/>
              </w:rPr>
              <w:t xml:space="preserv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5E7866" w:rsidRDefault="00931B22">
      <w:r>
        <w:t xml:space="preserve">Dieser Abschnitt beschreibt, wie die Daten auf der Registerkarte "Hedge-Accounting II" des Sicherungsbereichs für den </w:t>
      </w:r>
      <w:r>
        <w:t>Effektivitätstest anzupassen sind.</w:t>
      </w:r>
    </w:p>
    <w:p w:rsidR="005E7866" w:rsidRDefault="00931B22">
      <w:pPr>
        <w:pStyle w:val="SAPKeyblockTitle"/>
      </w:pPr>
      <w:r>
        <w:t>Voraussetzungen</w:t>
      </w:r>
    </w:p>
    <w:p w:rsidR="00931B22" w:rsidRDefault="00931B22">
      <w:r>
        <w:t>Der Sicherungsbereich ist bereits vorhanden.</w:t>
      </w:r>
    </w:p>
    <w:p w:rsidR="005E7866" w:rsidRDefault="00931B22">
      <w:r>
        <w:t>Es wurde ein Marktdaten-Set angelegt.</w:t>
      </w:r>
    </w:p>
    <w:p w:rsidR="005E7866" w:rsidRDefault="00931B22">
      <w:pPr>
        <w:pStyle w:val="SAPKeyblockTitle"/>
      </w:pPr>
      <w:r>
        <w:t>Vorgehensweise</w:t>
      </w:r>
    </w:p>
    <w:tbl>
      <w:tblPr>
        <w:tblStyle w:val="SAPStandardTable"/>
        <w:tblW w:w="0" w:type="auto"/>
        <w:tblLook w:val="0620" w:firstRow="1" w:lastRow="0" w:firstColumn="0" w:lastColumn="0" w:noHBand="1" w:noVBand="1"/>
      </w:tblPr>
      <w:tblGrid>
        <w:gridCol w:w="1314"/>
        <w:gridCol w:w="1917"/>
        <w:gridCol w:w="6978"/>
        <w:gridCol w:w="1991"/>
        <w:gridCol w:w="1971"/>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rPr>
                <w:rStyle w:val="SAPEmphasis"/>
              </w:rPr>
              <w:t>Testschrittnummer</w:t>
            </w:r>
          </w:p>
        </w:tc>
        <w:tc>
          <w:tcPr>
            <w:tcW w:w="0" w:type="auto"/>
          </w:tcPr>
          <w:p w:rsidR="005E7866" w:rsidRDefault="00931B22">
            <w:pPr>
              <w:pStyle w:val="SAPTableHeader"/>
            </w:pPr>
            <w:r>
              <w:rPr>
                <w:rStyle w:val="SAPEmphasis"/>
              </w:rPr>
              <w:t>Bezeichnung des Testschritts</w:t>
            </w:r>
          </w:p>
        </w:tc>
        <w:tc>
          <w:tcPr>
            <w:tcW w:w="0" w:type="auto"/>
          </w:tcPr>
          <w:p w:rsidR="005E7866" w:rsidRDefault="00931B22">
            <w:pPr>
              <w:pStyle w:val="SAPTableHeader"/>
            </w:pPr>
            <w:r>
              <w:rPr>
                <w:rStyle w:val="SAPEmphasis"/>
              </w:rPr>
              <w:t>Anweisung</w:t>
            </w:r>
          </w:p>
        </w:tc>
        <w:tc>
          <w:tcPr>
            <w:tcW w:w="0" w:type="auto"/>
          </w:tcPr>
          <w:p w:rsidR="005E7866" w:rsidRDefault="00931B22">
            <w:pPr>
              <w:pStyle w:val="SAPTableHeader"/>
            </w:pPr>
            <w:r>
              <w:rPr>
                <w:rStyle w:val="SAPEmphasis"/>
              </w:rPr>
              <w:t>Erwartetes Ergebnis</w:t>
            </w:r>
          </w:p>
        </w:tc>
        <w:tc>
          <w:tcPr>
            <w:tcW w:w="0" w:type="auto"/>
          </w:tcPr>
          <w:p w:rsidR="005E7866" w:rsidRDefault="00931B22">
            <w:pPr>
              <w:pStyle w:val="SAPTableHeader"/>
            </w:pPr>
            <w:r>
              <w:rPr>
                <w:rStyle w:val="SAPEmphasis"/>
              </w:rPr>
              <w:t>Bestanden/Nicht bestanden/Anm</w:t>
            </w:r>
            <w:r>
              <w:rPr>
                <w:rStyle w:val="SAPEmphasis"/>
              </w:rPr>
              <w:t>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Treasury-Spezialist – Middle-Office</w:t>
            </w:r>
            <w:r>
              <w:t xml:space="preserv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Andere SAP-Fiori-App aufrufen</w:t>
            </w:r>
          </w:p>
        </w:tc>
        <w:tc>
          <w:tcPr>
            <w:tcW w:w="0" w:type="auto"/>
          </w:tcPr>
          <w:p w:rsidR="005E7866" w:rsidRDefault="00931B22">
            <w:r>
              <w:t xml:space="preserve">Öffnen Sie </w:t>
            </w:r>
            <w:r>
              <w:rPr>
                <w:rStyle w:val="SAPScreenElement"/>
              </w:rPr>
              <w:t>Sicherungsbereich definieren</w:t>
            </w:r>
            <w:r>
              <w:rPr>
                <w:rStyle w:val="SAPMonospace"/>
              </w:rPr>
              <w:t>(TOE_HEDGING_AREA)</w:t>
            </w:r>
            <w:r>
              <w:t>.</w:t>
            </w:r>
          </w:p>
        </w:tc>
        <w:tc>
          <w:tcPr>
            <w:tcW w:w="0" w:type="auto"/>
          </w:tcPr>
          <w:p w:rsidR="005E7866" w:rsidRDefault="00931B22">
            <w:r>
              <w:t xml:space="preserve">Das Bild </w:t>
            </w:r>
            <w:r>
              <w:rPr>
                <w:rStyle w:val="SAPScreenElement"/>
              </w:rPr>
              <w:t>Sicherungsbereich anzeigen</w:t>
            </w:r>
            <w:r>
              <w:t xml:space="preserve"> wird angezeigt.</w:t>
            </w:r>
          </w:p>
        </w:tc>
        <w:tc>
          <w:tcPr>
            <w:tcW w:w="0" w:type="auto"/>
          </w:tcPr>
          <w:p w:rsidR="00000000" w:rsidRDefault="00931B22"/>
        </w:tc>
      </w:tr>
      <w:tr w:rsidR="005E7866" w:rsidTr="00931B22">
        <w:tc>
          <w:tcPr>
            <w:tcW w:w="0" w:type="auto"/>
          </w:tcPr>
          <w:p w:rsidR="005E7866" w:rsidRDefault="00931B22">
            <w:r>
              <w:lastRenderedPageBreak/>
              <w:t>3</w:t>
            </w:r>
          </w:p>
        </w:tc>
        <w:tc>
          <w:tcPr>
            <w:tcW w:w="0" w:type="auto"/>
          </w:tcPr>
          <w:p w:rsidR="005E7866" w:rsidRDefault="00931B22">
            <w:r>
              <w:rPr>
                <w:rStyle w:val="SAPEmphasis"/>
              </w:rPr>
              <w:t>Sicherungsbereichsnummer eingeben</w:t>
            </w:r>
          </w:p>
        </w:tc>
        <w:tc>
          <w:tcPr>
            <w:tcW w:w="0" w:type="auto"/>
          </w:tcPr>
          <w:p w:rsidR="005E7866" w:rsidRDefault="00931B22">
            <w:r>
              <w:t xml:space="preserve">Geben Sie auf dem Bild </w:t>
            </w:r>
            <w:r>
              <w:rPr>
                <w:rStyle w:val="SAPScreenElement"/>
              </w:rPr>
              <w:t>Sicherungsbereich anzeigen</w:t>
            </w:r>
            <w:r>
              <w:t xml:space="preserve"> die folgenden Daten ein:</w:t>
            </w:r>
          </w:p>
          <w:p w:rsidR="005E7866" w:rsidRDefault="00931B22">
            <w:r>
              <w:rPr>
                <w:rStyle w:val="SAPScreenElement"/>
              </w:rPr>
              <w:t>Sicherungsbereich</w:t>
            </w:r>
            <w:r>
              <w:t xml:space="preserve">: z.B. </w:t>
            </w:r>
            <w:r>
              <w:rPr>
                <w:rStyle w:val="SAPUserEntry"/>
              </w:rPr>
              <w:t>HA0001</w:t>
            </w:r>
          </w:p>
          <w:p w:rsidR="005E7866" w:rsidRDefault="00931B22">
            <w:r>
              <w:t xml:space="preserve">Wählen Sie </w:t>
            </w:r>
            <w:r>
              <w:rPr>
                <w:rStyle w:val="SAPScreenElement"/>
              </w:rPr>
              <w:t>Anzeigen</w:t>
            </w:r>
            <w:r>
              <w:t>.</w:t>
            </w:r>
          </w:p>
        </w:tc>
        <w:tc>
          <w:tcPr>
            <w:tcW w:w="0" w:type="auto"/>
          </w:tcPr>
          <w:p w:rsidR="005E7866" w:rsidRDefault="00931B22">
            <w:r>
              <w:t>Der Sicherungsbereich HA0001 wird angezeigt.</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rPr>
                <w:rStyle w:val="SAPEmphasis"/>
              </w:rPr>
              <w:t>Neue Version anlegen</w:t>
            </w:r>
          </w:p>
        </w:tc>
        <w:tc>
          <w:tcPr>
            <w:tcW w:w="0" w:type="auto"/>
          </w:tcPr>
          <w:p w:rsidR="005E7866" w:rsidRDefault="00931B22">
            <w:r>
              <w:t xml:space="preserve">Wählen Sie </w:t>
            </w:r>
            <w:r>
              <w:rPr>
                <w:rStyle w:val="SAPScreenElement"/>
              </w:rPr>
              <w:t>Neue Version</w:t>
            </w:r>
            <w:r>
              <w:t>.</w:t>
            </w:r>
          </w:p>
          <w:p w:rsidR="005E7866" w:rsidRDefault="00931B22">
            <w:r>
              <w:t xml:space="preserve">Geben Sie im Dialogfenster </w:t>
            </w:r>
            <w:r>
              <w:rPr>
                <w:rStyle w:val="SAPScreenElement"/>
              </w:rPr>
              <w:t xml:space="preserve">Neue Version von </w:t>
            </w:r>
            <w:r>
              <w:rPr>
                <w:rStyle w:val="SAPScreenElement"/>
              </w:rPr>
              <w:t>Sicherungsbereich HA0001 anlegen</w:t>
            </w:r>
            <w:r>
              <w:t xml:space="preserve"> die folgenden Daten ein:</w:t>
            </w:r>
          </w:p>
          <w:p w:rsidR="005E7866" w:rsidRDefault="00931B22">
            <w:r>
              <w:rPr>
                <w:rStyle w:val="SAPScreenElement"/>
              </w:rPr>
              <w:t>Gültig ab</w:t>
            </w:r>
            <w:r>
              <w:t xml:space="preserve">: z.B. </w:t>
            </w:r>
            <w:r>
              <w:rPr>
                <w:rStyle w:val="SAPUserEntry"/>
              </w:rPr>
              <w:t>&lt;aktuelles Datum&gt;</w:t>
            </w:r>
            <w:r>
              <w:t>. Wenn die Eingabe des aktuellen Datums nicht möglich ist, geben Sie das früheste vom System zugelassene Datum ein.</w:t>
            </w:r>
          </w:p>
          <w:p w:rsidR="005E7866" w:rsidRDefault="00931B22">
            <w:r>
              <w:t xml:space="preserve">Wählen Sie </w:t>
            </w:r>
            <w:r>
              <w:rPr>
                <w:rStyle w:val="SAPScreenElement"/>
              </w:rPr>
              <w:t>Anlegen</w:t>
            </w:r>
            <w:r>
              <w:t>.</w:t>
            </w:r>
          </w:p>
        </w:tc>
        <w:tc>
          <w:tcPr>
            <w:tcW w:w="0" w:type="auto"/>
          </w:tcPr>
          <w:p w:rsidR="005E7866" w:rsidRDefault="00931B22">
            <w:r>
              <w:t xml:space="preserve">Das Bild </w:t>
            </w:r>
            <w:r>
              <w:rPr>
                <w:rStyle w:val="SAPScreenElement"/>
              </w:rPr>
              <w:t>Sicherungsbereich än</w:t>
            </w:r>
            <w:r>
              <w:rPr>
                <w:rStyle w:val="SAPScreenElement"/>
              </w:rPr>
              <w:t>dern</w:t>
            </w:r>
            <w:r>
              <w:t xml:space="preserve"> wird angezeigt.</w:t>
            </w:r>
          </w:p>
        </w:tc>
        <w:tc>
          <w:tcPr>
            <w:tcW w:w="0" w:type="auto"/>
          </w:tcPr>
          <w:p w:rsidR="00000000" w:rsidRDefault="00931B22"/>
        </w:tc>
      </w:tr>
      <w:tr w:rsidR="005E7866" w:rsidTr="00931B22">
        <w:tc>
          <w:tcPr>
            <w:tcW w:w="0" w:type="auto"/>
          </w:tcPr>
          <w:p w:rsidR="005E7866" w:rsidRDefault="00931B22">
            <w:r>
              <w:t>5</w:t>
            </w:r>
          </w:p>
        </w:tc>
        <w:tc>
          <w:tcPr>
            <w:tcW w:w="0" w:type="auto"/>
          </w:tcPr>
          <w:p w:rsidR="005E7866" w:rsidRDefault="00931B22">
            <w:r>
              <w:rPr>
                <w:rStyle w:val="SAPEmphasis"/>
              </w:rPr>
              <w:t>Daten auf der Registerkarte Hedge-Accounting II aktualisieren</w:t>
            </w:r>
          </w:p>
        </w:tc>
        <w:tc>
          <w:tcPr>
            <w:tcW w:w="0" w:type="auto"/>
          </w:tcPr>
          <w:p w:rsidR="005E7866" w:rsidRDefault="00931B22">
            <w:r>
              <w:t xml:space="preserve">Wählen Sie die Registerkarte </w:t>
            </w:r>
            <w:r>
              <w:rPr>
                <w:rStyle w:val="SAPScreenElement"/>
              </w:rPr>
              <w:t>Hedge-Accounting II</w:t>
            </w:r>
            <w:r>
              <w:t>.</w:t>
            </w:r>
          </w:p>
          <w:p w:rsidR="005E7866" w:rsidRDefault="00931B22">
            <w:r>
              <w:t xml:space="preserve">Markieren Sie im Teilbereich </w:t>
            </w:r>
            <w:r>
              <w:rPr>
                <w:rStyle w:val="SAPScreenElement"/>
              </w:rPr>
              <w:t>Designationssteuerung</w:t>
            </w:r>
            <w:r>
              <w:t xml:space="preserve"> eine Zeile, ändern Sie deren Sicherungsprofil, und geben Sie eine MD</w:t>
            </w:r>
            <w:r>
              <w:t xml:space="preserve">S-ID ein. Ändern Sie beispielsweise die Zeile mit der Sicherungsklassifizierung </w:t>
            </w:r>
            <w:r>
              <w:rPr>
                <w:rStyle w:val="SAPUserEntry"/>
              </w:rPr>
              <w:t>YFC00</w:t>
            </w:r>
            <w:r>
              <w:t xml:space="preserve"> unter Verwendung folgender Daten:</w:t>
            </w:r>
          </w:p>
          <w:tbl>
            <w:tblPr>
              <w:tblStyle w:val="SAPStandardTable"/>
              <w:tblW w:w="0" w:type="auto"/>
              <w:tblInd w:w="0" w:type="dxa"/>
              <w:tblLook w:val="0620" w:firstRow="1" w:lastRow="0" w:firstColumn="0" w:lastColumn="0" w:noHBand="1" w:noVBand="1"/>
            </w:tblPr>
            <w:tblGrid>
              <w:gridCol w:w="692"/>
              <w:gridCol w:w="541"/>
              <w:gridCol w:w="1042"/>
              <w:gridCol w:w="1111"/>
              <w:gridCol w:w="1044"/>
              <w:gridCol w:w="868"/>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r>
                    <w:rPr>
                      <w:rStyle w:val="SAPEmphasis"/>
                    </w:rPr>
                    <w:t>BuKr.</w:t>
                  </w:r>
                </w:p>
              </w:tc>
              <w:tc>
                <w:tcPr>
                  <w:tcW w:w="0" w:type="auto"/>
                </w:tcPr>
                <w:p w:rsidR="005E7866" w:rsidRDefault="00931B22">
                  <w:r>
                    <w:rPr>
                      <w:rStyle w:val="SAPEmphasis"/>
                    </w:rPr>
                    <w:t>BB</w:t>
                  </w:r>
                </w:p>
              </w:tc>
              <w:tc>
                <w:tcPr>
                  <w:tcW w:w="0" w:type="auto"/>
                </w:tcPr>
                <w:p w:rsidR="005E7866" w:rsidRDefault="00931B22">
                  <w:r>
                    <w:rPr>
                      <w:rStyle w:val="SAPEmphasis"/>
                    </w:rPr>
                    <w:t>SichKlass</w:t>
                  </w:r>
                </w:p>
              </w:tc>
              <w:tc>
                <w:tcPr>
                  <w:tcW w:w="0" w:type="auto"/>
                </w:tcPr>
                <w:p w:rsidR="005E7866" w:rsidRDefault="00931B22">
                  <w:r>
                    <w:rPr>
                      <w:rStyle w:val="SAPEmphasis"/>
                    </w:rPr>
                    <w:t>Design.Art</w:t>
                  </w:r>
                </w:p>
              </w:tc>
              <w:tc>
                <w:tcPr>
                  <w:tcW w:w="0" w:type="auto"/>
                </w:tcPr>
                <w:p w:rsidR="005E7866" w:rsidRDefault="00931B22">
                  <w:r>
                    <w:rPr>
                      <w:rStyle w:val="SAPEmphasis"/>
                    </w:rPr>
                    <w:t>SichProfil</w:t>
                  </w:r>
                </w:p>
              </w:tc>
              <w:tc>
                <w:tcPr>
                  <w:tcW w:w="0" w:type="auto"/>
                </w:tcPr>
                <w:p w:rsidR="005E7866" w:rsidRDefault="00931B22">
                  <w:r>
                    <w:rPr>
                      <w:rStyle w:val="SAPEmphasis"/>
                    </w:rPr>
                    <w:t>MDS-ID</w:t>
                  </w:r>
                </w:p>
              </w:tc>
            </w:tr>
            <w:tr w:rsidR="005E7866" w:rsidTr="00931B22">
              <w:tc>
                <w:tcPr>
                  <w:tcW w:w="0" w:type="auto"/>
                </w:tcPr>
                <w:p w:rsidR="005E7866" w:rsidRDefault="00931B22">
                  <w:r>
                    <w:rPr>
                      <w:rStyle w:val="SAPUserEntry"/>
                    </w:rPr>
                    <w:t>1010</w:t>
                  </w:r>
                </w:p>
              </w:tc>
              <w:tc>
                <w:tcPr>
                  <w:tcW w:w="0" w:type="auto"/>
                </w:tcPr>
                <w:p w:rsidR="005E7866" w:rsidRDefault="00931B22">
                  <w:r>
                    <w:rPr>
                      <w:rStyle w:val="SAPUserEntry"/>
                    </w:rPr>
                    <w:t>002</w:t>
                  </w:r>
                </w:p>
              </w:tc>
              <w:tc>
                <w:tcPr>
                  <w:tcW w:w="0" w:type="auto"/>
                </w:tcPr>
                <w:p w:rsidR="005E7866" w:rsidRDefault="00931B22">
                  <w:r>
                    <w:rPr>
                      <w:rStyle w:val="SAPUserEntry"/>
                    </w:rPr>
                    <w:t>YFC00</w:t>
                  </w:r>
                </w:p>
              </w:tc>
              <w:tc>
                <w:tcPr>
                  <w:tcW w:w="0" w:type="auto"/>
                </w:tcPr>
                <w:p w:rsidR="005E7866" w:rsidRDefault="00931B22">
                  <w:r>
                    <w:rPr>
                      <w:rStyle w:val="SAPUserEntry"/>
                    </w:rPr>
                    <w:t>YFX1W</w:t>
                  </w:r>
                </w:p>
              </w:tc>
              <w:tc>
                <w:tcPr>
                  <w:tcW w:w="0" w:type="auto"/>
                </w:tcPr>
                <w:p w:rsidR="005E7866" w:rsidRDefault="00931B22">
                  <w:r>
                    <w:rPr>
                      <w:rStyle w:val="SAPUserEntry"/>
                    </w:rPr>
                    <w:t>S00</w:t>
                  </w:r>
                </w:p>
              </w:tc>
              <w:tc>
                <w:tcPr>
                  <w:tcW w:w="0" w:type="auto"/>
                </w:tcPr>
                <w:p w:rsidR="005E7866" w:rsidRDefault="00931B22">
                  <w:r>
                    <w:rPr>
                      <w:rStyle w:val="SAPUserEntry"/>
                    </w:rPr>
                    <w:t>ET01</w:t>
                  </w:r>
                </w:p>
              </w:tc>
            </w:tr>
          </w:tbl>
          <w:p w:rsidR="005E7866" w:rsidRDefault="00931B22">
            <w:r>
              <w:rPr>
                <w:rStyle w:val="SAPEmphasis"/>
              </w:rPr>
              <w:t xml:space="preserve">Hinweis </w:t>
            </w:r>
            <w:r>
              <w:rPr>
                <w:rStyle w:val="SAPUserEntry"/>
              </w:rPr>
              <w:t>S00</w:t>
            </w:r>
            <w:r>
              <w:t xml:space="preserve"> ist ein von SAP vordefiniertes Sicherungsprofil, in dem der Effektivitätstest aktiviert ist. Wenn Sie weitere Sicherungsprofile für Devisentermingeschäfte mit Effektivitätstest benötigen, verwenden Sie die SSCUI </w:t>
            </w:r>
            <w:r>
              <w:rPr>
                <w:rStyle w:val="SAPScreenElement"/>
              </w:rPr>
              <w:t>Sicherungsprofile definieren</w:t>
            </w:r>
            <w:r>
              <w:rPr>
                <w:rStyle w:val="italic"/>
              </w:rPr>
              <w:t>.</w:t>
            </w:r>
          </w:p>
        </w:tc>
        <w:tc>
          <w:tcPr>
            <w:tcW w:w="0" w:type="auto"/>
          </w:tcPr>
          <w:p w:rsidR="005E7866" w:rsidRDefault="00931B22">
            <w:r>
              <w:t>Die Daten auf</w:t>
            </w:r>
            <w:r>
              <w:t xml:space="preserve"> der Registerkarte </w:t>
            </w:r>
            <w:r>
              <w:rPr>
                <w:rStyle w:val="SAPScreenElement"/>
              </w:rPr>
              <w:t>Hedge-Accounting II</w:t>
            </w:r>
            <w:r>
              <w:t xml:space="preserve"> wurden aktualisiert.</w:t>
            </w:r>
          </w:p>
        </w:tc>
        <w:tc>
          <w:tcPr>
            <w:tcW w:w="0" w:type="auto"/>
          </w:tcPr>
          <w:p w:rsidR="00000000" w:rsidRDefault="00931B22"/>
        </w:tc>
      </w:tr>
      <w:tr w:rsidR="005E7866" w:rsidTr="00931B22">
        <w:tc>
          <w:tcPr>
            <w:tcW w:w="0" w:type="auto"/>
          </w:tcPr>
          <w:p w:rsidR="005E7866" w:rsidRDefault="00931B22">
            <w:r>
              <w:t>6</w:t>
            </w:r>
          </w:p>
        </w:tc>
        <w:tc>
          <w:tcPr>
            <w:tcW w:w="0" w:type="auto"/>
          </w:tcPr>
          <w:p w:rsidR="005E7866" w:rsidRDefault="00931B22">
            <w:r>
              <w:rPr>
                <w:rStyle w:val="SAPEmphasis"/>
              </w:rPr>
              <w:t>Sicherungsbereich sichern</w:t>
            </w:r>
          </w:p>
        </w:tc>
        <w:tc>
          <w:tcPr>
            <w:tcW w:w="0" w:type="auto"/>
          </w:tcPr>
          <w:p w:rsidR="005E7866" w:rsidRDefault="00931B22">
            <w:r>
              <w:t xml:space="preserve">Wählen Sie </w:t>
            </w:r>
            <w:r>
              <w:rPr>
                <w:rStyle w:val="SAPScreenElement"/>
              </w:rPr>
              <w:t>Sichern (Strg+S)</w:t>
            </w:r>
            <w:r>
              <w:t>.</w:t>
            </w:r>
          </w:p>
        </w:tc>
        <w:tc>
          <w:tcPr>
            <w:tcW w:w="0" w:type="auto"/>
          </w:tcPr>
          <w:p w:rsidR="005E7866" w:rsidRDefault="00931B22">
            <w:r>
              <w:t xml:space="preserve">Die Meldung </w:t>
            </w:r>
            <w:r>
              <w:rPr>
                <w:rStyle w:val="SAPMonospace"/>
              </w:rPr>
              <w:t>Sicherungsbereich HA0001 Version XXX gesichert</w:t>
            </w:r>
            <w:r>
              <w:t xml:space="preserve"> wird angezeigt.</w:t>
            </w:r>
          </w:p>
          <w:p w:rsidR="005E7866" w:rsidRDefault="00931B22">
            <w:r>
              <w:t>Der Sicherungsbereich für das Hedge-Accounting wurde für den E</w:t>
            </w:r>
            <w:r>
              <w:t>ffektivitätstest erweitert.</w:t>
            </w:r>
          </w:p>
        </w:tc>
        <w:tc>
          <w:tcPr>
            <w:tcW w:w="0" w:type="auto"/>
          </w:tcPr>
          <w:p w:rsidR="005E7866" w:rsidRDefault="00931B22">
            <w:r>
              <w:t>9</w:t>
            </w:r>
          </w:p>
        </w:tc>
      </w:tr>
    </w:tbl>
    <w:p w:rsidR="005E7866" w:rsidRDefault="00931B22">
      <w:pPr>
        <w:pStyle w:val="Heading3"/>
      </w:pPr>
      <w:bookmarkStart w:id="96" w:name="unique_45"/>
      <w:bookmarkStart w:id="97" w:name="_Toc52219123"/>
      <w:r>
        <w:lastRenderedPageBreak/>
        <w:t>Devisenkontrakt mit Sicherungsklassifizierung anlegen</w:t>
      </w:r>
      <w:bookmarkEnd w:id="96"/>
      <w:bookmarkEnd w:id="97"/>
    </w:p>
    <w:p w:rsidR="005E7866" w:rsidRDefault="00931B22">
      <w:pPr>
        <w:pStyle w:val="SAPKeyblockTitle"/>
      </w:pPr>
      <w:r>
        <w:t>Vorgehensweise</w:t>
      </w:r>
    </w:p>
    <w:p w:rsidR="00931B22" w:rsidRDefault="00931B22">
      <w:r>
        <w:t xml:space="preserve">Befolgen Sie die Anweisungen im Schritt </w:t>
      </w:r>
      <w:hyperlink r:id="rId49" w:history="1">
        <w:r>
          <w:t>Devisenkontrakt mit Sicherungsklassifizierung anlegen</w:t>
        </w:r>
      </w:hyperlink>
      <w:r>
        <w:t xml:space="preserve">  [Seite ] </w:t>
      </w:r>
      <w:r>
        <w:fldChar w:fldCharType="begin"/>
      </w:r>
      <w:r>
        <w:instrText xml:space="preserve"> PAGEREF unique_15 </w:instrText>
      </w:r>
      <w:r>
        <w:fldChar w:fldCharType="separate"/>
      </w:r>
      <w:r>
        <w:rPr>
          <w:noProof/>
        </w:rPr>
        <w:t>32</w:t>
      </w:r>
      <w:r>
        <w:fldChar w:fldCharType="end"/>
      </w:r>
      <w:r>
        <w:t xml:space="preserve"> </w:t>
      </w:r>
      <w:r>
        <w:t xml:space="preserve">des </w:t>
      </w:r>
      <w:r>
        <w:rPr>
          <w:rStyle w:val="SAPEmphasis"/>
        </w:rPr>
        <w:t>Testverfahrens</w:t>
      </w:r>
      <w:r>
        <w:t xml:space="preserve"> zum Anlegen eines Devisenkontrakts (Sicherungsinstrument), und achten Sie dabei auf folgende Felder:</w:t>
      </w:r>
    </w:p>
    <w:p w:rsidR="005E7866" w:rsidRDefault="00931B22">
      <w:pPr>
        <w:pStyle w:val="listpara1"/>
        <w:numPr>
          <w:ilvl w:val="0"/>
          <w:numId w:val="35"/>
        </w:numPr>
      </w:pPr>
      <w:r>
        <w:rPr>
          <w:rStyle w:val="SAPScreenElement"/>
        </w:rPr>
        <w:t>Vertragsdatum</w:t>
      </w:r>
      <w:r>
        <w:t xml:space="preserve">: Hier müssen Sie ein Datum eingeben, das größer oder gleich dem Gültig-ab-Datum der neuen Version des Sicherungsbereichs </w:t>
      </w:r>
      <w:r>
        <w:t>ist.</w:t>
      </w:r>
    </w:p>
    <w:p w:rsidR="005E7866" w:rsidRDefault="00931B22">
      <w:pPr>
        <w:pStyle w:val="listpara1"/>
        <w:numPr>
          <w:ilvl w:val="0"/>
          <w:numId w:val="3"/>
        </w:numPr>
      </w:pPr>
      <w:r>
        <w:rPr>
          <w:rStyle w:val="SAPScreenElement"/>
        </w:rPr>
        <w:t>SichKlassifiz. (Sicherungsklassifizierung)</w:t>
      </w:r>
      <w:r>
        <w:t>: Hier müssen Sie eine Sicherungsklassifizierung eingeben, der auf der Registerkarte "Hedge-Accounting II" des Sicherungsbereichs ein für den Effektivitätstest aktiviertes Sicherungsprofil und eine MDS-ID zuge</w:t>
      </w:r>
      <w:r>
        <w:t xml:space="preserve">ordnet ist (in diesem Beispiel die Sicherungsklassifizierung </w:t>
      </w:r>
      <w:r>
        <w:rPr>
          <w:rStyle w:val="SAPUserEntry"/>
        </w:rPr>
        <w:t>YFC00</w:t>
      </w:r>
      <w:r>
        <w:t>).</w:t>
      </w:r>
    </w:p>
    <w:p w:rsidR="005E7866" w:rsidRDefault="00931B22">
      <w:pPr>
        <w:pStyle w:val="Heading3"/>
      </w:pPr>
      <w:bookmarkStart w:id="98" w:name="unique_46"/>
      <w:bookmarkStart w:id="99" w:name="_Toc52219124"/>
      <w:r>
        <w:t>Automatische Designation (geplant)</w:t>
      </w:r>
      <w:bookmarkEnd w:id="98"/>
      <w:bookmarkEnd w:id="99"/>
    </w:p>
    <w:p w:rsidR="005E7866" w:rsidRDefault="00931B22">
      <w:r>
        <w:t>Nach dem Sichern des Devisenkontrakts wird automatisch eine Sicherungsbeziehung mit dem Status "Geplante Designation" angelegt, entsprechend der Beschre</w:t>
      </w:r>
      <w:r>
        <w:t xml:space="preserve">ibung im Schritt </w:t>
      </w:r>
      <w:hyperlink r:id="rId50" w:history="1">
        <w:r>
          <w:t>Automatische Designation (geplant)</w:t>
        </w:r>
      </w:hyperlink>
      <w:r>
        <w:t xml:space="preserve">  [Seite ] </w:t>
      </w:r>
      <w:r>
        <w:fldChar w:fldCharType="begin"/>
      </w:r>
      <w:r>
        <w:instrText xml:space="preserve"> PAGEREF unique_18 </w:instrText>
      </w:r>
      <w:r>
        <w:fldChar w:fldCharType="separate"/>
      </w:r>
      <w:r>
        <w:rPr>
          <w:noProof/>
        </w:rPr>
        <w:t>38</w:t>
      </w:r>
      <w:r>
        <w:fldChar w:fldCharType="end"/>
      </w:r>
      <w:r>
        <w:t xml:space="preserve"> des </w:t>
      </w:r>
      <w:r>
        <w:rPr>
          <w:rStyle w:val="SAPEmphasis"/>
        </w:rPr>
        <w:t>Testverfahrens</w:t>
      </w:r>
      <w:r>
        <w:t>.</w:t>
      </w:r>
    </w:p>
    <w:p w:rsidR="005E7866" w:rsidRDefault="00931B22">
      <w:r>
        <w:t xml:space="preserve">Der einzige Unterschied zu dem genannten Schritt ist die Registerkarte </w:t>
      </w:r>
      <w:r>
        <w:rPr>
          <w:rStyle w:val="SAPScreenElement"/>
        </w:rPr>
        <w:t>Effektivitätstest</w:t>
      </w:r>
      <w:r>
        <w:t xml:space="preserve">, auf der Informationen zum </w:t>
      </w:r>
      <w:r>
        <w:t xml:space="preserve">Effektivitätstest für diese Sicherungsbeziehung angezeigt werden. Die Unterregisterkarte </w:t>
      </w:r>
      <w:r>
        <w:rPr>
          <w:rStyle w:val="SAPScreenElement"/>
        </w:rPr>
        <w:t>Testplan</w:t>
      </w:r>
      <w:r>
        <w:t xml:space="preserve"> enthält das aus den Sicherungsbereichseinstellungen abgeleitete Marktdaten-Set, wobei der erste Datensatz die Grundlage für den bei der Designation durchgefüh</w:t>
      </w:r>
      <w:r>
        <w:t>rten prospektiven Effektivitätstest (PET) bildet.</w:t>
      </w:r>
    </w:p>
    <w:p w:rsidR="005E7866" w:rsidRDefault="00931B22">
      <w:pPr>
        <w:pStyle w:val="Heading3"/>
      </w:pPr>
      <w:bookmarkStart w:id="100" w:name="unique_47"/>
      <w:bookmarkStart w:id="101" w:name="_Toc52219125"/>
      <w:r>
        <w:t>Sicherungsbeziehung mit prospektivem Effektivitätstest freigeben</w:t>
      </w:r>
      <w:bookmarkEnd w:id="100"/>
      <w:bookmarkEnd w:id="101"/>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w:t>
            </w:r>
            <w:r>
              <w:rPr>
                <w:rStyle w:val="SAPUserEntry"/>
              </w:rPr>
              <w:t>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5E7866" w:rsidRDefault="00931B22">
      <w:r>
        <w:t xml:space="preserve">In diesem Schritt geben Sie eine automatisierte Designation frei, die den </w:t>
      </w:r>
      <w:r>
        <w:t xml:space="preserve">Status </w:t>
      </w:r>
      <w:r>
        <w:rPr>
          <w:rStyle w:val="SAPEmphasis"/>
        </w:rPr>
        <w:t>geplante Designation</w:t>
      </w:r>
      <w:r>
        <w:t xml:space="preserve"> aufweist. Bei der Freigabe wird auch der prospektive Effektivitätstest ausgeführt.</w:t>
      </w:r>
    </w:p>
    <w:p w:rsidR="005E7866" w:rsidRDefault="00931B22">
      <w:pPr>
        <w:pStyle w:val="SAPKeyblockTitle"/>
      </w:pPr>
      <w:r>
        <w:t>Voraussetzungen</w:t>
      </w:r>
    </w:p>
    <w:p w:rsidR="005E7866" w:rsidRDefault="00931B22">
      <w:r>
        <w:t>Für die entsprechenden Währungen und Referenzeinheiten wurden im System Marktdaten (Devisenkurse, Zinssätze, Credit-Spreads, Basi</w:t>
      </w:r>
      <w:r>
        <w:t>s-Spreads) gepflegt, die am Designationsdatum und an den aus dem Marktdaten-Set abgeleiteten Terminen gültig sein müssen.</w:t>
      </w:r>
    </w:p>
    <w:p w:rsidR="005E7866" w:rsidRDefault="00931B22">
      <w:pPr>
        <w:pStyle w:val="SAPKeyblockTitle"/>
      </w:pPr>
      <w:r>
        <w:t>Vorgehensweise</w:t>
      </w:r>
    </w:p>
    <w:tbl>
      <w:tblPr>
        <w:tblStyle w:val="SAPStandardTable"/>
        <w:tblW w:w="0" w:type="auto"/>
        <w:tblLook w:val="0620" w:firstRow="1" w:lastRow="0" w:firstColumn="0" w:lastColumn="0" w:noHBand="1" w:noVBand="1"/>
      </w:tblPr>
      <w:tblGrid>
        <w:gridCol w:w="1353"/>
        <w:gridCol w:w="1621"/>
        <w:gridCol w:w="3197"/>
        <w:gridCol w:w="5909"/>
        <w:gridCol w:w="2091"/>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rPr>
                <w:rStyle w:val="SAPEmphasis"/>
              </w:rPr>
              <w:t>Testschrittnummer</w:t>
            </w:r>
          </w:p>
        </w:tc>
        <w:tc>
          <w:tcPr>
            <w:tcW w:w="0" w:type="auto"/>
          </w:tcPr>
          <w:p w:rsidR="005E7866" w:rsidRDefault="00931B22">
            <w:pPr>
              <w:pStyle w:val="SAPTableHeader"/>
            </w:pPr>
            <w:r>
              <w:rPr>
                <w:rStyle w:val="SAPEmphasis"/>
              </w:rPr>
              <w:t>Bezeichnung des Testschritts</w:t>
            </w:r>
          </w:p>
        </w:tc>
        <w:tc>
          <w:tcPr>
            <w:tcW w:w="0" w:type="auto"/>
          </w:tcPr>
          <w:p w:rsidR="005E7866" w:rsidRDefault="00931B22">
            <w:pPr>
              <w:pStyle w:val="SAPTableHeader"/>
            </w:pPr>
            <w:r>
              <w:rPr>
                <w:rStyle w:val="SAPEmphasis"/>
              </w:rPr>
              <w:t>Anweisung</w:t>
            </w:r>
          </w:p>
        </w:tc>
        <w:tc>
          <w:tcPr>
            <w:tcW w:w="0" w:type="auto"/>
          </w:tcPr>
          <w:p w:rsidR="005E7866" w:rsidRDefault="00931B22">
            <w:pPr>
              <w:pStyle w:val="SAPTableHeader"/>
            </w:pPr>
            <w:r>
              <w:rPr>
                <w:rStyle w:val="SAPEmphasis"/>
              </w:rPr>
              <w:t>Erwartetes Ergebnis</w:t>
            </w:r>
          </w:p>
        </w:tc>
        <w:tc>
          <w:tcPr>
            <w:tcW w:w="0" w:type="auto"/>
          </w:tcPr>
          <w:p w:rsidR="005E7866" w:rsidRDefault="00931B22">
            <w:pPr>
              <w:pStyle w:val="SAPTableHeader"/>
            </w:pPr>
            <w:r>
              <w:rPr>
                <w:rStyle w:val="SAPEmphasis"/>
              </w:rP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als Treasury-Spezialist – Backoffice am SAP Fiori Launchpad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Andere SAP-Fiori-App aufrufen</w:t>
            </w:r>
          </w:p>
        </w:tc>
        <w:tc>
          <w:tcPr>
            <w:tcW w:w="0" w:type="auto"/>
          </w:tcPr>
          <w:p w:rsidR="005E7866" w:rsidRDefault="00931B22">
            <w:r>
              <w:t xml:space="preserve">Öffnen Sie </w:t>
            </w:r>
            <w:r>
              <w:rPr>
                <w:rStyle w:val="SAPScreenElement"/>
              </w:rPr>
              <w:t>Sicherungsgeschäftsvorfälle freigeben</w:t>
            </w:r>
            <w:r>
              <w:rPr>
                <w:rStyle w:val="SAPMonospace"/>
              </w:rPr>
              <w:t>(TPM120)</w:t>
            </w:r>
            <w:r>
              <w:t>.</w:t>
            </w:r>
          </w:p>
        </w:tc>
        <w:tc>
          <w:tcPr>
            <w:tcW w:w="0" w:type="auto"/>
          </w:tcPr>
          <w:p w:rsidR="005E7866" w:rsidRDefault="00931B22">
            <w:r>
              <w:t xml:space="preserve">Das Bild </w:t>
            </w:r>
            <w:r>
              <w:rPr>
                <w:rStyle w:val="SAPScreenElement"/>
              </w:rPr>
              <w:t>Sicherungsgeschäftsvorfälle freigeben</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Selektionskriterien eingeben</w:t>
            </w:r>
          </w:p>
        </w:tc>
        <w:tc>
          <w:tcPr>
            <w:tcW w:w="0" w:type="auto"/>
          </w:tcPr>
          <w:p w:rsidR="005E7866" w:rsidRDefault="00931B22">
            <w:r>
              <w:t xml:space="preserve">Auf dem Bild </w:t>
            </w:r>
            <w:r>
              <w:rPr>
                <w:rStyle w:val="SAPScreenElement"/>
              </w:rPr>
              <w:t>Sicherungsgeschäftsvorfälle freigeben</w:t>
            </w:r>
            <w:r>
              <w:t xml:space="preserve"> erfassen Sie folgende Daten, und wählen Sie </w:t>
            </w:r>
            <w:r>
              <w:rPr>
                <w:rStyle w:val="SAPScreenElement"/>
              </w:rPr>
              <w:t>Ausführen</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z.B. </w:t>
            </w:r>
            <w:r>
              <w:rPr>
                <w:rStyle w:val="SAPUserEntry"/>
              </w:rPr>
              <w:t>002</w:t>
            </w:r>
          </w:p>
          <w:p w:rsidR="005E7866" w:rsidRDefault="00931B22">
            <w:r>
              <w:rPr>
                <w:rStyle w:val="SAPScreenElement"/>
              </w:rPr>
              <w:lastRenderedPageBreak/>
              <w:t>Bis zum St</w:t>
            </w:r>
            <w:r>
              <w:rPr>
                <w:rStyle w:val="SAPScreenElement"/>
              </w:rPr>
              <w:t>ichtag</w:t>
            </w:r>
            <w:r>
              <w:t xml:space="preserve">: z.B. </w:t>
            </w:r>
            <w:r>
              <w:rPr>
                <w:rStyle w:val="SAPUserEntry"/>
              </w:rPr>
              <w:t>&lt;Vertragsdatum des Devisengeschäfts&gt;</w:t>
            </w:r>
          </w:p>
          <w:p w:rsidR="005E7866" w:rsidRDefault="00931B22">
            <w:r>
              <w:rPr>
                <w:rStyle w:val="SAPScreenElement"/>
              </w:rPr>
              <w:t>Transaktionsauswahl</w:t>
            </w:r>
            <w:r>
              <w:t xml:space="preserve">: </w:t>
            </w:r>
            <w:r>
              <w:rPr>
                <w:rStyle w:val="SAPUserEntry"/>
              </w:rPr>
              <w:t>&lt;Wählen Sie den Auswahlknopf&gt;</w:t>
            </w:r>
          </w:p>
          <w:p w:rsidR="005E7866" w:rsidRDefault="00931B22">
            <w:r>
              <w:rPr>
                <w:rStyle w:val="SAPScreenElement"/>
              </w:rPr>
              <w:t>Transaktionsnummer</w:t>
            </w:r>
            <w:r>
              <w:t xml:space="preserve">: </w:t>
            </w:r>
            <w:r>
              <w:rPr>
                <w:rStyle w:val="SAPUserEntry"/>
              </w:rPr>
              <w:t>&lt;Nummer(n) des Devisengeschäfts&gt;</w:t>
            </w:r>
          </w:p>
          <w:p w:rsidR="005E7866" w:rsidRDefault="00931B22">
            <w:r>
              <w:rPr>
                <w:rStyle w:val="SAPScreenElement"/>
              </w:rPr>
              <w:t>Werte mit Warnungen sichern</w:t>
            </w:r>
            <w:r>
              <w:t xml:space="preserve">: </w:t>
            </w:r>
            <w:r>
              <w:rPr>
                <w:rStyle w:val="SAPUserEntry"/>
              </w:rPr>
              <w:t>&lt;Markieren Sie dieses Ankreuzfeld.&gt;</w:t>
            </w:r>
          </w:p>
          <w:p w:rsidR="005E7866" w:rsidRDefault="00931B22">
            <w:r>
              <w:rPr>
                <w:rStyle w:val="SAPScreenElement"/>
              </w:rPr>
              <w:t>Detailprotokoll (Marktwertberechnung)</w:t>
            </w:r>
            <w:r>
              <w:t xml:space="preserve">: </w:t>
            </w:r>
            <w:r>
              <w:rPr>
                <w:rStyle w:val="SAPUserEntry"/>
              </w:rPr>
              <w:t>&lt;Markieren Sie dieses Ankreuzfeld.&gt;</w:t>
            </w:r>
          </w:p>
          <w:p w:rsidR="005E7866" w:rsidRDefault="00931B22">
            <w:r>
              <w:rPr>
                <w:rStyle w:val="SAPScreenElement"/>
              </w:rPr>
              <w:t>Buchungsdatum eingeben</w:t>
            </w:r>
            <w:r>
              <w:t xml:space="preserve">: </w:t>
            </w:r>
            <w:r>
              <w:rPr>
                <w:rStyle w:val="SAPUserEntry"/>
              </w:rPr>
              <w:t>&lt;Markieren Sie dieses Ankreuzfeld.&gt;</w:t>
            </w:r>
          </w:p>
          <w:p w:rsidR="005E7866" w:rsidRDefault="00931B22">
            <w:r>
              <w:rPr>
                <w:rStyle w:val="SAPScreenElement"/>
              </w:rPr>
              <w:t>Testlauf</w:t>
            </w:r>
            <w:r>
              <w:t xml:space="preserve">: </w:t>
            </w:r>
            <w:r>
              <w:rPr>
                <w:rStyle w:val="SAPUserEntry"/>
              </w:rPr>
              <w:t>&lt;Entmarkieren Sie dieses Ankreuzfeld.&gt;</w:t>
            </w:r>
          </w:p>
        </w:tc>
        <w:tc>
          <w:tcPr>
            <w:tcW w:w="0" w:type="auto"/>
          </w:tcPr>
          <w:p w:rsidR="005E7866" w:rsidRDefault="00931B22">
            <w:r>
              <w:lastRenderedPageBreak/>
              <w:t xml:space="preserve">Das neue Bild </w:t>
            </w:r>
            <w:r>
              <w:rPr>
                <w:rStyle w:val="SAPScreenElement"/>
              </w:rPr>
              <w:t>Sicherungsgeschäftsvorfälle freigeben</w:t>
            </w:r>
            <w:r>
              <w:t xml:space="preserve"> wird angezeigt.</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rPr>
                <w:rStyle w:val="SAPEmphasis"/>
              </w:rPr>
              <w:t xml:space="preserve">Sicherungsbeziehung wählen und </w:t>
            </w:r>
            <w:r>
              <w:rPr>
                <w:rStyle w:val="SAPEmphasis"/>
              </w:rPr>
              <w:t>ausführen</w:t>
            </w:r>
          </w:p>
        </w:tc>
        <w:tc>
          <w:tcPr>
            <w:tcW w:w="0" w:type="auto"/>
          </w:tcPr>
          <w:p w:rsidR="005E7866" w:rsidRDefault="00931B22">
            <w:r>
              <w:t xml:space="preserve">Wählen Sie auf dem Bild </w:t>
            </w:r>
            <w:r>
              <w:rPr>
                <w:rStyle w:val="SAPScreenElement"/>
              </w:rPr>
              <w:t>Sicherungsgeschäftsvorfälle freigeben</w:t>
            </w:r>
            <w:r>
              <w:t xml:space="preserve"> </w:t>
            </w:r>
            <w:r>
              <w:rPr>
                <w:rStyle w:val="SAPScreenElement"/>
              </w:rPr>
              <w:t>Ausführen</w:t>
            </w:r>
            <w:r>
              <w:t>.</w:t>
            </w:r>
          </w:p>
        </w:tc>
        <w:tc>
          <w:tcPr>
            <w:tcW w:w="0" w:type="auto"/>
          </w:tcPr>
          <w:p w:rsidR="005E7866" w:rsidRDefault="00931B22">
            <w:r>
              <w:t xml:space="preserve">Das Bild </w:t>
            </w:r>
            <w:r>
              <w:rPr>
                <w:rStyle w:val="SAPScreenElement"/>
              </w:rPr>
              <w:t>Sicherungsbeziehungen</w:t>
            </w:r>
            <w:r>
              <w:t xml:space="preserve"> wird angezeigt.</w:t>
            </w:r>
          </w:p>
          <w:p w:rsidR="005E7866" w:rsidRDefault="00931B22">
            <w:r>
              <w:t>In einer Liste sind die verarbeiteten Sicherungsbeziehungen mit ihrem jeweiligen Verarbeitungsstatus (grünes oder rotes Status</w:t>
            </w:r>
            <w:r>
              <w:t>symbol) aufgeführt.</w:t>
            </w:r>
          </w:p>
          <w:p w:rsidR="005E7866" w:rsidRDefault="00931B22">
            <w:r>
              <w:t>Beim prospektiven Effektivitätstest können bestimmte Fehler die Freigabe der Sicherungsbeziehung verhindern:</w:t>
            </w:r>
          </w:p>
          <w:p w:rsidR="005E7866" w:rsidRDefault="00931B22">
            <w:r>
              <w:t xml:space="preserve">Der Effektivitätstest wurde ausgeführt, es hat sich jedoch herausgestellt, dass die Sicherungsbeziehung nicht effektiv ist. In </w:t>
            </w:r>
            <w:r>
              <w:t xml:space="preserve">diesem Fall können Sie über </w:t>
            </w:r>
            <w:r>
              <w:rPr>
                <w:rStyle w:val="SAPScreenElement"/>
              </w:rPr>
              <w:t>Protokoll anzeigen</w:t>
            </w:r>
            <w:r>
              <w:t xml:space="preserve"> die entsprechende Meldung betrachten und über </w:t>
            </w:r>
            <w:r>
              <w:rPr>
                <w:rStyle w:val="SAPScreenElement"/>
              </w:rPr>
              <w:t>Effektivitätstest anzeigen</w:t>
            </w:r>
            <w:r>
              <w:t xml:space="preserve"> die zugehörigen Details überprüfen.</w:t>
            </w:r>
          </w:p>
          <w:p w:rsidR="005E7866" w:rsidRDefault="00931B22">
            <w:r>
              <w:t>Der Effektivitätstest konnte nicht vollständig ausgeführt werden, z.B. aufgrund des Fehlens historis</w:t>
            </w:r>
            <w:r>
              <w:t xml:space="preserve">cher Marktdaten für einige der aus dem Marktdaten-Set abgeleiteten Termine für die Marktdatenselektion. In </w:t>
            </w:r>
            <w:r>
              <w:lastRenderedPageBreak/>
              <w:t xml:space="preserve">diesem Fall wählen Sie </w:t>
            </w:r>
            <w:r>
              <w:rPr>
                <w:rStyle w:val="SAPScreenElement"/>
              </w:rPr>
              <w:t>Marktwertberechnungsdetails</w:t>
            </w:r>
            <w:r>
              <w:t xml:space="preserve">, um das </w:t>
            </w:r>
            <w:r>
              <w:rPr>
                <w:rStyle w:val="SAPScreenElement"/>
              </w:rPr>
              <w:t>Fehlerprotokoll</w:t>
            </w:r>
            <w:r>
              <w:t xml:space="preserve"> zu überprüfen.</w:t>
            </w:r>
          </w:p>
        </w:tc>
        <w:tc>
          <w:tcPr>
            <w:tcW w:w="0" w:type="auto"/>
          </w:tcPr>
          <w:p w:rsidR="00000000" w:rsidRDefault="00931B22"/>
        </w:tc>
      </w:tr>
    </w:tbl>
    <w:p w:rsidR="005E7866" w:rsidRDefault="00931B22">
      <w:pPr>
        <w:pStyle w:val="Heading2"/>
      </w:pPr>
      <w:bookmarkStart w:id="102" w:name="unique_48"/>
      <w:bookmarkStart w:id="103" w:name="_Toc52219126"/>
      <w:r>
        <w:t>Kündigung des Sicherungsinstruments</w:t>
      </w:r>
      <w:bookmarkEnd w:id="102"/>
      <w:bookmarkEnd w:id="103"/>
    </w:p>
    <w:p w:rsidR="005E7866" w:rsidRDefault="00931B22">
      <w:pPr>
        <w:pStyle w:val="SAPKeyblockTitle"/>
      </w:pPr>
      <w:r>
        <w:t>Zweck</w:t>
      </w:r>
    </w:p>
    <w:p w:rsidR="00931B22" w:rsidRDefault="00931B22">
      <w:r>
        <w:t>Die Kündigung d</w:t>
      </w:r>
      <w:r>
        <w:t>es Sicherungsinstruments (Devisentermingeschäft oder NDF) führt zum Auslauf des Hedge Accounting.</w:t>
      </w:r>
    </w:p>
    <w:p w:rsidR="005E7866" w:rsidRDefault="00931B22">
      <w:r>
        <w:t>In diesem Abschnitt wird beschrieben, wie Sie das Sicherungsinstrument kündigen und das Hedge Accounting beenden.</w:t>
      </w:r>
    </w:p>
    <w:p w:rsidR="005E7866" w:rsidRDefault="00931B22">
      <w:pPr>
        <w:pStyle w:val="Heading3"/>
      </w:pPr>
      <w:bookmarkStart w:id="104" w:name="unique_49"/>
      <w:bookmarkStart w:id="105" w:name="_Toc52219127"/>
      <w:r>
        <w:t xml:space="preserve">Kündigungsanforderung für ein </w:t>
      </w:r>
      <w:r>
        <w:t>Sicherungsgeschäft anlegen, einreichen und freigeben</w:t>
      </w:r>
      <w:bookmarkEnd w:id="104"/>
      <w:bookmarkEnd w:id="105"/>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Verantwortungsbereich</w:t>
            </w:r>
          </w:p>
        </w:tc>
        <w:tc>
          <w:tcPr>
            <w:tcW w:w="0" w:type="auto"/>
            <w:gridSpan w:val="3"/>
            <w:shd w:val="clear" w:color="auto" w:fill="auto"/>
            <w:tcMar>
              <w:top w:w="29" w:type="dxa"/>
              <w:left w:w="29" w:type="dxa"/>
              <w:bottom w:w="29" w:type="dxa"/>
              <w:right w:w="29" w:type="dxa"/>
            </w:tcMar>
          </w:tcPr>
          <w:p w:rsidR="005E7866" w:rsidRDefault="00931B22">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lastRenderedPageBreak/>
        <w:t>Verwendungszweck</w:t>
      </w:r>
    </w:p>
    <w:p w:rsidR="00931B22" w:rsidRDefault="00931B22">
      <w:r>
        <w:t xml:space="preserve">In einigen Fällen, z.B. wenn ein langfristiges Devisentermingeschäft (oder Devisenkassa, Devisenswap, NDF) </w:t>
      </w:r>
      <w:r>
        <w:t>übergesichert ist, müssen Sie das Geschäft unter Umständen nach Abstimmung mit Ihrem Kontrahenten kündigen.</w:t>
      </w:r>
    </w:p>
    <w:p w:rsidR="005E7866" w:rsidRDefault="00931B22">
      <w:r>
        <w:t>Nach der Abstimmung mit Ihrem Kontrahenten beschließen Sie, das Sicherungsgeschäft zu kündigen. Den Kündigungsprozess starten Sie über die Kündigun</w:t>
      </w:r>
      <w:r>
        <w:t>gsanfrage im Hedge Management Cockpit. In diesem Schritt wählen Sie das Sicherungsinstrument im Hedge Management Cockpit aus, um eine Kündigungsanfrage anzulegen und einzureichen. Die Anforderung muss freigegeben werden, nachdem sie eingereicht wurde.</w:t>
      </w:r>
    </w:p>
    <w:p w:rsidR="005E7866" w:rsidRDefault="00931B22">
      <w:pPr>
        <w:pStyle w:val="SAPKeyblockTitle"/>
      </w:pPr>
      <w:r>
        <w:t>Vora</w:t>
      </w:r>
      <w:r>
        <w:t>ussetzungen</w:t>
      </w:r>
    </w:p>
    <w:p w:rsidR="005E7866" w:rsidRDefault="00931B22">
      <w:pPr>
        <w:pStyle w:val="listpara1"/>
        <w:numPr>
          <w:ilvl w:val="0"/>
          <w:numId w:val="36"/>
        </w:numPr>
      </w:pPr>
      <w:r>
        <w:t>Sie haben ein Devisentermingeschäft (oder Devisenkassa, Devisenswap, NDF) als Sicherungsinstrument angelegt und ihren Status auf "Vertragsabrechnung" gesetzt.</w:t>
      </w:r>
    </w:p>
    <w:p w:rsidR="005E7866" w:rsidRDefault="00931B22">
      <w:pPr>
        <w:pStyle w:val="listpara1"/>
        <w:numPr>
          <w:ilvl w:val="0"/>
          <w:numId w:val="2"/>
        </w:numPr>
      </w:pPr>
      <w:r>
        <w:t>Sie haben eine Sicherungsbeziehung angelegt und die Designation freigegeben.</w:t>
      </w:r>
    </w:p>
    <w:p w:rsidR="005E7866" w:rsidRDefault="00931B22">
      <w:pPr>
        <w:pStyle w:val="SAPKeyblockTitle"/>
      </w:pPr>
      <w:r>
        <w:t>Vorgehen</w:t>
      </w:r>
      <w:r>
        <w:t>sweise</w:t>
      </w:r>
    </w:p>
    <w:tbl>
      <w:tblPr>
        <w:tblStyle w:val="SAPStandardTable"/>
        <w:tblW w:w="0" w:type="auto"/>
        <w:tblLook w:val="0620" w:firstRow="1" w:lastRow="0" w:firstColumn="0" w:lastColumn="0" w:noHBand="1" w:noVBand="1"/>
      </w:tblPr>
      <w:tblGrid>
        <w:gridCol w:w="1468"/>
        <w:gridCol w:w="1646"/>
        <w:gridCol w:w="5092"/>
        <w:gridCol w:w="3555"/>
        <w:gridCol w:w="2410"/>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Treasury-Spezialist – Middle-Office</w:t>
            </w:r>
            <w:r>
              <w:t xml:space="preserv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SAP-Fiori-App aufrufen</w:t>
            </w:r>
          </w:p>
        </w:tc>
        <w:tc>
          <w:tcPr>
            <w:tcW w:w="0" w:type="auto"/>
          </w:tcPr>
          <w:p w:rsidR="005E7866" w:rsidRDefault="00931B22">
            <w:r>
              <w:t xml:space="preserve">Öffnen Sie </w:t>
            </w:r>
            <w:r>
              <w:rPr>
                <w:rStyle w:val="SAPScreenElement"/>
              </w:rPr>
              <w:t>Hedge-Management-Cockpit</w:t>
            </w:r>
            <w:r>
              <w:rPr>
                <w:rStyle w:val="SAPMonospace"/>
              </w:rPr>
              <w:t>(TOENE)</w:t>
            </w:r>
            <w:r>
              <w:t>.</w:t>
            </w:r>
          </w:p>
        </w:tc>
        <w:tc>
          <w:tcPr>
            <w:tcW w:w="0" w:type="auto"/>
          </w:tcPr>
          <w:p w:rsidR="00000000" w:rsidRDefault="00931B22"/>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Selektionskriterien eingeben</w:t>
            </w:r>
          </w:p>
        </w:tc>
        <w:tc>
          <w:tcPr>
            <w:tcW w:w="0" w:type="auto"/>
          </w:tcPr>
          <w:p w:rsidR="005E7866" w:rsidRDefault="00931B22">
            <w:r>
              <w:t xml:space="preserve">Nehmen Sie folgende Einträge vor, und wählen Sie </w:t>
            </w:r>
            <w:r>
              <w:rPr>
                <w:rStyle w:val="SAPScreenElement"/>
              </w:rPr>
              <w:t>Starten</w:t>
            </w:r>
            <w:r>
              <w:t>:</w:t>
            </w:r>
          </w:p>
          <w:p w:rsidR="005E7866" w:rsidRDefault="00931B22">
            <w:r>
              <w:rPr>
                <w:rStyle w:val="SAPScreenElement"/>
              </w:rPr>
              <w:t>Sicherungsbereich</w:t>
            </w:r>
            <w:r>
              <w:t xml:space="preserve">: z.B. </w:t>
            </w:r>
            <w:r>
              <w:rPr>
                <w:rStyle w:val="SAPUserEntry"/>
              </w:rPr>
              <w:t>HA0001</w:t>
            </w:r>
          </w:p>
          <w:p w:rsidR="005E7866" w:rsidRDefault="00931B22">
            <w:r>
              <w:rPr>
                <w:rStyle w:val="SAPScreenElement"/>
              </w:rPr>
              <w:t>Layout-ID</w:t>
            </w:r>
            <w:r>
              <w:t xml:space="preserve">: </w:t>
            </w:r>
            <w:r>
              <w:rPr>
                <w:rStyle w:val="SAPUserEntry"/>
              </w:rPr>
              <w:t>2R_TQ_CH</w:t>
            </w:r>
          </w:p>
        </w:tc>
        <w:tc>
          <w:tcPr>
            <w:tcW w:w="0" w:type="auto"/>
          </w:tcPr>
          <w:p w:rsidR="005E7866" w:rsidRDefault="00931B22">
            <w:r>
              <w:t xml:space="preserve">Das Hedge Management Cockpit für Sicherungsbereich </w:t>
            </w:r>
            <w:r>
              <w:rPr>
                <w:rStyle w:val="SAPUserEntry"/>
              </w:rPr>
              <w:t>HA0001</w:t>
            </w:r>
            <w:r>
              <w:t xml:space="preserve"> wird mit </w:t>
            </w:r>
            <w:r>
              <w:rPr>
                <w:rStyle w:val="SAPEmphasis"/>
              </w:rPr>
              <w:t>Nettosicherungen</w:t>
            </w:r>
            <w:r>
              <w:t xml:space="preserve"> angezeigt.</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rPr>
                <w:rStyle w:val="SAPEmphasis"/>
              </w:rPr>
              <w:t>Kündigungsanfrage anlegen</w:t>
            </w:r>
          </w:p>
        </w:tc>
        <w:tc>
          <w:tcPr>
            <w:tcW w:w="0" w:type="auto"/>
          </w:tcPr>
          <w:p w:rsidR="005E7866" w:rsidRDefault="00931B22">
            <w:r>
              <w:t xml:space="preserve">Doppelklicken Sie auf die Kennzahl </w:t>
            </w:r>
            <w:r>
              <w:rPr>
                <w:rStyle w:val="SAPScreenElement"/>
              </w:rPr>
              <w:t>Nettosicherungen</w:t>
            </w:r>
            <w:r>
              <w:t xml:space="preserve"> in der Periode des Valutadatums des Termingeschäfts, das Sie zuvor als</w:t>
            </w:r>
            <w:r>
              <w:t xml:space="preserve"> Voraussetzung angelegt haben.</w:t>
            </w:r>
          </w:p>
          <w:p w:rsidR="005E7866" w:rsidRDefault="00931B22">
            <w:r>
              <w:t xml:space="preserve">Wählen Sie die Transaktion aus, die Sie zuvor angelegt haben, klicken Sie auf </w:t>
            </w:r>
            <w:r>
              <w:rPr>
                <w:rStyle w:val="SAPScreenElement"/>
              </w:rPr>
              <w:t>Sicherungsanforderung</w:t>
            </w:r>
            <w:r>
              <w:t xml:space="preserve">, und wählen Sie </w:t>
            </w:r>
            <w:r>
              <w:rPr>
                <w:rStyle w:val="SAPScreenElement"/>
              </w:rPr>
              <w:t>Kündigungsanfrage</w:t>
            </w:r>
            <w:r>
              <w:t xml:space="preserve"> in der Dropdown-Liste.</w:t>
            </w:r>
          </w:p>
        </w:tc>
        <w:tc>
          <w:tcPr>
            <w:tcW w:w="0" w:type="auto"/>
          </w:tcPr>
          <w:p w:rsidR="005E7866" w:rsidRDefault="00931B22">
            <w:r>
              <w:t xml:space="preserve">Das Bild </w:t>
            </w:r>
            <w:r>
              <w:rPr>
                <w:rStyle w:val="SAPScreenElement"/>
              </w:rPr>
              <w:t>Sicherungsanforderung anlegen</w:t>
            </w:r>
            <w:r>
              <w:t xml:space="preserve"> wird angezeigt.</w:t>
            </w:r>
          </w:p>
        </w:tc>
        <w:tc>
          <w:tcPr>
            <w:tcW w:w="0" w:type="auto"/>
          </w:tcPr>
          <w:p w:rsidR="00000000" w:rsidRDefault="00931B22"/>
        </w:tc>
      </w:tr>
      <w:tr w:rsidR="005E7866" w:rsidTr="00931B22">
        <w:tc>
          <w:tcPr>
            <w:tcW w:w="0" w:type="auto"/>
          </w:tcPr>
          <w:p w:rsidR="005E7866" w:rsidRDefault="00931B22">
            <w:r>
              <w:lastRenderedPageBreak/>
              <w:t>5</w:t>
            </w:r>
          </w:p>
        </w:tc>
        <w:tc>
          <w:tcPr>
            <w:tcW w:w="0" w:type="auto"/>
          </w:tcPr>
          <w:p w:rsidR="005E7866" w:rsidRDefault="00931B22">
            <w:r>
              <w:rPr>
                <w:rStyle w:val="SAPEmphasis"/>
              </w:rPr>
              <w:t>Kündigung</w:t>
            </w:r>
            <w:r>
              <w:rPr>
                <w:rStyle w:val="SAPEmphasis"/>
              </w:rPr>
              <w:t>sanfrage einreichen</w:t>
            </w:r>
          </w:p>
        </w:tc>
        <w:tc>
          <w:tcPr>
            <w:tcW w:w="0" w:type="auto"/>
          </w:tcPr>
          <w:p w:rsidR="005E7866" w:rsidRDefault="00931B22">
            <w:r>
              <w:t>Beschreibung für die Sicherungsanforderung eingeben: Termingeschäft terminieren</w:t>
            </w:r>
          </w:p>
          <w:p w:rsidR="005E7866" w:rsidRDefault="00931B22">
            <w:r>
              <w:t xml:space="preserve">Geben Sie auf der Registerkarte </w:t>
            </w:r>
            <w:r>
              <w:rPr>
                <w:rStyle w:val="SAPScreenElement"/>
              </w:rPr>
              <w:t>Allgemein</w:t>
            </w:r>
            <w:r>
              <w:t xml:space="preserve"> die folgenden Daten ein, und wählen Sie </w:t>
            </w:r>
            <w:r>
              <w:rPr>
                <w:rStyle w:val="SAPScreenElement"/>
              </w:rPr>
              <w:t>Einreichen</w:t>
            </w:r>
            <w:r>
              <w:t>:</w:t>
            </w:r>
          </w:p>
          <w:p w:rsidR="005E7866" w:rsidRDefault="00931B22">
            <w:r>
              <w:rPr>
                <w:rStyle w:val="SAPScreenElement"/>
              </w:rPr>
              <w:t>Sicherungsanforderungsgrund</w:t>
            </w:r>
            <w:r>
              <w:t xml:space="preserve">: Wählen Sie </w:t>
            </w:r>
            <w:r>
              <w:rPr>
                <w:rStyle w:val="SAPUserEntry"/>
              </w:rPr>
              <w:t>S003 Übersicherungsver</w:t>
            </w:r>
            <w:r>
              <w:rPr>
                <w:rStyle w:val="SAPUserEntry"/>
              </w:rPr>
              <w:t>arbeitung - Kündigung</w:t>
            </w:r>
            <w:r>
              <w:t>.</w:t>
            </w:r>
          </w:p>
          <w:p w:rsidR="005E7866" w:rsidRDefault="00931B22">
            <w:r>
              <w:rPr>
                <w:rStyle w:val="SAPEmphasis"/>
              </w:rPr>
              <w:t xml:space="preserve">Hinweis </w:t>
            </w:r>
            <w:r>
              <w:t>Übersteuerung nicht erlaubt</w:t>
            </w:r>
          </w:p>
        </w:tc>
        <w:tc>
          <w:tcPr>
            <w:tcW w:w="0" w:type="auto"/>
          </w:tcPr>
          <w:p w:rsidR="005E7866" w:rsidRDefault="00931B22">
            <w:r>
              <w:t>Die Kündigungsanfrage wird mit der ID der Kündigungsanfrage eingereicht.</w:t>
            </w:r>
          </w:p>
          <w:p w:rsidR="005E7866" w:rsidRDefault="00931B22">
            <w:r>
              <w:rPr>
                <w:rStyle w:val="SAPEmphasis"/>
              </w:rPr>
              <w:t xml:space="preserve">Nicht vergessen </w:t>
            </w:r>
            <w:r>
              <w:t>Notieren Sie die ID.</w:t>
            </w:r>
          </w:p>
        </w:tc>
        <w:tc>
          <w:tcPr>
            <w:tcW w:w="0" w:type="auto"/>
          </w:tcPr>
          <w:p w:rsidR="00000000" w:rsidRDefault="00931B22"/>
        </w:tc>
      </w:tr>
      <w:tr w:rsidR="005E7866" w:rsidTr="00931B22">
        <w:tc>
          <w:tcPr>
            <w:tcW w:w="0" w:type="auto"/>
          </w:tcPr>
          <w:p w:rsidR="005E7866" w:rsidRDefault="00931B22">
            <w:r>
              <w:t>6</w:t>
            </w:r>
          </w:p>
        </w:tc>
        <w:tc>
          <w:tcPr>
            <w:tcW w:w="0" w:type="auto"/>
          </w:tcPr>
          <w:p w:rsidR="005E7866" w:rsidRDefault="00931B22">
            <w:r>
              <w:rPr>
                <w:rStyle w:val="SAPEmphasis"/>
              </w:rPr>
              <w:t>SAP-Fiori-App aufrufen</w:t>
            </w:r>
          </w:p>
        </w:tc>
        <w:tc>
          <w:tcPr>
            <w:tcW w:w="0" w:type="auto"/>
          </w:tcPr>
          <w:p w:rsidR="005E7866" w:rsidRDefault="00931B22">
            <w:r>
              <w:t xml:space="preserve">Öffnen Sie </w:t>
            </w:r>
            <w:r>
              <w:rPr>
                <w:rStyle w:val="SAPScreenElement"/>
              </w:rPr>
              <w:t>Verarbeitung von Sicherungsanforderungen</w:t>
            </w:r>
            <w:r>
              <w:rPr>
                <w:rStyle w:val="SAPMonospace"/>
              </w:rPr>
              <w:t>(TOEHREQO)</w:t>
            </w:r>
            <w:r>
              <w:t>.</w:t>
            </w:r>
          </w:p>
        </w:tc>
        <w:tc>
          <w:tcPr>
            <w:tcW w:w="0" w:type="auto"/>
          </w:tcPr>
          <w:p w:rsidR="005E7866" w:rsidRDefault="00931B22">
            <w:r>
              <w:t xml:space="preserve">Das Bild </w:t>
            </w:r>
            <w:r>
              <w:rPr>
                <w:rStyle w:val="SAPScreenElement"/>
              </w:rPr>
              <w:t>Sicherungsanforderungen verarbeiten</w:t>
            </w:r>
            <w:r>
              <w:t xml:space="preserve"> wird angezeigt.</w:t>
            </w:r>
          </w:p>
        </w:tc>
        <w:tc>
          <w:tcPr>
            <w:tcW w:w="0" w:type="auto"/>
          </w:tcPr>
          <w:p w:rsidR="00000000" w:rsidRDefault="00931B22"/>
        </w:tc>
      </w:tr>
      <w:tr w:rsidR="005E7866" w:rsidTr="00931B22">
        <w:tc>
          <w:tcPr>
            <w:tcW w:w="0" w:type="auto"/>
          </w:tcPr>
          <w:p w:rsidR="005E7866" w:rsidRDefault="00931B22">
            <w:r>
              <w:t>7</w:t>
            </w:r>
          </w:p>
        </w:tc>
        <w:tc>
          <w:tcPr>
            <w:tcW w:w="0" w:type="auto"/>
          </w:tcPr>
          <w:p w:rsidR="005E7866" w:rsidRDefault="00931B22">
            <w:r>
              <w:rPr>
                <w:rStyle w:val="SAPEmphasis"/>
              </w:rPr>
              <w:t>Selektionskriterien eingeben</w:t>
            </w:r>
          </w:p>
        </w:tc>
        <w:tc>
          <w:tcPr>
            <w:tcW w:w="0" w:type="auto"/>
          </w:tcPr>
          <w:p w:rsidR="005E7866" w:rsidRDefault="00931B22">
            <w:r>
              <w:t xml:space="preserve">Geben Sie die folgenden Daten ein, und wählen Sie </w:t>
            </w:r>
            <w:r>
              <w:rPr>
                <w:rStyle w:val="SAPScreenElement"/>
              </w:rPr>
              <w:t>Starten</w:t>
            </w:r>
            <w:r>
              <w:t>:</w:t>
            </w:r>
          </w:p>
          <w:p w:rsidR="005E7866" w:rsidRDefault="00931B22">
            <w:r>
              <w:rPr>
                <w:rStyle w:val="SAPScreenElement"/>
              </w:rPr>
              <w:t>Sicherungsbereich</w:t>
            </w:r>
            <w:r>
              <w:t xml:space="preserve">: z.B. </w:t>
            </w:r>
            <w:r>
              <w:rPr>
                <w:rStyle w:val="SAPUserEntry"/>
              </w:rPr>
              <w:t>HA0001</w:t>
            </w:r>
            <w:r>
              <w:t>.</w:t>
            </w:r>
          </w:p>
        </w:tc>
        <w:tc>
          <w:tcPr>
            <w:tcW w:w="0" w:type="auto"/>
          </w:tcPr>
          <w:p w:rsidR="005E7866" w:rsidRDefault="00931B22">
            <w:r>
              <w:t>Sicherungsanforderungen, die den Filterkriterien entspreche</w:t>
            </w:r>
            <w:r>
              <w:t>n, werden angezeigt.</w:t>
            </w:r>
          </w:p>
        </w:tc>
        <w:tc>
          <w:tcPr>
            <w:tcW w:w="0" w:type="auto"/>
          </w:tcPr>
          <w:p w:rsidR="00000000" w:rsidRDefault="00931B22"/>
        </w:tc>
      </w:tr>
      <w:tr w:rsidR="005E7866" w:rsidTr="00931B22">
        <w:tc>
          <w:tcPr>
            <w:tcW w:w="0" w:type="auto"/>
          </w:tcPr>
          <w:p w:rsidR="005E7866" w:rsidRDefault="00931B22">
            <w:r>
              <w:t>8</w:t>
            </w:r>
          </w:p>
        </w:tc>
        <w:tc>
          <w:tcPr>
            <w:tcW w:w="0" w:type="auto"/>
          </w:tcPr>
          <w:p w:rsidR="005E7866" w:rsidRDefault="00931B22">
            <w:r>
              <w:rPr>
                <w:rStyle w:val="SAPEmphasis"/>
              </w:rPr>
              <w:t>Kündigungsanfrage freigeben</w:t>
            </w:r>
          </w:p>
        </w:tc>
        <w:tc>
          <w:tcPr>
            <w:tcW w:w="0" w:type="auto"/>
          </w:tcPr>
          <w:p w:rsidR="005E7866" w:rsidRDefault="00931B22">
            <w:r>
              <w:t xml:space="preserve">Markieren Sie die Zeile der Kündigungsanforderung, und wählen Sie </w:t>
            </w:r>
            <w:r>
              <w:rPr>
                <w:rStyle w:val="SAPScreenElement"/>
              </w:rPr>
              <w:t>Verarbeiten</w:t>
            </w:r>
            <w:r>
              <w:t xml:space="preserve"> und anschließend </w:t>
            </w:r>
            <w:r>
              <w:rPr>
                <w:rStyle w:val="SAPScreenElement"/>
              </w:rPr>
              <w:t>Freigeben</w:t>
            </w:r>
            <w:r>
              <w:t xml:space="preserve"> aus der Dropdown-Liste.</w:t>
            </w:r>
          </w:p>
        </w:tc>
        <w:tc>
          <w:tcPr>
            <w:tcW w:w="0" w:type="auto"/>
          </w:tcPr>
          <w:p w:rsidR="005E7866" w:rsidRDefault="00931B22">
            <w:r>
              <w:t>Ein Protokoll zeigt an, dass die Kündigungsanforderung freigegeben wurde.</w:t>
            </w:r>
          </w:p>
        </w:tc>
        <w:tc>
          <w:tcPr>
            <w:tcW w:w="0" w:type="auto"/>
          </w:tcPr>
          <w:p w:rsidR="00000000" w:rsidRDefault="00931B22"/>
        </w:tc>
      </w:tr>
    </w:tbl>
    <w:p w:rsidR="005E7866" w:rsidRDefault="00931B22">
      <w:pPr>
        <w:pStyle w:val="Heading3"/>
      </w:pPr>
      <w:bookmarkStart w:id="106" w:name="unique_50"/>
      <w:bookmarkStart w:id="107" w:name="_Toc52219128"/>
      <w:r>
        <w:t>Sicherungsinstrument kündigen</w:t>
      </w:r>
      <w:bookmarkEnd w:id="106"/>
      <w:bookmarkEnd w:id="107"/>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w:t>
            </w:r>
            <w:r>
              <w:rPr>
                <w:rStyle w:val="SAPUserEntry"/>
              </w:rPr>
              <w:t xml:space="preserve">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5E7866" w:rsidRDefault="00931B22">
      <w:r>
        <w:t>In diesem Schritt kündigen Sie ein Devisentermingeschäft als Sicherungsinstrument im System, nachdem die Kündigungsanfrage freigegeben wurde. Sobald das Siche</w:t>
      </w:r>
      <w:r>
        <w:t xml:space="preserve">rungsinstrument gekündigt wurde, wird die Kündigungsanfrage auf </w:t>
      </w:r>
      <w:r>
        <w:rPr>
          <w:rStyle w:val="SAPEmphasis"/>
        </w:rPr>
        <w:t>Abgeschlossen</w:t>
      </w:r>
      <w:r>
        <w:t xml:space="preserve"> gesetzt.</w:t>
      </w:r>
    </w:p>
    <w:p w:rsidR="005E7866" w:rsidRDefault="00931B22">
      <w:pPr>
        <w:pStyle w:val="SAPKeyblockTitle"/>
      </w:pPr>
      <w:r>
        <w:t>Vorgehensweise</w:t>
      </w:r>
    </w:p>
    <w:tbl>
      <w:tblPr>
        <w:tblStyle w:val="SAPStandardTable"/>
        <w:tblW w:w="0" w:type="auto"/>
        <w:tblLook w:val="0620" w:firstRow="1" w:lastRow="0" w:firstColumn="0" w:lastColumn="0" w:noHBand="1" w:noVBand="1"/>
      </w:tblPr>
      <w:tblGrid>
        <w:gridCol w:w="1466"/>
        <w:gridCol w:w="1974"/>
        <w:gridCol w:w="4547"/>
        <w:gridCol w:w="3782"/>
        <w:gridCol w:w="2402"/>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 xml:space="preserve">Melden Sie sich am SAP Fiori </w:t>
            </w:r>
            <w:r>
              <w:t>Launchpad als Treasury-Spezialist – Frontoffice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SAP-Fiori-App aufrufen</w:t>
            </w:r>
          </w:p>
        </w:tc>
        <w:tc>
          <w:tcPr>
            <w:tcW w:w="0" w:type="auto"/>
          </w:tcPr>
          <w:p w:rsidR="005E7866" w:rsidRDefault="00931B22">
            <w:r>
              <w:t xml:space="preserve">Öffnen Sie </w:t>
            </w:r>
            <w:r>
              <w:rPr>
                <w:rStyle w:val="SAPScreenElement"/>
              </w:rPr>
              <w:t>Kassa-/Termingeschäfte bearbeiten</w:t>
            </w:r>
            <w:r>
              <w:t xml:space="preserve"> - </w:t>
            </w:r>
            <w:r>
              <w:rPr>
                <w:rStyle w:val="SAPScreenElement"/>
              </w:rPr>
              <w:t>Sammelbearbeitung</w:t>
            </w:r>
            <w:r>
              <w:rPr>
                <w:rStyle w:val="SAPMonospace"/>
              </w:rPr>
              <w:t>(TX06)</w:t>
            </w:r>
            <w:r>
              <w:t>.</w:t>
            </w:r>
          </w:p>
        </w:tc>
        <w:tc>
          <w:tcPr>
            <w:tcW w:w="0" w:type="auto"/>
          </w:tcPr>
          <w:p w:rsidR="005E7866" w:rsidRDefault="00931B22">
            <w:r>
              <w:t xml:space="preserve">Das Bild </w:t>
            </w:r>
            <w:r>
              <w:rPr>
                <w:rStyle w:val="SAPScreenElement"/>
              </w:rPr>
              <w:t>Devisen: Sammelbearbeitung</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Selektionskriterien eingeben</w:t>
            </w:r>
          </w:p>
        </w:tc>
        <w:tc>
          <w:tcPr>
            <w:tcW w:w="0" w:type="auto"/>
          </w:tcPr>
          <w:p w:rsidR="005E7866" w:rsidRDefault="00931B22">
            <w:r>
              <w:t xml:space="preserve">Geben Sie auf dem Bild </w:t>
            </w:r>
            <w:r>
              <w:rPr>
                <w:rStyle w:val="SAPScreenElement"/>
              </w:rPr>
              <w:t>Devisen: Sammelbearbeitung</w:t>
            </w:r>
            <w:r>
              <w:t xml:space="preserve"> die folgenden Daten ein, und wählen Sie </w:t>
            </w:r>
            <w:r>
              <w:rPr>
                <w:rStyle w:val="SAPScreenElement"/>
              </w:rPr>
              <w:t>Ausführen</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Geschäft</w:t>
            </w:r>
            <w:r>
              <w:t>:</w:t>
            </w:r>
            <w:r>
              <w:rPr>
                <w:rStyle w:val="SAPUserEntry"/>
              </w:rPr>
              <w:t xml:space="preserve"> &lt;die Nu</w:t>
            </w:r>
            <w:r>
              <w:rPr>
                <w:rStyle w:val="SAPUserEntry"/>
              </w:rPr>
              <w:t>mmer des zu kündigenden Devisengeschäfts&gt;</w:t>
            </w:r>
          </w:p>
        </w:tc>
        <w:tc>
          <w:tcPr>
            <w:tcW w:w="0" w:type="auto"/>
          </w:tcPr>
          <w:p w:rsidR="005E7866" w:rsidRDefault="00931B22">
            <w:r>
              <w:t xml:space="preserve">Eine Liste der Währungsgeschäfte wird im Bereich </w:t>
            </w:r>
            <w:r>
              <w:rPr>
                <w:rStyle w:val="SAPScreenElement"/>
              </w:rPr>
              <w:t>Devisen: Sammelbearbeitung - Ergebnisse</w:t>
            </w:r>
            <w:r>
              <w:t xml:space="preserve"> angezeigt.</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rPr>
                <w:rStyle w:val="SAPEmphasis"/>
              </w:rPr>
              <w:t>Geschäft kündigen</w:t>
            </w:r>
          </w:p>
        </w:tc>
        <w:tc>
          <w:tcPr>
            <w:tcW w:w="0" w:type="auto"/>
          </w:tcPr>
          <w:p w:rsidR="005E7866" w:rsidRDefault="00931B22">
            <w:r>
              <w:t xml:space="preserve">Markieren Sie das Ankreuzfeld des zu kündigenden Geschäfts im Bereich </w:t>
            </w:r>
            <w:r>
              <w:rPr>
                <w:rStyle w:val="SAPScreenElement"/>
              </w:rPr>
              <w:t>Devisen: Sammelbearbei</w:t>
            </w:r>
            <w:r>
              <w:rPr>
                <w:rStyle w:val="SAPScreenElement"/>
              </w:rPr>
              <w:t>tung - Ergebnisse</w:t>
            </w:r>
            <w:r>
              <w:t xml:space="preserve">, und wählen Sie </w:t>
            </w:r>
            <w:r>
              <w:rPr>
                <w:rStyle w:val="SAPScreenElement"/>
              </w:rPr>
              <w:t>Kündigen</w:t>
            </w:r>
            <w:r>
              <w:t>.</w:t>
            </w:r>
          </w:p>
        </w:tc>
        <w:tc>
          <w:tcPr>
            <w:tcW w:w="0" w:type="auto"/>
          </w:tcPr>
          <w:p w:rsidR="005E7866" w:rsidRDefault="00931B22">
            <w:r>
              <w:t xml:space="preserve">Das Bild </w:t>
            </w:r>
            <w:r>
              <w:rPr>
                <w:rStyle w:val="SAPScreenElement"/>
              </w:rPr>
              <w:t>Devisengeschäft kündigen: Struktur</w:t>
            </w:r>
            <w:r>
              <w:t xml:space="preserve"> wird angezeigt.</w:t>
            </w:r>
          </w:p>
        </w:tc>
        <w:tc>
          <w:tcPr>
            <w:tcW w:w="0" w:type="auto"/>
          </w:tcPr>
          <w:p w:rsidR="00000000" w:rsidRDefault="00931B22"/>
        </w:tc>
      </w:tr>
      <w:tr w:rsidR="005E7866" w:rsidTr="00931B22">
        <w:tc>
          <w:tcPr>
            <w:tcW w:w="0" w:type="auto"/>
          </w:tcPr>
          <w:p w:rsidR="005E7866" w:rsidRDefault="00931B22">
            <w:r>
              <w:t>5</w:t>
            </w:r>
          </w:p>
        </w:tc>
        <w:tc>
          <w:tcPr>
            <w:tcW w:w="0" w:type="auto"/>
          </w:tcPr>
          <w:p w:rsidR="005E7866" w:rsidRDefault="00931B22">
            <w:r>
              <w:rPr>
                <w:rStyle w:val="SAPEmphasis"/>
              </w:rPr>
              <w:t>Kündigung sichern</w:t>
            </w:r>
          </w:p>
        </w:tc>
        <w:tc>
          <w:tcPr>
            <w:tcW w:w="0" w:type="auto"/>
          </w:tcPr>
          <w:p w:rsidR="005E7866" w:rsidRDefault="00931B22">
            <w:r>
              <w:t xml:space="preserve">Auf dem Bild </w:t>
            </w:r>
            <w:r>
              <w:rPr>
                <w:rStyle w:val="SAPScreenElement"/>
              </w:rPr>
              <w:t>Devisengeschäft kündigen: Struktur</w:t>
            </w:r>
            <w:r>
              <w:t xml:space="preserve"> entspricht der Wert des Felds "Aktivität" im Kopfbereich </w:t>
            </w:r>
            <w:r>
              <w:rPr>
                <w:rStyle w:val="SAPEmphasis"/>
              </w:rPr>
              <w:t>3 – Kündigung</w:t>
            </w:r>
            <w:r>
              <w:t>.</w:t>
            </w:r>
          </w:p>
          <w:p w:rsidR="005E7866" w:rsidRDefault="00931B22">
            <w:r>
              <w:t xml:space="preserve">Geben Sie im Bereich </w:t>
            </w:r>
            <w:r>
              <w:rPr>
                <w:rStyle w:val="SAPScreenElement"/>
              </w:rPr>
              <w:t>Kündigung</w:t>
            </w:r>
            <w:r>
              <w:t xml:space="preserve"> die folgenden Daten ein, und wählen Sie </w:t>
            </w:r>
            <w:r>
              <w:rPr>
                <w:rStyle w:val="SAPScreenElement"/>
              </w:rPr>
              <w:t>Sichern</w:t>
            </w:r>
            <w:r>
              <w:t>:</w:t>
            </w:r>
          </w:p>
          <w:p w:rsidR="005E7866" w:rsidRDefault="00931B22">
            <w:r>
              <w:rPr>
                <w:rStyle w:val="SAPScreenElement"/>
              </w:rPr>
              <w:lastRenderedPageBreak/>
              <w:t>Datum</w:t>
            </w:r>
            <w:r>
              <w:t xml:space="preserve">: </w:t>
            </w:r>
            <w:r>
              <w:rPr>
                <w:rStyle w:val="SAPUserEntry"/>
              </w:rPr>
              <w:t>&lt;Geben Sie das Kündigungsdatum ein. Es sollte zwischen dem Abschlussdatum und dem Valutadatum liegen.&gt;</w:t>
            </w:r>
          </w:p>
          <w:p w:rsidR="005E7866" w:rsidRDefault="00931B22">
            <w:r>
              <w:rPr>
                <w:rStyle w:val="SAPScreenElement"/>
              </w:rPr>
              <w:t>Zahlungsdatum</w:t>
            </w:r>
            <w:r>
              <w:t xml:space="preserve">: z. B. </w:t>
            </w:r>
            <w:r>
              <w:rPr>
                <w:rStyle w:val="SAPUserEntry"/>
              </w:rPr>
              <w:t>&lt;Kündigungsdatum + 2 Tage&gt;</w:t>
            </w:r>
          </w:p>
          <w:p w:rsidR="005E7866" w:rsidRDefault="00931B22">
            <w:r>
              <w:rPr>
                <w:rStyle w:val="SAPScreenElement"/>
              </w:rPr>
              <w:t>Eintragstyp</w:t>
            </w:r>
            <w:r>
              <w:t xml:space="preserve">: z.B </w:t>
            </w:r>
            <w:r>
              <w:rPr>
                <w:rStyle w:val="SAPUserEntry"/>
              </w:rPr>
              <w:t>Kurs</w:t>
            </w:r>
          </w:p>
          <w:p w:rsidR="005E7866" w:rsidRDefault="00931B22">
            <w:r>
              <w:rPr>
                <w:rStyle w:val="SAPScreenElement"/>
              </w:rPr>
              <w:t>Kurs</w:t>
            </w:r>
            <w:r>
              <w:t xml:space="preserve">: z.B. </w:t>
            </w:r>
            <w:r>
              <w:rPr>
                <w:rStyle w:val="SAPUserEntry"/>
              </w:rPr>
              <w:t>1,16</w:t>
            </w:r>
          </w:p>
          <w:p w:rsidR="005E7866" w:rsidRDefault="00931B22">
            <w:r>
              <w:t>Wenn das D</w:t>
            </w:r>
            <w:r>
              <w:t xml:space="preserve">ialogfenster </w:t>
            </w:r>
            <w:r>
              <w:rPr>
                <w:rStyle w:val="SAPScreenElement"/>
              </w:rPr>
              <w:t>Belegzeilen: Nachricht anzeigen</w:t>
            </w:r>
            <w:r>
              <w:t xml:space="preserve"> angezeigt wird, wählen Sie </w:t>
            </w:r>
            <w:r>
              <w:rPr>
                <w:rStyle w:val="SAPScreenElement"/>
              </w:rPr>
              <w:t>Weiter</w:t>
            </w:r>
            <w:r>
              <w:t>.</w:t>
            </w:r>
          </w:p>
        </w:tc>
        <w:tc>
          <w:tcPr>
            <w:tcW w:w="0" w:type="auto"/>
          </w:tcPr>
          <w:p w:rsidR="005E7866" w:rsidRDefault="00931B22">
            <w:r>
              <w:lastRenderedPageBreak/>
              <w:t xml:space="preserve">Der Zahlungsbetrag für die Kündigung wird berechnet und das Geschäft mit dem Status </w:t>
            </w:r>
            <w:r>
              <w:rPr>
                <w:rStyle w:val="SAPEmphasis"/>
              </w:rPr>
              <w:t>Kündigung</w:t>
            </w:r>
            <w:r>
              <w:t xml:space="preserve"> gesichert.</w:t>
            </w:r>
          </w:p>
        </w:tc>
        <w:tc>
          <w:tcPr>
            <w:tcW w:w="0" w:type="auto"/>
          </w:tcPr>
          <w:p w:rsidR="00000000" w:rsidRDefault="00931B22"/>
        </w:tc>
      </w:tr>
      <w:tr w:rsidR="005E7866" w:rsidTr="00931B22">
        <w:tc>
          <w:tcPr>
            <w:tcW w:w="0" w:type="auto"/>
          </w:tcPr>
          <w:p w:rsidR="005E7866" w:rsidRDefault="00931B22">
            <w:r>
              <w:t>6</w:t>
            </w:r>
          </w:p>
        </w:tc>
        <w:tc>
          <w:tcPr>
            <w:tcW w:w="0" w:type="auto"/>
          </w:tcPr>
          <w:p w:rsidR="005E7866" w:rsidRDefault="00931B22">
            <w:r>
              <w:rPr>
                <w:rStyle w:val="SAPEmphasis"/>
              </w:rPr>
              <w:t>SAP-Fiori-App aufrufen</w:t>
            </w:r>
          </w:p>
        </w:tc>
        <w:tc>
          <w:tcPr>
            <w:tcW w:w="0" w:type="auto"/>
          </w:tcPr>
          <w:p w:rsidR="005E7866" w:rsidRDefault="00931B22">
            <w:r>
              <w:t xml:space="preserve">Öffnen Sie </w:t>
            </w:r>
            <w:r>
              <w:rPr>
                <w:rStyle w:val="SAPScreenElement"/>
              </w:rPr>
              <w:t>Verarbeitung von Sicherungsanford</w:t>
            </w:r>
            <w:r>
              <w:rPr>
                <w:rStyle w:val="SAPScreenElement"/>
              </w:rPr>
              <w:t>erungen</w:t>
            </w:r>
            <w:r>
              <w:rPr>
                <w:rStyle w:val="SAPMonospace"/>
              </w:rPr>
              <w:t>(TOEHREQO)</w:t>
            </w:r>
            <w:r>
              <w:t>.</w:t>
            </w:r>
          </w:p>
        </w:tc>
        <w:tc>
          <w:tcPr>
            <w:tcW w:w="0" w:type="auto"/>
          </w:tcPr>
          <w:p w:rsidR="005E7866" w:rsidRDefault="00931B22">
            <w:r>
              <w:t xml:space="preserve">Das Bild </w:t>
            </w:r>
            <w:r>
              <w:rPr>
                <w:rStyle w:val="SAPScreenElement"/>
              </w:rPr>
              <w:t>Sicherungsanforderungen verarbeiten</w:t>
            </w:r>
            <w:r>
              <w:t xml:space="preserve"> wird angezeigt.</w:t>
            </w:r>
          </w:p>
        </w:tc>
        <w:tc>
          <w:tcPr>
            <w:tcW w:w="0" w:type="auto"/>
          </w:tcPr>
          <w:p w:rsidR="005E7866" w:rsidRDefault="005E7866"/>
        </w:tc>
      </w:tr>
      <w:tr w:rsidR="005E7866" w:rsidTr="00931B22">
        <w:tc>
          <w:tcPr>
            <w:tcW w:w="0" w:type="auto"/>
          </w:tcPr>
          <w:p w:rsidR="005E7866" w:rsidRDefault="00931B22">
            <w:r>
              <w:t>7</w:t>
            </w:r>
          </w:p>
        </w:tc>
        <w:tc>
          <w:tcPr>
            <w:tcW w:w="0" w:type="auto"/>
          </w:tcPr>
          <w:p w:rsidR="005E7866" w:rsidRDefault="00931B22">
            <w:r>
              <w:rPr>
                <w:rStyle w:val="SAPEmphasis"/>
              </w:rPr>
              <w:t>Selektionskriterien eingeben</w:t>
            </w:r>
          </w:p>
        </w:tc>
        <w:tc>
          <w:tcPr>
            <w:tcW w:w="0" w:type="auto"/>
          </w:tcPr>
          <w:p w:rsidR="005E7866" w:rsidRDefault="00931B22">
            <w:r>
              <w:t xml:space="preserve">Geben Sie die folgenden Daten ein, und wählen Sie </w:t>
            </w:r>
            <w:r>
              <w:rPr>
                <w:rStyle w:val="SAPScreenElement"/>
              </w:rPr>
              <w:t>Starten</w:t>
            </w:r>
            <w:r>
              <w:t>:</w:t>
            </w:r>
          </w:p>
          <w:p w:rsidR="005E7866" w:rsidRDefault="00931B22">
            <w:r>
              <w:rPr>
                <w:rStyle w:val="SAPScreenElement"/>
              </w:rPr>
              <w:t>Sicherungsbereich</w:t>
            </w:r>
            <w:r>
              <w:t xml:space="preserve">: z.B. </w:t>
            </w:r>
            <w:r>
              <w:rPr>
                <w:rStyle w:val="SAPUserEntry"/>
              </w:rPr>
              <w:t>HA0001</w:t>
            </w:r>
          </w:p>
        </w:tc>
        <w:tc>
          <w:tcPr>
            <w:tcW w:w="0" w:type="auto"/>
          </w:tcPr>
          <w:p w:rsidR="005E7866" w:rsidRDefault="00931B22">
            <w:r>
              <w:t xml:space="preserve">Sicherungsanforderungen, die den Filterkriterien </w:t>
            </w:r>
            <w:r>
              <w:t>entsprechen, werden angezeigt.</w:t>
            </w:r>
          </w:p>
        </w:tc>
        <w:tc>
          <w:tcPr>
            <w:tcW w:w="0" w:type="auto"/>
          </w:tcPr>
          <w:p w:rsidR="005E7866" w:rsidRDefault="005E7866"/>
        </w:tc>
      </w:tr>
      <w:tr w:rsidR="005E7866" w:rsidTr="00931B22">
        <w:tc>
          <w:tcPr>
            <w:tcW w:w="0" w:type="auto"/>
          </w:tcPr>
          <w:p w:rsidR="005E7866" w:rsidRDefault="00931B22">
            <w:r>
              <w:t>8</w:t>
            </w:r>
          </w:p>
        </w:tc>
        <w:tc>
          <w:tcPr>
            <w:tcW w:w="0" w:type="auto"/>
          </w:tcPr>
          <w:p w:rsidR="005E7866" w:rsidRDefault="00931B22">
            <w:r>
              <w:rPr>
                <w:rStyle w:val="SAPEmphasis"/>
              </w:rPr>
              <w:t>Status einer Kündigungsanforderung prüfen</w:t>
            </w:r>
          </w:p>
        </w:tc>
        <w:tc>
          <w:tcPr>
            <w:tcW w:w="0" w:type="auto"/>
          </w:tcPr>
          <w:p w:rsidR="005E7866" w:rsidRDefault="00931B22">
            <w:r>
              <w:t xml:space="preserve">Der Status der Kündigungsanfrage ist </w:t>
            </w:r>
            <w:r>
              <w:rPr>
                <w:rStyle w:val="SAPEmphasis"/>
              </w:rPr>
              <w:t>Abgeschlossen</w:t>
            </w:r>
            <w:r>
              <w:t>.</w:t>
            </w:r>
          </w:p>
        </w:tc>
        <w:tc>
          <w:tcPr>
            <w:tcW w:w="0" w:type="auto"/>
          </w:tcPr>
          <w:p w:rsidR="005E7866" w:rsidRDefault="005E7866"/>
        </w:tc>
        <w:tc>
          <w:tcPr>
            <w:tcW w:w="0" w:type="auto"/>
          </w:tcPr>
          <w:p w:rsidR="005E7866" w:rsidRDefault="005E7866"/>
        </w:tc>
      </w:tr>
    </w:tbl>
    <w:p w:rsidR="005E7866" w:rsidRDefault="00931B22">
      <w:pPr>
        <w:pStyle w:val="Heading3"/>
      </w:pPr>
      <w:bookmarkStart w:id="108" w:name="unique_51"/>
      <w:bookmarkStart w:id="109" w:name="_Toc52219129"/>
      <w:r>
        <w:t>Status "Kündigungsabrechnung" für Sicherungsinstrument setzen</w:t>
      </w:r>
      <w:bookmarkEnd w:id="108"/>
      <w:bookmarkEnd w:id="109"/>
    </w:p>
    <w:p w:rsidR="005E7866" w:rsidRDefault="00931B22">
      <w:pPr>
        <w:pStyle w:val="SAPKeyblockTitle"/>
      </w:pPr>
      <w:r>
        <w:t>Testverwaltung</w:t>
      </w:r>
    </w:p>
    <w:p w:rsidR="005E7866" w:rsidRDefault="00931B22">
      <w:r>
        <w:t xml:space="preserve">Kundenprojekt: Füllen Sie die projektbezogenen </w:t>
      </w:r>
      <w:r>
        <w:t>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lastRenderedPageBreak/>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5E7866" w:rsidRDefault="00931B22">
      <w:r>
        <w:t xml:space="preserve">Nachdem Sie ein Devisentermingeschäft im System gekündigt haben, müssen Sie den Status des Geschäfts auf </w:t>
      </w:r>
      <w:r>
        <w:rPr>
          <w:rStyle w:val="SAPEmphasis"/>
        </w:rPr>
        <w:t>Kündigungsabrechnung</w:t>
      </w:r>
      <w:r>
        <w:t xml:space="preserve"> setzen, bevor Sie Buchungen für die Kündigungsbewegung anlegen können. Dies erfolgt in der Regel nach Erhalt der Eingangsbestätigung für die Kündigung durch den Kontrahenten.</w:t>
      </w:r>
    </w:p>
    <w:p w:rsidR="005E7866" w:rsidRDefault="00931B22">
      <w:pPr>
        <w:pStyle w:val="SAPKeyblockTitle"/>
      </w:pPr>
      <w:r>
        <w:t>Vorgehensweise</w:t>
      </w:r>
    </w:p>
    <w:tbl>
      <w:tblPr>
        <w:tblStyle w:val="SAPStandardTable"/>
        <w:tblW w:w="0" w:type="auto"/>
        <w:tblLook w:val="0620" w:firstRow="1" w:lastRow="0" w:firstColumn="0" w:lastColumn="0" w:noHBand="1" w:noVBand="1"/>
      </w:tblPr>
      <w:tblGrid>
        <w:gridCol w:w="1476"/>
        <w:gridCol w:w="1846"/>
        <w:gridCol w:w="4685"/>
        <w:gridCol w:w="3730"/>
        <w:gridCol w:w="2434"/>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w:t>
            </w:r>
            <w:r>
              <w: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Treasury-Spezialist – Backoffice</w:t>
            </w:r>
            <w:r>
              <w:t xml:space="preserve"> an.</w:t>
            </w:r>
          </w:p>
        </w:tc>
        <w:tc>
          <w:tcPr>
            <w:tcW w:w="0" w:type="auto"/>
          </w:tcPr>
          <w:p w:rsidR="005E7866" w:rsidRDefault="005E7866"/>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SAP-Fiori-App aufrufen</w:t>
            </w:r>
          </w:p>
        </w:tc>
        <w:tc>
          <w:tcPr>
            <w:tcW w:w="0" w:type="auto"/>
          </w:tcPr>
          <w:p w:rsidR="005E7866" w:rsidRDefault="00931B22">
            <w:r>
              <w:t xml:space="preserve">Öffnen Sie </w:t>
            </w:r>
            <w:r>
              <w:rPr>
                <w:rStyle w:val="SAPScreenElement"/>
              </w:rPr>
              <w:t>Kassa-/Termingeschäfte bearbeiten</w:t>
            </w:r>
            <w:r>
              <w:t xml:space="preserve"> - </w:t>
            </w:r>
            <w:r>
              <w:rPr>
                <w:rStyle w:val="SAPScreenElement"/>
              </w:rPr>
              <w:t>Sammelbearbeitung</w:t>
            </w:r>
            <w:r>
              <w:rPr>
                <w:rStyle w:val="SAPMonospace"/>
              </w:rPr>
              <w:t>(TX06)</w:t>
            </w:r>
            <w:r>
              <w:t>.</w:t>
            </w:r>
          </w:p>
        </w:tc>
        <w:tc>
          <w:tcPr>
            <w:tcW w:w="0" w:type="auto"/>
          </w:tcPr>
          <w:p w:rsidR="005E7866" w:rsidRDefault="00931B22">
            <w:r>
              <w:t>Das Bild "Devisen: Sammelbearbeitung"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Selektionskriterien eingeben</w:t>
            </w:r>
          </w:p>
        </w:tc>
        <w:tc>
          <w:tcPr>
            <w:tcW w:w="0" w:type="auto"/>
          </w:tcPr>
          <w:p w:rsidR="005E7866" w:rsidRDefault="00931B22">
            <w:r>
              <w:t xml:space="preserve">Geben Sie auf dem Bild </w:t>
            </w:r>
            <w:r>
              <w:rPr>
                <w:rStyle w:val="SAPScreenElement"/>
              </w:rPr>
              <w:t>Devisen: Sammelbearbeitung</w:t>
            </w:r>
            <w:r>
              <w:t xml:space="preserve"> die folgenden </w:t>
            </w:r>
            <w:r>
              <w:t xml:space="preserve">Daten ein, und wählen Sie </w:t>
            </w:r>
            <w:r>
              <w:rPr>
                <w:rStyle w:val="SAPScreenElement"/>
              </w:rPr>
              <w:t>Ausführen</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Geschäft</w:t>
            </w:r>
            <w:r>
              <w:t xml:space="preserve">: </w:t>
            </w:r>
            <w:r>
              <w:rPr>
                <w:rStyle w:val="SAPUserEntry"/>
              </w:rPr>
              <w:t>&lt;Nummer des Devisegeschäfts im Status "Kündigung"&gt;</w:t>
            </w:r>
          </w:p>
        </w:tc>
        <w:tc>
          <w:tcPr>
            <w:tcW w:w="0" w:type="auto"/>
          </w:tcPr>
          <w:p w:rsidR="005E7866" w:rsidRDefault="00931B22">
            <w:r>
              <w:t xml:space="preserve">Eine Liste der Währungsgeschäfte wird im Bereich </w:t>
            </w:r>
            <w:r>
              <w:rPr>
                <w:rStyle w:val="SAPScreenElement"/>
              </w:rPr>
              <w:t>Devisen: Sammelbearbeitung - Ergebnisse</w:t>
            </w:r>
            <w:r>
              <w:t xml:space="preserve"> angezeigt.</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rPr>
                <w:rStyle w:val="SAPEmphasis"/>
              </w:rPr>
              <w:t>Kündigung abrechnen</w:t>
            </w:r>
          </w:p>
        </w:tc>
        <w:tc>
          <w:tcPr>
            <w:tcW w:w="0" w:type="auto"/>
          </w:tcPr>
          <w:p w:rsidR="005E7866" w:rsidRDefault="00931B22">
            <w:r>
              <w:t>Markieren</w:t>
            </w:r>
            <w:r>
              <w:t xml:space="preserve"> Sie das Ankreuzfeld des abzurechnenden Geschäfts im Feld </w:t>
            </w:r>
            <w:r>
              <w:rPr>
                <w:rStyle w:val="SAPScreenElement"/>
              </w:rPr>
              <w:t>Devisen: Sammelbearbeitung - Ergebnisse</w:t>
            </w:r>
            <w:r>
              <w:t xml:space="preserve">, und wählen Sie </w:t>
            </w:r>
            <w:r>
              <w:rPr>
                <w:rStyle w:val="SAPScreenElement"/>
              </w:rPr>
              <w:t>Abrechnen</w:t>
            </w:r>
            <w:r>
              <w:t>.</w:t>
            </w:r>
          </w:p>
        </w:tc>
        <w:tc>
          <w:tcPr>
            <w:tcW w:w="0" w:type="auto"/>
          </w:tcPr>
          <w:p w:rsidR="005E7866" w:rsidRDefault="00931B22">
            <w:r>
              <w:t xml:space="preserve">Das Bild </w:t>
            </w:r>
            <w:r>
              <w:rPr>
                <w:rStyle w:val="SAPScreenElement"/>
              </w:rPr>
              <w:t>Devisengeschäft abrechnen: Struktur</w:t>
            </w:r>
            <w:r>
              <w:t xml:space="preserve"> wird angezeigt.</w:t>
            </w:r>
          </w:p>
        </w:tc>
        <w:tc>
          <w:tcPr>
            <w:tcW w:w="0" w:type="auto"/>
          </w:tcPr>
          <w:p w:rsidR="00000000" w:rsidRDefault="00931B22"/>
        </w:tc>
      </w:tr>
      <w:tr w:rsidR="005E7866" w:rsidTr="00931B22">
        <w:tc>
          <w:tcPr>
            <w:tcW w:w="0" w:type="auto"/>
          </w:tcPr>
          <w:p w:rsidR="005E7866" w:rsidRDefault="00931B22">
            <w:r>
              <w:t>5</w:t>
            </w:r>
          </w:p>
        </w:tc>
        <w:tc>
          <w:tcPr>
            <w:tcW w:w="0" w:type="auto"/>
          </w:tcPr>
          <w:p w:rsidR="005E7866" w:rsidRDefault="00931B22">
            <w:r>
              <w:rPr>
                <w:rStyle w:val="SAPEmphasis"/>
              </w:rPr>
              <w:t>Kündigungsabrechnung sichern</w:t>
            </w:r>
          </w:p>
        </w:tc>
        <w:tc>
          <w:tcPr>
            <w:tcW w:w="0" w:type="auto"/>
          </w:tcPr>
          <w:p w:rsidR="005E7866" w:rsidRDefault="00931B22">
            <w:r>
              <w:t xml:space="preserve">Auf dem Bild </w:t>
            </w:r>
            <w:r>
              <w:rPr>
                <w:rStyle w:val="SAPScreenElement"/>
              </w:rPr>
              <w:t>Devisengeschäft abrechne</w:t>
            </w:r>
            <w:r>
              <w:rPr>
                <w:rStyle w:val="SAPScreenElement"/>
              </w:rPr>
              <w:t>n: Struktur</w:t>
            </w:r>
            <w:r>
              <w:t xml:space="preserve"> entspricht der Wert des Felds </w:t>
            </w:r>
            <w:r>
              <w:rPr>
                <w:rStyle w:val="SAPScreenElement"/>
              </w:rPr>
              <w:t>Aktivität</w:t>
            </w:r>
            <w:r>
              <w:t xml:space="preserve"> im Kopfbereich </w:t>
            </w:r>
            <w:r>
              <w:rPr>
                <w:rStyle w:val="SAPEmphasis"/>
              </w:rPr>
              <w:t>4 - Kündigungsabrechnung</w:t>
            </w:r>
            <w:r>
              <w:t>.</w:t>
            </w:r>
          </w:p>
          <w:p w:rsidR="005E7866" w:rsidRDefault="00931B22">
            <w:r>
              <w:lastRenderedPageBreak/>
              <w:t xml:space="preserve">Wählen Sie </w:t>
            </w:r>
            <w:r>
              <w:rPr>
                <w:rStyle w:val="SAPScreenElement"/>
              </w:rPr>
              <w:t>Sichern</w:t>
            </w:r>
            <w:r>
              <w:t>.</w:t>
            </w:r>
          </w:p>
          <w:p w:rsidR="005E7866" w:rsidRDefault="00931B22">
            <w:r>
              <w:t xml:space="preserve">Wenn das Dialogfenster </w:t>
            </w:r>
            <w:r>
              <w:rPr>
                <w:rStyle w:val="SAPScreenElement"/>
              </w:rPr>
              <w:t>Belegzeilen: Meldungen anzeigen</w:t>
            </w:r>
            <w:r>
              <w:t xml:space="preserve"> angezeigt wird, wählen Sie </w:t>
            </w:r>
            <w:r>
              <w:rPr>
                <w:rStyle w:val="SAPScreenElement"/>
              </w:rPr>
              <w:t>Weiter (Enter)</w:t>
            </w:r>
            <w:r>
              <w:t>.</w:t>
            </w:r>
          </w:p>
        </w:tc>
        <w:tc>
          <w:tcPr>
            <w:tcW w:w="0" w:type="auto"/>
          </w:tcPr>
          <w:p w:rsidR="005E7866" w:rsidRDefault="00931B22">
            <w:r>
              <w:lastRenderedPageBreak/>
              <w:t xml:space="preserve">Das Geschäft wird mit dem Status </w:t>
            </w:r>
            <w:r>
              <w:rPr>
                <w:rStyle w:val="SAPEmphasis"/>
              </w:rPr>
              <w:t>Kündigungsabrechnung</w:t>
            </w:r>
            <w:r>
              <w:t xml:space="preserve"> gesichert.</w:t>
            </w:r>
          </w:p>
        </w:tc>
        <w:tc>
          <w:tcPr>
            <w:tcW w:w="0" w:type="auto"/>
          </w:tcPr>
          <w:p w:rsidR="00000000" w:rsidRDefault="00931B22"/>
        </w:tc>
      </w:tr>
    </w:tbl>
    <w:p w:rsidR="005E7866" w:rsidRDefault="00931B22">
      <w:pPr>
        <w:pStyle w:val="Heading3"/>
      </w:pPr>
      <w:bookmarkStart w:id="110" w:name="unique_52"/>
      <w:bookmarkStart w:id="111" w:name="_Toc52219130"/>
      <w:r>
        <w:t>Dedesignation für Sicherungsgeschäftsvorfall zum Kündigungsdatum verarbeiten</w:t>
      </w:r>
      <w:bookmarkEnd w:id="110"/>
      <w:bookmarkEnd w:id="111"/>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931B22" w:rsidRDefault="00931B22">
      <w:r>
        <w:t xml:space="preserve">In diesem Arbeitsschritt geben Sie den Sicherungsgeschäftsvorfall am </w:t>
      </w:r>
      <w:r>
        <w:t>Kündigungsdatum frei. Während dieses Prozesses wird die Sicherungsbeziehung dedesigniert, und es werden die folgenden Aktivitäten ausgeführt:</w:t>
      </w:r>
    </w:p>
    <w:p w:rsidR="005E7866" w:rsidRDefault="00931B22">
      <w:pPr>
        <w:pStyle w:val="listpara1"/>
        <w:numPr>
          <w:ilvl w:val="0"/>
          <w:numId w:val="37"/>
        </w:numPr>
      </w:pPr>
      <w:r>
        <w:t>Berechnen und Sichern des Barwerts des Devisentermingeschäfts</w:t>
      </w:r>
    </w:p>
    <w:p w:rsidR="005E7866" w:rsidRDefault="00931B22">
      <w:pPr>
        <w:pStyle w:val="listpara1"/>
        <w:numPr>
          <w:ilvl w:val="0"/>
          <w:numId w:val="3"/>
        </w:numPr>
      </w:pPr>
      <w:r>
        <w:t>Berechnen und Sichern der Werte der Barwertkomponen</w:t>
      </w:r>
      <w:r>
        <w:t>ten (Spot, Termingeschäft, CCBS und sonstige Komponenten) für das Devisentermingeschäft und das hypothetische Derivat</w:t>
      </w:r>
    </w:p>
    <w:p w:rsidR="005E7866" w:rsidRDefault="00931B22">
      <w:pPr>
        <w:pStyle w:val="listpara1"/>
        <w:numPr>
          <w:ilvl w:val="0"/>
          <w:numId w:val="3"/>
        </w:numPr>
      </w:pPr>
      <w:r>
        <w:t>Ausführen und Buchen der Stichtagsbewertung des zu kündigenden Devisentermingeschäfts mit aktuellen Barwerten</w:t>
      </w:r>
    </w:p>
    <w:p w:rsidR="005E7866" w:rsidRDefault="00931B22">
      <w:pPr>
        <w:pStyle w:val="listpara1"/>
        <w:numPr>
          <w:ilvl w:val="0"/>
          <w:numId w:val="3"/>
        </w:numPr>
      </w:pPr>
      <w:r>
        <w:t>Ausführen und Buchen der Kla</w:t>
      </w:r>
      <w:r>
        <w:t>ssifikation der Sicherungsbeziehung mit aktuellen Barwertkomponentenwerten</w:t>
      </w:r>
    </w:p>
    <w:p w:rsidR="005E7866" w:rsidRDefault="00931B22">
      <w:pPr>
        <w:pStyle w:val="listpara1"/>
        <w:numPr>
          <w:ilvl w:val="0"/>
          <w:numId w:val="3"/>
        </w:numPr>
      </w:pPr>
      <w:r>
        <w:t>Fixieren und Aktualisieren anderer relevanter Positionsbewegungen</w:t>
      </w:r>
    </w:p>
    <w:p w:rsidR="005E7866" w:rsidRDefault="00931B22">
      <w:pPr>
        <w:pStyle w:val="SAPKeyblockTitle"/>
      </w:pPr>
      <w:r>
        <w:lastRenderedPageBreak/>
        <w:t>Vorgehensweise</w:t>
      </w:r>
    </w:p>
    <w:tbl>
      <w:tblPr>
        <w:tblStyle w:val="SAPStandardTable"/>
        <w:tblW w:w="0" w:type="auto"/>
        <w:tblLook w:val="0620" w:firstRow="1" w:lastRow="0" w:firstColumn="0" w:lastColumn="0" w:noHBand="1" w:noVBand="1"/>
      </w:tblPr>
      <w:tblGrid>
        <w:gridCol w:w="1444"/>
        <w:gridCol w:w="2111"/>
        <w:gridCol w:w="3853"/>
        <w:gridCol w:w="4428"/>
        <w:gridCol w:w="2335"/>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w:t>
            </w:r>
            <w:r>
              <w:t>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Melden Sie sich am SAP Fiori Launchpad als Treasury-Spezialist – Backoffice</w:t>
            </w:r>
            <w:r>
              <w:t xml:space="preserve">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t>2</w:t>
            </w:r>
          </w:p>
        </w:tc>
        <w:tc>
          <w:tcPr>
            <w:tcW w:w="0" w:type="auto"/>
          </w:tcPr>
          <w:p w:rsidR="005E7866" w:rsidRDefault="00931B22">
            <w:r>
              <w:rPr>
                <w:rStyle w:val="SAPEmphasis"/>
              </w:rPr>
              <w:t>Andere SAP-Fiori-App aufrufen</w:t>
            </w:r>
          </w:p>
        </w:tc>
        <w:tc>
          <w:tcPr>
            <w:tcW w:w="0" w:type="auto"/>
          </w:tcPr>
          <w:p w:rsidR="005E7866" w:rsidRDefault="00931B22">
            <w:r>
              <w:t xml:space="preserve">Öffnen Sie </w:t>
            </w:r>
            <w:r>
              <w:rPr>
                <w:rStyle w:val="SAPScreenElement"/>
              </w:rPr>
              <w:t>Sicherungsgeschäftsvorfälle freigeben</w:t>
            </w:r>
            <w:r>
              <w:rPr>
                <w:rStyle w:val="SAPMonospace"/>
              </w:rPr>
              <w:t>(TPM120)</w:t>
            </w:r>
            <w:r>
              <w:t>.</w:t>
            </w:r>
          </w:p>
        </w:tc>
        <w:tc>
          <w:tcPr>
            <w:tcW w:w="0" w:type="auto"/>
          </w:tcPr>
          <w:p w:rsidR="005E7866" w:rsidRDefault="00931B22">
            <w:r>
              <w:t xml:space="preserve">Das Bild </w:t>
            </w:r>
            <w:r>
              <w:rPr>
                <w:rStyle w:val="SAPScreenElement"/>
              </w:rPr>
              <w:t>Sicherungsgeschäftsvorfälle freigeben</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Sicherungsgeschäftsvorfälle freigeben</w:t>
            </w:r>
          </w:p>
        </w:tc>
        <w:tc>
          <w:tcPr>
            <w:tcW w:w="0" w:type="auto"/>
          </w:tcPr>
          <w:p w:rsidR="005E7866" w:rsidRDefault="00931B22">
            <w:r>
              <w:t xml:space="preserve">Geben Sie auf </w:t>
            </w:r>
            <w:r>
              <w:t xml:space="preserve">dem Bild </w:t>
            </w:r>
            <w:r>
              <w:rPr>
                <w:rStyle w:val="SAPScreenElement"/>
              </w:rPr>
              <w:t>Sicherungsgeschäftsvorfälle freigeben</w:t>
            </w:r>
            <w:r>
              <w:t xml:space="preserve"> folgende Daten ein, und wählen Sie </w:t>
            </w:r>
            <w:r>
              <w:rPr>
                <w:rStyle w:val="SAPScreenElement"/>
              </w:rPr>
              <w:t>Ausführen</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Bewertungsbereich</w:t>
            </w:r>
            <w:r>
              <w:t xml:space="preserve">: z.B. </w:t>
            </w:r>
            <w:r>
              <w:rPr>
                <w:rStyle w:val="SAPUserEntry"/>
              </w:rPr>
              <w:t>002</w:t>
            </w:r>
          </w:p>
          <w:p w:rsidR="005E7866" w:rsidRDefault="00931B22">
            <w:r>
              <w:rPr>
                <w:rStyle w:val="SAPScreenElement"/>
              </w:rPr>
              <w:t>Bis zum Stichtag</w:t>
            </w:r>
            <w:r>
              <w:t xml:space="preserve">: z.B. </w:t>
            </w:r>
            <w:r>
              <w:rPr>
                <w:rStyle w:val="SAPUserEntry"/>
              </w:rPr>
              <w:t>&lt;das Kündigungsdatum&gt;</w:t>
            </w:r>
          </w:p>
          <w:p w:rsidR="005E7866" w:rsidRDefault="00931B22">
            <w:r>
              <w:rPr>
                <w:rStyle w:val="SAPScreenElement"/>
              </w:rPr>
              <w:t>Geschäftsselektion</w:t>
            </w:r>
            <w:r>
              <w:t xml:space="preserve">: </w:t>
            </w:r>
            <w:r>
              <w:rPr>
                <w:rStyle w:val="SAPUserEntry"/>
              </w:rPr>
              <w:t>&lt;Wählen Sie diesen Auswahlknopf.&gt;</w:t>
            </w:r>
          </w:p>
          <w:p w:rsidR="005E7866" w:rsidRDefault="00931B22">
            <w:r>
              <w:rPr>
                <w:rStyle w:val="SAPScreenElement"/>
              </w:rPr>
              <w:t>Transaktionsnummer</w:t>
            </w:r>
            <w:r>
              <w:t xml:space="preserve">: </w:t>
            </w:r>
            <w:r>
              <w:rPr>
                <w:rStyle w:val="SAPUserEntry"/>
              </w:rPr>
              <w:t>&lt;Nummer des gekündigten Devisentermingeschäfts&gt;</w:t>
            </w:r>
          </w:p>
          <w:p w:rsidR="005E7866" w:rsidRDefault="00931B22">
            <w:r>
              <w:rPr>
                <w:rStyle w:val="SAPScreenElement"/>
              </w:rPr>
              <w:t>Testlauf</w:t>
            </w:r>
            <w:r>
              <w:t>: &lt;Entmarkieren Sie dieses Ankreuzfeld.&gt;</w:t>
            </w:r>
          </w:p>
          <w:p w:rsidR="005E7866" w:rsidRDefault="00931B22">
            <w:r>
              <w:rPr>
                <w:rStyle w:val="SAPScreenElement"/>
              </w:rPr>
              <w:t>Werte mit Warnungen sichern</w:t>
            </w:r>
            <w:r>
              <w:t xml:space="preserve">: </w:t>
            </w:r>
            <w:r>
              <w:rPr>
                <w:rStyle w:val="SAPUserEntry"/>
              </w:rPr>
              <w:t>&lt;Markieren Sie dieses Ankreuzfeld.&gt;</w:t>
            </w:r>
          </w:p>
          <w:p w:rsidR="005E7866" w:rsidRDefault="00931B22">
            <w:r>
              <w:rPr>
                <w:rStyle w:val="SAPScreenElement"/>
              </w:rPr>
              <w:t>Detailprotokoll (Marktwert- berechnung)</w:t>
            </w:r>
            <w:r>
              <w:t xml:space="preserve">: </w:t>
            </w:r>
            <w:r>
              <w:rPr>
                <w:rStyle w:val="SAPUserEntry"/>
              </w:rPr>
              <w:t>&lt;Markieren Sie dieses Ankreuzfeld</w:t>
            </w:r>
            <w:r>
              <w:rPr>
                <w:rStyle w:val="SAPUserEntry"/>
              </w:rPr>
              <w:t>.&gt;</w:t>
            </w:r>
          </w:p>
          <w:p w:rsidR="005E7866" w:rsidRDefault="00931B22">
            <w:r>
              <w:rPr>
                <w:rStyle w:val="SAPScreenElement"/>
              </w:rPr>
              <w:t>Buchungsdatum eingeben</w:t>
            </w:r>
            <w:r>
              <w:t xml:space="preserve">: </w:t>
            </w:r>
            <w:r>
              <w:rPr>
                <w:rStyle w:val="SAPUserEntry"/>
              </w:rPr>
              <w:t>&lt;Markieren Sie dieses Ankreuzfeld.&gt;</w:t>
            </w:r>
          </w:p>
        </w:tc>
        <w:tc>
          <w:tcPr>
            <w:tcW w:w="0" w:type="auto"/>
          </w:tcPr>
          <w:p w:rsidR="005E7866" w:rsidRDefault="00931B22">
            <w:r>
              <w:t xml:space="preserve">Das neue Bild </w:t>
            </w:r>
            <w:r>
              <w:rPr>
                <w:rStyle w:val="SAPScreenElement"/>
              </w:rPr>
              <w:t>Sicherungsgeschäftsvorfälle freigeben</w:t>
            </w:r>
            <w:r>
              <w:t xml:space="preserve"> wird angezeigt.</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rPr>
                <w:rStyle w:val="SAPEmphasis"/>
              </w:rPr>
              <w:t>Sicherungsbeziehung wählen und ausführen</w:t>
            </w:r>
          </w:p>
        </w:tc>
        <w:tc>
          <w:tcPr>
            <w:tcW w:w="0" w:type="auto"/>
          </w:tcPr>
          <w:p w:rsidR="005E7866" w:rsidRDefault="00931B22">
            <w:r>
              <w:t xml:space="preserve">Wählen Sie auf dem Bild </w:t>
            </w:r>
            <w:r>
              <w:rPr>
                <w:rStyle w:val="SAPScreenElement"/>
              </w:rPr>
              <w:t>Sicherungsgeschäftsvorfälle freigeben</w:t>
            </w:r>
            <w:r>
              <w:t xml:space="preserve"> </w:t>
            </w:r>
            <w:r>
              <w:rPr>
                <w:rStyle w:val="SAPScreenElement"/>
              </w:rPr>
              <w:t>Ausführen</w:t>
            </w:r>
            <w:r>
              <w:t>.</w:t>
            </w:r>
          </w:p>
        </w:tc>
        <w:tc>
          <w:tcPr>
            <w:tcW w:w="0" w:type="auto"/>
          </w:tcPr>
          <w:p w:rsidR="005E7866" w:rsidRDefault="00931B22">
            <w:r>
              <w:t>Das Bil</w:t>
            </w:r>
            <w:r>
              <w:t xml:space="preserve">d </w:t>
            </w:r>
            <w:r>
              <w:rPr>
                <w:rStyle w:val="SAPScreenElement"/>
              </w:rPr>
              <w:t>Sicherungsbeziehungen</w:t>
            </w:r>
            <w:r>
              <w:t xml:space="preserve"> wird angezeigt, und die Sicherungsbeziehung wurde fehlerfrei für die Kündigung des Sicherungsinstruments verarbeitet.</w:t>
            </w:r>
          </w:p>
        </w:tc>
        <w:tc>
          <w:tcPr>
            <w:tcW w:w="0" w:type="auto"/>
          </w:tcPr>
          <w:p w:rsidR="00000000" w:rsidRDefault="00931B22"/>
        </w:tc>
      </w:tr>
    </w:tbl>
    <w:p w:rsidR="005E7866" w:rsidRDefault="005E7866"/>
    <w:p w:rsidR="005E7866" w:rsidRDefault="00931B22">
      <w:r>
        <w:rPr>
          <w:rStyle w:val="SAPEmphasis"/>
        </w:rPr>
        <w:t xml:space="preserve">Hinweis </w:t>
      </w:r>
      <w:r>
        <w:t xml:space="preserve">Wenn Sie die relevante Sicherungsbeziehung in der App </w:t>
      </w:r>
      <w:r>
        <w:rPr>
          <w:rStyle w:val="SAPScreenElement"/>
        </w:rPr>
        <w:t>Sicherungsbeziehungen verwalten</w:t>
      </w:r>
      <w:r>
        <w:rPr>
          <w:rStyle w:val="SAPMonospace"/>
        </w:rPr>
        <w:t>(TPM100)</w:t>
      </w:r>
      <w:r>
        <w:t xml:space="preserve"> prüfen und das Anzeigedatum auf das Kündigungsdatum ändern, ändert sich der Status dieser Sicherungsbeziehung in </w:t>
      </w:r>
      <w:r>
        <w:rPr>
          <w:rStyle w:val="SAPEmphasis"/>
        </w:rPr>
        <w:t>Dedesigniert</w:t>
      </w:r>
      <w:r>
        <w:t>.</w:t>
      </w:r>
    </w:p>
    <w:p w:rsidR="005E7866" w:rsidRDefault="00931B22">
      <w:pPr>
        <w:pStyle w:val="Heading3"/>
      </w:pPr>
      <w:bookmarkStart w:id="112" w:name="unique_53"/>
      <w:bookmarkStart w:id="113" w:name="_Toc52219131"/>
      <w:r>
        <w:t>Bewegungen zur Kündigung buchen</w:t>
      </w:r>
      <w:bookmarkEnd w:id="112"/>
      <w:bookmarkEnd w:id="113"/>
    </w:p>
    <w:p w:rsidR="005E7866" w:rsidRDefault="00931B22">
      <w:pPr>
        <w:pStyle w:val="SAPKeyblockTitle"/>
      </w:pPr>
      <w:r>
        <w:t>Testverwaltung</w:t>
      </w:r>
    </w:p>
    <w:p w:rsidR="005E7866" w:rsidRDefault="00931B22">
      <w:r>
        <w:t>Kundenprojekt: Füllen Sie die projektbezogenen Teile aus.</w:t>
      </w:r>
    </w:p>
    <w:p w:rsidR="005E7866" w:rsidRDefault="005E78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Testfall-ID</w:t>
            </w:r>
          </w:p>
        </w:tc>
        <w:tc>
          <w:tcPr>
            <w:tcW w:w="0" w:type="auto"/>
            <w:shd w:val="clear" w:color="auto" w:fill="auto"/>
            <w:tcMar>
              <w:top w:w="29" w:type="dxa"/>
              <w:left w:w="29" w:type="dxa"/>
              <w:bottom w:w="29" w:type="dxa"/>
              <w:right w:w="29" w:type="dxa"/>
            </w:tcMar>
          </w:tcPr>
          <w:p w:rsidR="005E7866" w:rsidRDefault="00931B22">
            <w:r>
              <w:t>&lt;X.XX&gt;</w:t>
            </w:r>
          </w:p>
        </w:tc>
        <w:tc>
          <w:tcPr>
            <w:tcW w:w="0" w:type="auto"/>
            <w:shd w:val="clear" w:color="auto" w:fill="auto"/>
            <w:tcMar>
              <w:top w:w="29" w:type="dxa"/>
              <w:left w:w="29" w:type="dxa"/>
              <w:bottom w:w="29" w:type="dxa"/>
              <w:right w:w="29" w:type="dxa"/>
            </w:tcMar>
          </w:tcPr>
          <w:p w:rsidR="005E7866" w:rsidRDefault="00931B22">
            <w:r>
              <w:rPr>
                <w:rStyle w:val="SAPEmphasis"/>
              </w:rPr>
              <w:t>Tes</w:t>
            </w:r>
            <w:r>
              <w:rPr>
                <w:rStyle w:val="SAPEmphasis"/>
              </w:rPr>
              <w:t>tername</w:t>
            </w:r>
          </w:p>
        </w:tc>
        <w:tc>
          <w:tcPr>
            <w:tcW w:w="0" w:type="auto"/>
            <w:shd w:val="clear" w:color="auto" w:fill="auto"/>
            <w:tcMar>
              <w:top w:w="29" w:type="dxa"/>
              <w:left w:w="29" w:type="dxa"/>
              <w:bottom w:w="29" w:type="dxa"/>
              <w:right w:w="29" w:type="dxa"/>
            </w:tcMar>
          </w:tcPr>
          <w:p w:rsidR="005E7866" w:rsidRDefault="005E7866"/>
        </w:tc>
        <w:tc>
          <w:tcPr>
            <w:tcW w:w="0" w:type="auto"/>
            <w:shd w:val="clear" w:color="auto" w:fill="auto"/>
            <w:tcMar>
              <w:top w:w="29" w:type="dxa"/>
              <w:left w:w="29" w:type="dxa"/>
              <w:bottom w:w="29" w:type="dxa"/>
              <w:right w:w="29" w:type="dxa"/>
            </w:tcMar>
          </w:tcPr>
          <w:p w:rsidR="005E7866" w:rsidRDefault="00931B22">
            <w:r>
              <w:rPr>
                <w:rStyle w:val="SAPEmphasis"/>
              </w:rPr>
              <w:t>Testdatum</w:t>
            </w:r>
          </w:p>
        </w:tc>
        <w:tc>
          <w:tcPr>
            <w:tcW w:w="0" w:type="auto"/>
            <w:shd w:val="clear" w:color="auto" w:fill="auto"/>
            <w:tcMar>
              <w:top w:w="29" w:type="dxa"/>
              <w:left w:w="29" w:type="dxa"/>
              <w:bottom w:w="29" w:type="dxa"/>
              <w:right w:w="29" w:type="dxa"/>
            </w:tcMar>
          </w:tcPr>
          <w:p w:rsidR="005E7866" w:rsidRDefault="00931B22">
            <w:r>
              <w:rPr>
                <w:rStyle w:val="SAPUserEntry"/>
              </w:rPr>
              <w:t>Geben Sie ein Testdatum ein.</w:t>
            </w:r>
          </w:p>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t>Benutzerrolle(n)</w:t>
            </w:r>
          </w:p>
        </w:tc>
        <w:tc>
          <w:tcPr>
            <w:tcW w:w="0" w:type="auto"/>
            <w:gridSpan w:val="5"/>
            <w:shd w:val="clear" w:color="auto" w:fill="auto"/>
            <w:tcMar>
              <w:top w:w="29" w:type="dxa"/>
              <w:left w:w="29" w:type="dxa"/>
              <w:bottom w:w="29" w:type="dxa"/>
              <w:right w:w="29" w:type="dxa"/>
            </w:tcMar>
          </w:tcPr>
          <w:p w:rsidR="005E7866" w:rsidRDefault="005E7866"/>
        </w:tc>
      </w:tr>
      <w:tr w:rsidR="005E7866" w:rsidTr="00931B2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7866" w:rsidRDefault="00931B22">
            <w:r>
              <w:rPr>
                <w:rStyle w:val="SAPEmphasis"/>
              </w:rPr>
              <w:t>Zuständigkeit</w:t>
            </w:r>
          </w:p>
        </w:tc>
        <w:tc>
          <w:tcPr>
            <w:tcW w:w="0" w:type="auto"/>
            <w:gridSpan w:val="3"/>
            <w:shd w:val="clear" w:color="auto" w:fill="auto"/>
            <w:tcMar>
              <w:top w:w="29" w:type="dxa"/>
              <w:left w:w="29" w:type="dxa"/>
              <w:bottom w:w="29" w:type="dxa"/>
              <w:right w:w="29" w:type="dxa"/>
            </w:tcMar>
          </w:tcPr>
          <w:p w:rsidR="005E7866" w:rsidRDefault="00931B22">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7866" w:rsidRDefault="00931B22">
            <w:r>
              <w:rPr>
                <w:rStyle w:val="SAPEmphasis"/>
              </w:rPr>
              <w:t>Dauer</w:t>
            </w:r>
          </w:p>
        </w:tc>
        <w:tc>
          <w:tcPr>
            <w:tcW w:w="0" w:type="auto"/>
            <w:shd w:val="clear" w:color="auto" w:fill="auto"/>
            <w:tcMar>
              <w:top w:w="29" w:type="dxa"/>
              <w:left w:w="29" w:type="dxa"/>
              <w:bottom w:w="29" w:type="dxa"/>
              <w:right w:w="29" w:type="dxa"/>
            </w:tcMar>
          </w:tcPr>
          <w:p w:rsidR="005E7866" w:rsidRDefault="00931B22">
            <w:r>
              <w:rPr>
                <w:rStyle w:val="SAPUserEntry"/>
              </w:rPr>
              <w:t>Geben Sie eine Dauer ein.</w:t>
            </w:r>
          </w:p>
        </w:tc>
      </w:tr>
    </w:tbl>
    <w:p w:rsidR="005E7866" w:rsidRDefault="00931B22">
      <w:pPr>
        <w:pStyle w:val="SAPKeyblockTitle"/>
      </w:pPr>
      <w:r>
        <w:t>Zweck</w:t>
      </w:r>
    </w:p>
    <w:p w:rsidR="005E7866" w:rsidRDefault="00931B22">
      <w:r>
        <w:t xml:space="preserve">In diesem Schritt buchen Sie </w:t>
      </w:r>
      <w:r>
        <w:t>operative und abgeleitete Bewegungen zum Zahlungsdatum der Kündigung.</w:t>
      </w:r>
    </w:p>
    <w:p w:rsidR="005E7866" w:rsidRDefault="00931B22">
      <w:pPr>
        <w:pStyle w:val="SAPKeyblockTitle"/>
      </w:pPr>
      <w:r>
        <w:t>Vorgehensweise</w:t>
      </w:r>
    </w:p>
    <w:tbl>
      <w:tblPr>
        <w:tblStyle w:val="SAPStandardTable"/>
        <w:tblW w:w="0" w:type="auto"/>
        <w:tblLook w:val="0620" w:firstRow="1" w:lastRow="0" w:firstColumn="0" w:lastColumn="0" w:noHBand="1" w:noVBand="1"/>
      </w:tblPr>
      <w:tblGrid>
        <w:gridCol w:w="1580"/>
        <w:gridCol w:w="1915"/>
        <w:gridCol w:w="4951"/>
        <w:gridCol w:w="2965"/>
        <w:gridCol w:w="2760"/>
      </w:tblGrid>
      <w:tr w:rsidR="005E7866" w:rsidTr="00931B22">
        <w:trPr>
          <w:cnfStyle w:val="100000000000" w:firstRow="1" w:lastRow="0" w:firstColumn="0" w:lastColumn="0" w:oddVBand="0" w:evenVBand="0" w:oddHBand="0" w:evenHBand="0" w:firstRowFirstColumn="0" w:firstRowLastColumn="0" w:lastRowFirstColumn="0" w:lastRowLastColumn="0"/>
        </w:trPr>
        <w:tc>
          <w:tcPr>
            <w:tcW w:w="0" w:type="auto"/>
          </w:tcPr>
          <w:p w:rsidR="005E7866" w:rsidRDefault="00931B22">
            <w:pPr>
              <w:pStyle w:val="SAPTableHeader"/>
            </w:pPr>
            <w:r>
              <w:t>Testschrittnummer</w:t>
            </w:r>
          </w:p>
        </w:tc>
        <w:tc>
          <w:tcPr>
            <w:tcW w:w="0" w:type="auto"/>
          </w:tcPr>
          <w:p w:rsidR="005E7866" w:rsidRDefault="00931B22">
            <w:pPr>
              <w:pStyle w:val="SAPTableHeader"/>
            </w:pPr>
            <w:r>
              <w:t>Bezeichnung des Testschritts</w:t>
            </w:r>
          </w:p>
        </w:tc>
        <w:tc>
          <w:tcPr>
            <w:tcW w:w="0" w:type="auto"/>
          </w:tcPr>
          <w:p w:rsidR="005E7866" w:rsidRDefault="00931B22">
            <w:pPr>
              <w:pStyle w:val="SAPTableHeader"/>
            </w:pPr>
            <w:r>
              <w:t>Anweisung</w:t>
            </w:r>
          </w:p>
        </w:tc>
        <w:tc>
          <w:tcPr>
            <w:tcW w:w="0" w:type="auto"/>
          </w:tcPr>
          <w:p w:rsidR="005E7866" w:rsidRDefault="00931B22">
            <w:pPr>
              <w:pStyle w:val="SAPTableHeader"/>
            </w:pPr>
            <w:r>
              <w:t>Erwartetes Ergebnis</w:t>
            </w:r>
          </w:p>
        </w:tc>
        <w:tc>
          <w:tcPr>
            <w:tcW w:w="0" w:type="auto"/>
          </w:tcPr>
          <w:p w:rsidR="005E7866" w:rsidRDefault="00931B22">
            <w:pPr>
              <w:pStyle w:val="SAPTableHeader"/>
            </w:pPr>
            <w:r>
              <w:t>Bestanden/Nicht bestanden/Anmerkung</w:t>
            </w:r>
          </w:p>
        </w:tc>
      </w:tr>
      <w:tr w:rsidR="005E7866" w:rsidTr="00931B22">
        <w:tc>
          <w:tcPr>
            <w:tcW w:w="0" w:type="auto"/>
          </w:tcPr>
          <w:p w:rsidR="005E7866" w:rsidRDefault="00931B22">
            <w:r>
              <w:t>1</w:t>
            </w:r>
          </w:p>
        </w:tc>
        <w:tc>
          <w:tcPr>
            <w:tcW w:w="0" w:type="auto"/>
          </w:tcPr>
          <w:p w:rsidR="005E7866" w:rsidRDefault="00931B22">
            <w:r>
              <w:rPr>
                <w:rStyle w:val="SAPEmphasis"/>
              </w:rPr>
              <w:t>Anmelden</w:t>
            </w:r>
          </w:p>
        </w:tc>
        <w:tc>
          <w:tcPr>
            <w:tcW w:w="0" w:type="auto"/>
          </w:tcPr>
          <w:p w:rsidR="005E7866" w:rsidRDefault="00931B22">
            <w:r>
              <w:t xml:space="preserve">Melden Sie sich am SAP Fiori Launchpad als </w:t>
            </w:r>
            <w:r>
              <w:t>Treasury-Buchhalter an.</w:t>
            </w:r>
          </w:p>
        </w:tc>
        <w:tc>
          <w:tcPr>
            <w:tcW w:w="0" w:type="auto"/>
          </w:tcPr>
          <w:p w:rsidR="005E7866" w:rsidRDefault="00931B22">
            <w:r>
              <w:t>Das SAP Fiori Launchpad wird angezeigt</w:t>
            </w:r>
          </w:p>
        </w:tc>
        <w:tc>
          <w:tcPr>
            <w:tcW w:w="0" w:type="auto"/>
          </w:tcPr>
          <w:p w:rsidR="00000000" w:rsidRDefault="00931B22"/>
        </w:tc>
      </w:tr>
      <w:tr w:rsidR="005E7866" w:rsidTr="00931B22">
        <w:tc>
          <w:tcPr>
            <w:tcW w:w="0" w:type="auto"/>
          </w:tcPr>
          <w:p w:rsidR="005E7866" w:rsidRDefault="00931B22">
            <w:r>
              <w:lastRenderedPageBreak/>
              <w:t>2</w:t>
            </w:r>
          </w:p>
        </w:tc>
        <w:tc>
          <w:tcPr>
            <w:tcW w:w="0" w:type="auto"/>
          </w:tcPr>
          <w:p w:rsidR="005E7866" w:rsidRDefault="00931B22">
            <w:r>
              <w:rPr>
                <w:rStyle w:val="SAPEmphasis"/>
              </w:rPr>
              <w:t>SAP-Fiori-App aufrufen</w:t>
            </w:r>
          </w:p>
        </w:tc>
        <w:tc>
          <w:tcPr>
            <w:tcW w:w="0" w:type="auto"/>
          </w:tcPr>
          <w:p w:rsidR="005E7866" w:rsidRDefault="00931B22">
            <w:r>
              <w:t xml:space="preserve">Öffnen Sie </w:t>
            </w:r>
            <w:r>
              <w:rPr>
                <w:rStyle w:val="SAPScreenElement"/>
              </w:rPr>
              <w:t>Bewegungen buchen</w:t>
            </w:r>
            <w:r>
              <w:rPr>
                <w:rStyle w:val="SAPMonospace"/>
              </w:rPr>
              <w:t>(TBB1)</w:t>
            </w:r>
            <w:r>
              <w:t>.</w:t>
            </w:r>
          </w:p>
        </w:tc>
        <w:tc>
          <w:tcPr>
            <w:tcW w:w="0" w:type="auto"/>
          </w:tcPr>
          <w:p w:rsidR="005E7866" w:rsidRDefault="00931B22">
            <w:r>
              <w:t xml:space="preserve">Die Sicht </w:t>
            </w:r>
            <w:r>
              <w:rPr>
                <w:rStyle w:val="SAPScreenElement"/>
              </w:rPr>
              <w:t>Treasury: Bewegungen buchen</w:t>
            </w:r>
            <w:r>
              <w:t xml:space="preserve"> wird angezeigt.</w:t>
            </w:r>
          </w:p>
        </w:tc>
        <w:tc>
          <w:tcPr>
            <w:tcW w:w="0" w:type="auto"/>
          </w:tcPr>
          <w:p w:rsidR="00000000" w:rsidRDefault="00931B22"/>
        </w:tc>
      </w:tr>
      <w:tr w:rsidR="005E7866" w:rsidTr="00931B22">
        <w:tc>
          <w:tcPr>
            <w:tcW w:w="0" w:type="auto"/>
          </w:tcPr>
          <w:p w:rsidR="005E7866" w:rsidRDefault="00931B22">
            <w:r>
              <w:t>3</w:t>
            </w:r>
          </w:p>
        </w:tc>
        <w:tc>
          <w:tcPr>
            <w:tcW w:w="0" w:type="auto"/>
          </w:tcPr>
          <w:p w:rsidR="005E7866" w:rsidRDefault="00931B22">
            <w:r>
              <w:rPr>
                <w:rStyle w:val="SAPEmphasis"/>
              </w:rPr>
              <w:t>Selektionskriterien eingeben</w:t>
            </w:r>
          </w:p>
        </w:tc>
        <w:tc>
          <w:tcPr>
            <w:tcW w:w="0" w:type="auto"/>
          </w:tcPr>
          <w:p w:rsidR="005E7866" w:rsidRDefault="00931B22">
            <w:r>
              <w:t xml:space="preserve">Geben Sie in der Sicht </w:t>
            </w:r>
            <w:r>
              <w:rPr>
                <w:rStyle w:val="SAPScreenElement"/>
              </w:rPr>
              <w:t>Treasury: Bewegungen buchen</w:t>
            </w:r>
            <w:r>
              <w:t xml:space="preserve"> die folgenden Daten ein, und wählen Sie </w:t>
            </w:r>
            <w:r>
              <w:rPr>
                <w:rStyle w:val="SAPScreenElement"/>
              </w:rPr>
              <w:t>Ausführen</w:t>
            </w:r>
            <w:r>
              <w:t>:</w:t>
            </w:r>
          </w:p>
          <w:p w:rsidR="005E7866" w:rsidRDefault="00931B22">
            <w:r>
              <w:rPr>
                <w:rStyle w:val="SAPScreenElement"/>
              </w:rPr>
              <w:t>Buchungskreis</w:t>
            </w:r>
            <w:r>
              <w:t xml:space="preserve">: z.B. </w:t>
            </w:r>
            <w:r>
              <w:rPr>
                <w:rStyle w:val="SAPUserEntry"/>
              </w:rPr>
              <w:t>1010</w:t>
            </w:r>
          </w:p>
          <w:p w:rsidR="005E7866" w:rsidRDefault="00931B22">
            <w:r>
              <w:rPr>
                <w:rStyle w:val="SAPScreenElement"/>
              </w:rPr>
              <w:t>Geschäft</w:t>
            </w:r>
            <w:r>
              <w:t xml:space="preserve">: </w:t>
            </w:r>
            <w:r>
              <w:rPr>
                <w:rStyle w:val="SAPUserEntry"/>
              </w:rPr>
              <w:t>&lt;Nummer des gekündigten Devisengeschäfts&gt;</w:t>
            </w:r>
          </w:p>
          <w:p w:rsidR="005E7866" w:rsidRDefault="00931B22">
            <w:r>
              <w:rPr>
                <w:rStyle w:val="SAPScreenElement"/>
              </w:rPr>
              <w:t>Bis einschließlich Fälligke</w:t>
            </w:r>
            <w:r>
              <w:rPr>
                <w:rStyle w:val="SAPScreenElement"/>
              </w:rPr>
              <w:t>it</w:t>
            </w:r>
            <w:r>
              <w:t xml:space="preserve">: </w:t>
            </w:r>
            <w:r>
              <w:rPr>
                <w:rStyle w:val="SAPUserEntry"/>
              </w:rPr>
              <w:t>&lt;Zahlungsdatum der Kündigung&gt;</w:t>
            </w:r>
          </w:p>
          <w:p w:rsidR="005E7866" w:rsidRDefault="00931B22">
            <w:r>
              <w:rPr>
                <w:rStyle w:val="SAPScreenElement"/>
              </w:rPr>
              <w:t>Testlauf</w:t>
            </w:r>
            <w:r>
              <w:t xml:space="preserve">: z.B. </w:t>
            </w:r>
            <w:r>
              <w:rPr>
                <w:rStyle w:val="SAPUserEntry"/>
              </w:rPr>
              <w:t>Entmarkieren Sie dieses Ankreuzfeld.</w:t>
            </w:r>
          </w:p>
          <w:p w:rsidR="005E7866" w:rsidRDefault="00931B22">
            <w:r>
              <w:rPr>
                <w:rStyle w:val="SAPScreenElement"/>
              </w:rPr>
              <w:t>Alle Bewertungsbereiche buchen</w:t>
            </w:r>
            <w:r>
              <w:t xml:space="preserve">: z.B. </w:t>
            </w:r>
            <w:r>
              <w:rPr>
                <w:rStyle w:val="SAPUserEntry"/>
              </w:rPr>
              <w:t>&lt;Wählen Sie diesen Auswahlknopf.&gt;</w:t>
            </w:r>
          </w:p>
        </w:tc>
        <w:tc>
          <w:tcPr>
            <w:tcW w:w="0" w:type="auto"/>
          </w:tcPr>
          <w:p w:rsidR="005E7866" w:rsidRDefault="00931B22">
            <w:r>
              <w:t xml:space="preserve">Das Dialogfenster </w:t>
            </w:r>
            <w:r>
              <w:rPr>
                <w:rStyle w:val="SAPScreenElement"/>
              </w:rPr>
              <w:t>Informationsübersicht</w:t>
            </w:r>
            <w:r>
              <w:t xml:space="preserve"> wird angezeigt.</w:t>
            </w:r>
          </w:p>
        </w:tc>
        <w:tc>
          <w:tcPr>
            <w:tcW w:w="0" w:type="auto"/>
          </w:tcPr>
          <w:p w:rsidR="00000000" w:rsidRDefault="00931B22"/>
        </w:tc>
      </w:tr>
      <w:tr w:rsidR="005E7866" w:rsidTr="00931B22">
        <w:tc>
          <w:tcPr>
            <w:tcW w:w="0" w:type="auto"/>
          </w:tcPr>
          <w:p w:rsidR="005E7866" w:rsidRDefault="00931B22">
            <w:r>
              <w:t>4</w:t>
            </w:r>
          </w:p>
        </w:tc>
        <w:tc>
          <w:tcPr>
            <w:tcW w:w="0" w:type="auto"/>
          </w:tcPr>
          <w:p w:rsidR="005E7866" w:rsidRDefault="00931B22">
            <w:r>
              <w:rPr>
                <w:rStyle w:val="SAPEmphasis"/>
              </w:rPr>
              <w:t>Buchungsprotokoll prüfen</w:t>
            </w:r>
          </w:p>
        </w:tc>
        <w:tc>
          <w:tcPr>
            <w:tcW w:w="0" w:type="auto"/>
          </w:tcPr>
          <w:p w:rsidR="005E7866" w:rsidRDefault="00931B22">
            <w:r>
              <w:t>Wenn das Dialo</w:t>
            </w:r>
            <w:r>
              <w:t xml:space="preserve">gfenster </w:t>
            </w:r>
            <w:r>
              <w:rPr>
                <w:rStyle w:val="SAPScreenElement"/>
              </w:rPr>
              <w:t>Informationsübersicht</w:t>
            </w:r>
            <w:r>
              <w:t xml:space="preserve"> angezeigt wird, wählen Sie </w:t>
            </w:r>
            <w:r>
              <w:rPr>
                <w:rStyle w:val="SAPScreenElement"/>
              </w:rPr>
              <w:t>Buchungsprotokoll</w:t>
            </w:r>
            <w:r>
              <w:t>.</w:t>
            </w:r>
          </w:p>
        </w:tc>
        <w:tc>
          <w:tcPr>
            <w:tcW w:w="0" w:type="auto"/>
          </w:tcPr>
          <w:p w:rsidR="005E7866" w:rsidRDefault="00931B22">
            <w:r>
              <w:t>Das Buchungsjournal wird angezeigt.</w:t>
            </w:r>
          </w:p>
        </w:tc>
        <w:tc>
          <w:tcPr>
            <w:tcW w:w="0" w:type="auto"/>
          </w:tcPr>
          <w:p w:rsidR="00000000" w:rsidRDefault="00931B22"/>
        </w:tc>
      </w:tr>
    </w:tbl>
    <w:p w:rsidR="005E7866" w:rsidRDefault="005E7866"/>
    <w:p w:rsidR="005E7866" w:rsidRDefault="00931B22">
      <w:pPr>
        <w:pStyle w:val="listpara1"/>
        <w:numPr>
          <w:ilvl w:val="0"/>
          <w:numId w:val="38"/>
        </w:numPr>
      </w:pPr>
      <w:r>
        <w:t>Wenn die Kündigung zu einer Ausgangszahlung mit Zahlungsanforderung führt, lesen Sie das Testskript Fremdwährungs-Risikomanagement(1X1)</w:t>
      </w:r>
      <w:r>
        <w:t xml:space="preserve"> für die automatische Zahlung von Zahlungsanforderungen.</w:t>
      </w:r>
    </w:p>
    <w:p w:rsidR="005E7866" w:rsidRDefault="00931B22">
      <w:pPr>
        <w:pStyle w:val="listpara1"/>
        <w:numPr>
          <w:ilvl w:val="0"/>
          <w:numId w:val="2"/>
        </w:numPr>
      </w:pPr>
      <w:r>
        <w:t xml:space="preserve">Die Umgliederung der Sicherungsrücklage und der Kosten der Sicherungsrücklage sollte zum </w:t>
      </w:r>
      <w:r>
        <w:rPr>
          <w:rStyle w:val="SAPEmphasis"/>
        </w:rPr>
        <w:t>Enddatum des Exposure-Teilpostens</w:t>
      </w:r>
      <w:r>
        <w:t xml:space="preserve"> ausgeführt werden, das mit dem des normalen Hedge-Accounting-Prozesses ohne </w:t>
      </w:r>
      <w:r>
        <w:t>Kündigung des Sicherungsinstruments übereinstimmt.</w:t>
      </w:r>
    </w:p>
    <w:p w:rsidR="00931B22" w:rsidRDefault="00931B22">
      <w:pPr>
        <w:pStyle w:val="listpara1"/>
        <w:numPr>
          <w:ilvl w:val="0"/>
          <w:numId w:val="2"/>
        </w:numPr>
      </w:pPr>
    </w:p>
    <w:p w:rsidR="00931B22" w:rsidRDefault="00931B22"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31B22"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931B22" w:rsidRDefault="00931B22" w:rsidP="001D64AB">
            <w:r>
              <w:t>Type Style</w:t>
            </w:r>
          </w:p>
        </w:tc>
        <w:tc>
          <w:tcPr>
            <w:tcW w:w="11598" w:type="dxa"/>
          </w:tcPr>
          <w:p w:rsidR="00931B22" w:rsidRDefault="00931B22" w:rsidP="001D64AB">
            <w:r>
              <w:t>Description</w:t>
            </w:r>
          </w:p>
        </w:tc>
      </w:tr>
      <w:tr w:rsidR="00931B22" w:rsidRPr="001B5034" w:rsidTr="001D64AB">
        <w:tc>
          <w:tcPr>
            <w:tcW w:w="1554" w:type="dxa"/>
          </w:tcPr>
          <w:p w:rsidR="00931B22" w:rsidRPr="001B5034" w:rsidRDefault="00931B22" w:rsidP="001D64AB">
            <w:r w:rsidRPr="00601DC2">
              <w:rPr>
                <w:rStyle w:val="SAPScreenElement"/>
              </w:rPr>
              <w:t>Example</w:t>
            </w:r>
          </w:p>
        </w:tc>
        <w:tc>
          <w:tcPr>
            <w:tcW w:w="11598" w:type="dxa"/>
          </w:tcPr>
          <w:p w:rsidR="00931B22" w:rsidRDefault="00931B22" w:rsidP="001D64AB">
            <w:r w:rsidRPr="001B5034">
              <w:t>Words or characters quoted from the screen. These include field names, screen titles, pushbuttons labels, menu names, menu paths, and menu options.</w:t>
            </w:r>
          </w:p>
          <w:p w:rsidR="00931B22" w:rsidRPr="001B5034" w:rsidRDefault="00931B22" w:rsidP="001D64AB">
            <w:r>
              <w:t>Textual c</w:t>
            </w:r>
            <w:r w:rsidRPr="001B5034">
              <w:t xml:space="preserve">ross-references to other </w:t>
            </w:r>
            <w:r>
              <w:t>documents</w:t>
            </w:r>
            <w:r w:rsidRPr="001B5034">
              <w:t>.</w:t>
            </w:r>
          </w:p>
        </w:tc>
      </w:tr>
      <w:tr w:rsidR="00931B22"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931B22" w:rsidRPr="005A5AB7" w:rsidRDefault="00931B22" w:rsidP="001D64AB">
            <w:pPr>
              <w:rPr>
                <w:rStyle w:val="SAPEmphasis"/>
              </w:rPr>
            </w:pPr>
            <w:r w:rsidRPr="00D61EBC">
              <w:rPr>
                <w:rStyle w:val="SAPEmphasis"/>
              </w:rPr>
              <w:t>Example</w:t>
            </w:r>
          </w:p>
        </w:tc>
        <w:tc>
          <w:tcPr>
            <w:tcW w:w="11598" w:type="dxa"/>
          </w:tcPr>
          <w:p w:rsidR="00931B22" w:rsidRPr="001B5034" w:rsidRDefault="00931B22" w:rsidP="001D64AB">
            <w:r w:rsidRPr="001B5034">
              <w:t xml:space="preserve">Emphasized words or </w:t>
            </w:r>
            <w:r>
              <w:t>expressions.</w:t>
            </w:r>
          </w:p>
        </w:tc>
      </w:tr>
      <w:tr w:rsidR="00931B22" w:rsidRPr="001B5034" w:rsidTr="001D64AB">
        <w:tc>
          <w:tcPr>
            <w:tcW w:w="1554" w:type="dxa"/>
          </w:tcPr>
          <w:p w:rsidR="00931B22" w:rsidRPr="001B5034" w:rsidRDefault="00931B22" w:rsidP="001D64AB">
            <w:r w:rsidRPr="009A20CD">
              <w:rPr>
                <w:rStyle w:val="SAPMonospace"/>
              </w:rPr>
              <w:t>EXAMPLE</w:t>
            </w:r>
          </w:p>
        </w:tc>
        <w:tc>
          <w:tcPr>
            <w:tcW w:w="11598" w:type="dxa"/>
          </w:tcPr>
          <w:p w:rsidR="00931B22" w:rsidRPr="001B5034" w:rsidRDefault="00931B22"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31B22"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931B22" w:rsidRPr="005411A0" w:rsidRDefault="00931B22" w:rsidP="001D64AB">
            <w:pPr>
              <w:rPr>
                <w:rStyle w:val="SAPMonospace"/>
              </w:rPr>
            </w:pPr>
            <w:r w:rsidRPr="005411A0">
              <w:rPr>
                <w:rStyle w:val="SAPMonospace"/>
              </w:rPr>
              <w:t>Example</w:t>
            </w:r>
          </w:p>
        </w:tc>
        <w:tc>
          <w:tcPr>
            <w:tcW w:w="11598" w:type="dxa"/>
          </w:tcPr>
          <w:p w:rsidR="00931B22" w:rsidRPr="001B5034" w:rsidRDefault="00931B22" w:rsidP="001D64AB">
            <w:r w:rsidRPr="001B5034">
              <w:t>Output on the screen. This includes file and directory names and their paths, messages, names of variables and parameters, source text, and names of installation, upgrade and database tools.</w:t>
            </w:r>
          </w:p>
        </w:tc>
      </w:tr>
      <w:tr w:rsidR="00931B22" w:rsidRPr="001B5034" w:rsidTr="001D64AB">
        <w:tc>
          <w:tcPr>
            <w:tcW w:w="1554" w:type="dxa"/>
          </w:tcPr>
          <w:p w:rsidR="00931B22" w:rsidRPr="005A5AB7" w:rsidRDefault="00931B22" w:rsidP="001D64AB">
            <w:pPr>
              <w:rPr>
                <w:rStyle w:val="SAPEmphasis"/>
              </w:rPr>
            </w:pPr>
            <w:r w:rsidRPr="006F3BFA">
              <w:rPr>
                <w:rStyle w:val="SAPUserEntry"/>
              </w:rPr>
              <w:t>Example</w:t>
            </w:r>
          </w:p>
        </w:tc>
        <w:tc>
          <w:tcPr>
            <w:tcW w:w="11598" w:type="dxa"/>
          </w:tcPr>
          <w:p w:rsidR="00931B22" w:rsidRPr="001B5034" w:rsidRDefault="00931B22" w:rsidP="001D64AB">
            <w:r w:rsidRPr="001B5034">
              <w:t>Exact user entry. These are words or characters that you enter in the system exactly as they appear in the documentation.</w:t>
            </w:r>
          </w:p>
        </w:tc>
      </w:tr>
      <w:tr w:rsidR="00931B22"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931B22" w:rsidRPr="006F3BFA" w:rsidRDefault="00931B22" w:rsidP="001D64AB">
            <w:pPr>
              <w:rPr>
                <w:rStyle w:val="SAPUserEntry"/>
              </w:rPr>
            </w:pPr>
            <w:r w:rsidRPr="006F3BFA">
              <w:rPr>
                <w:rStyle w:val="SAPUserEntry"/>
              </w:rPr>
              <w:t>&lt;Example&gt;</w:t>
            </w:r>
          </w:p>
        </w:tc>
        <w:tc>
          <w:tcPr>
            <w:tcW w:w="11598" w:type="dxa"/>
          </w:tcPr>
          <w:p w:rsidR="00931B22" w:rsidRPr="001B5034" w:rsidRDefault="00931B22" w:rsidP="001D64AB">
            <w:r w:rsidRPr="001B5034">
              <w:t>Variable user entry. Angle brackets indicate that you replace these words and characters with appropriate entries to make entries in the system.</w:t>
            </w:r>
          </w:p>
        </w:tc>
      </w:tr>
      <w:tr w:rsidR="00931B22" w:rsidRPr="001B5034" w:rsidTr="001D64AB">
        <w:tc>
          <w:tcPr>
            <w:tcW w:w="1554" w:type="dxa"/>
          </w:tcPr>
          <w:p w:rsidR="00931B22" w:rsidRPr="00601DC2" w:rsidRDefault="00931B22" w:rsidP="001D64AB">
            <w:pPr>
              <w:rPr>
                <w:rStyle w:val="SAPKeyboard"/>
              </w:rPr>
            </w:pPr>
            <w:r w:rsidRPr="005E595C">
              <w:rPr>
                <w:rStyle w:val="SAPKeyboard"/>
              </w:rPr>
              <w:t>EXAMPLE</w:t>
            </w:r>
          </w:p>
        </w:tc>
        <w:tc>
          <w:tcPr>
            <w:tcW w:w="11598" w:type="dxa"/>
          </w:tcPr>
          <w:p w:rsidR="00931B22" w:rsidRPr="001B5034" w:rsidRDefault="00931B22"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31B22" w:rsidRDefault="00931B22" w:rsidP="00C15062"/>
    <w:p w:rsidR="00931B22" w:rsidRDefault="00931B22" w:rsidP="00C15062">
      <w:pPr>
        <w:spacing w:after="200" w:line="276" w:lineRule="auto"/>
      </w:pPr>
    </w:p>
    <w:p w:rsidR="00931B22" w:rsidRPr="00416A0C" w:rsidRDefault="00931B22" w:rsidP="00C15062">
      <w:pPr>
        <w:sectPr w:rsidR="00931B22" w:rsidRPr="00416A0C" w:rsidSect="00931B22">
          <w:headerReference w:type="even" r:id="rId51"/>
          <w:headerReference w:type="default" r:id="rId52"/>
          <w:footerReference w:type="even" r:id="rId53"/>
          <w:footerReference w:type="default" r:id="rId54"/>
          <w:headerReference w:type="first" r:id="rId55"/>
          <w:footerReference w:type="first" r:id="rId5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31B22" w:rsidTr="001D64AB">
        <w:trPr>
          <w:trHeight w:hRule="exact" w:val="227"/>
        </w:trPr>
        <w:tc>
          <w:tcPr>
            <w:tcW w:w="3969" w:type="dxa"/>
            <w:shd w:val="clear" w:color="auto" w:fill="000000" w:themeFill="text1"/>
            <w:tcMar>
              <w:top w:w="0" w:type="dxa"/>
              <w:bottom w:w="0" w:type="dxa"/>
            </w:tcMar>
          </w:tcPr>
          <w:p w:rsidR="00931B22" w:rsidRDefault="00931B22" w:rsidP="001D64AB"/>
        </w:tc>
      </w:tr>
      <w:tr w:rsidR="00931B22" w:rsidTr="001D64AB">
        <w:trPr>
          <w:trHeight w:hRule="exact" w:val="1134"/>
        </w:trPr>
        <w:tc>
          <w:tcPr>
            <w:tcW w:w="3969" w:type="dxa"/>
            <w:shd w:val="clear" w:color="auto" w:fill="FFFFFF" w:themeFill="background1"/>
          </w:tcPr>
          <w:p w:rsidR="00931B22" w:rsidRDefault="00931B22" w:rsidP="001D64AB">
            <w:pPr>
              <w:pStyle w:val="SAPLastPageGray"/>
            </w:pPr>
            <w:r>
              <w:t>www.sap.com/contactsap</w:t>
            </w:r>
          </w:p>
        </w:tc>
      </w:tr>
      <w:tr w:rsidR="00931B22" w:rsidTr="001D64AB">
        <w:trPr>
          <w:trHeight w:val="8120"/>
        </w:trPr>
        <w:tc>
          <w:tcPr>
            <w:tcW w:w="3969" w:type="dxa"/>
            <w:shd w:val="clear" w:color="auto" w:fill="FFFFFF" w:themeFill="background1"/>
            <w:vAlign w:val="bottom"/>
          </w:tcPr>
          <w:p w:rsidR="00931B22" w:rsidRPr="00CD309F" w:rsidRDefault="00931B22" w:rsidP="001D64AB">
            <w:pPr>
              <w:pStyle w:val="SAPLastPageNormal"/>
              <w:rPr>
                <w:lang w:val="en-US"/>
              </w:rPr>
            </w:pPr>
            <w:bookmarkStart w:id="11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14"/>
          </w:p>
          <w:p w:rsidR="00931B22" w:rsidRDefault="00931B22" w:rsidP="001D64AB">
            <w:pPr>
              <w:rPr>
                <w:rFonts w:cs="Arial"/>
                <w:sz w:val="12"/>
                <w:szCs w:val="18"/>
              </w:rPr>
            </w:pPr>
            <w:bookmarkStart w:id="11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31B22" w:rsidRPr="00F42CDC" w:rsidRDefault="00931B22"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31B22" w:rsidRPr="00F42CDC" w:rsidRDefault="00931B22"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31B22" w:rsidRPr="00F42CDC" w:rsidRDefault="00931B22"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31B22" w:rsidRDefault="00931B22" w:rsidP="001D64AB">
            <w:pPr>
              <w:pStyle w:val="SAPLastPageNormal"/>
              <w:rPr>
                <w:lang w:val="en-US"/>
              </w:rPr>
            </w:pPr>
            <w:r w:rsidRPr="00F42CDC">
              <w:rPr>
                <w:lang w:val="en-US"/>
              </w:rPr>
              <w:t xml:space="preserve">See </w:t>
            </w:r>
            <w:hyperlink r:id="rId5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15"/>
          </w:p>
          <w:p w:rsidR="00931B22" w:rsidRPr="00907380" w:rsidRDefault="00931B22" w:rsidP="001D64AB">
            <w:pPr>
              <w:pStyle w:val="SAPMaterialNumber"/>
            </w:pPr>
          </w:p>
        </w:tc>
      </w:tr>
    </w:tbl>
    <w:p w:rsidR="00931B22" w:rsidRPr="00C15062" w:rsidRDefault="00931B22"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31B22" w:rsidRPr="00C15062">
      <w:headerReference w:type="even" r:id="rId59"/>
      <w:headerReference w:type="default" r:id="rId60"/>
      <w:footerReference w:type="even" r:id="rId61"/>
      <w:footerReference w:type="default" r:id="rId62"/>
      <w:headerReference w:type="first" r:id="rId63"/>
      <w:footerReference w:type="first" r:id="rId6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31B22">
      <w:pPr>
        <w:spacing w:before="0" w:after="0" w:line="240" w:lineRule="auto"/>
      </w:pPr>
      <w:r>
        <w:separator/>
      </w:r>
    </w:p>
  </w:endnote>
  <w:endnote w:type="continuationSeparator" w:id="0">
    <w:p w:rsidR="00000000" w:rsidRDefault="00931B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22" w:rsidRDefault="00931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31B22" w:rsidRPr="005D1853" w:rsidTr="005B783C">
      <w:tc>
        <w:tcPr>
          <w:tcW w:w="5245" w:type="dxa"/>
          <w:vAlign w:val="bottom"/>
        </w:tcPr>
        <w:p w:rsidR="00931B22" w:rsidRDefault="00931B22" w:rsidP="005B783C">
          <w:pPr>
            <w:pStyle w:val="SAPFooterleft"/>
          </w:pPr>
          <w:fldSimple w:instr=" REF maintitle \* MERGEFORMAT ">
            <w:r>
              <w:t>Hedge-Accounting für Devisentermingeschäft – Konzernledger IFRS (1XD_DE)</w:t>
            </w:r>
          </w:fldSimple>
        </w:p>
        <w:p w:rsidR="00931B22" w:rsidRPr="001B2C66" w:rsidRDefault="00931B22"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931B22" w:rsidRPr="00860C35" w:rsidRDefault="00931B22"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31B22">
            <w:rPr>
              <w:rStyle w:val="SAPFooterSecurityLevel"/>
            </w:rPr>
            <w:t>public</w:t>
          </w:r>
          <w:r>
            <w:rPr>
              <w:rStyle w:val="SAPFooterSecurityLevel"/>
            </w:rPr>
            <w:fldChar w:fldCharType="end"/>
          </w:r>
          <w:r w:rsidRPr="00860C35">
            <w:rPr>
              <w:rStyle w:val="SAPFooterSecurityLevel"/>
            </w:rPr>
            <w:t xml:space="preserve"> </w:t>
          </w:r>
        </w:p>
        <w:p w:rsidR="00931B22" w:rsidRPr="00860C35" w:rsidRDefault="00931B22"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31B22" w:rsidRPr="004319A4" w:rsidRDefault="00931B22"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110</w:t>
          </w:r>
          <w:r w:rsidRPr="004319A4">
            <w:rPr>
              <w:rStyle w:val="SAPFooterPageNumber"/>
            </w:rPr>
            <w:fldChar w:fldCharType="end"/>
          </w:r>
        </w:p>
      </w:tc>
    </w:tr>
  </w:tbl>
  <w:p w:rsidR="00931B22" w:rsidRDefault="00931B22" w:rsidP="000801B0">
    <w:pPr>
      <w:pStyle w:val="Footer"/>
    </w:pPr>
  </w:p>
  <w:p w:rsidR="00931B22" w:rsidRDefault="00931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22" w:rsidRDefault="00931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22" w:rsidRPr="00931B22" w:rsidRDefault="00931B22" w:rsidP="00931B22">
    <w:pPr>
      <w:pStyle w:val="Footer"/>
    </w:pPr>
    <w:bookmarkStart w:id="116" w:name="_GoBack"/>
    <w:bookmarkEnd w:id="11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134" w:rsidRPr="00931B22" w:rsidRDefault="00931B22" w:rsidP="00931B2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22" w:rsidRPr="00931B22" w:rsidRDefault="00931B22" w:rsidP="00931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31B22">
      <w:pPr>
        <w:spacing w:before="0" w:after="0" w:line="240" w:lineRule="auto"/>
      </w:pPr>
      <w:r>
        <w:rPr>
          <w:color w:val="000000"/>
        </w:rPr>
        <w:separator/>
      </w:r>
    </w:p>
  </w:footnote>
  <w:footnote w:type="continuationSeparator" w:id="0">
    <w:p w:rsidR="00000000" w:rsidRDefault="00931B2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22" w:rsidRDefault="00931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22" w:rsidRPr="005B6104" w:rsidRDefault="00931B22" w:rsidP="00F14753">
    <w:pPr>
      <w:pStyle w:val="SAPHeader"/>
      <w:rPr>
        <w:sz w:val="4"/>
        <w:szCs w:val="4"/>
        <w:lang w:val="de-DE"/>
      </w:rPr>
    </w:pPr>
  </w:p>
  <w:p w:rsidR="00931B22" w:rsidRPr="00F14753" w:rsidRDefault="00931B22" w:rsidP="00F14753">
    <w:pPr>
      <w:pStyle w:val="Header"/>
      <w:rPr>
        <w:sz w:val="2"/>
        <w:szCs w:val="2"/>
      </w:rPr>
    </w:pPr>
  </w:p>
  <w:p w:rsidR="00931B22" w:rsidRDefault="00931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31B22" w:rsidRPr="005D1853" w:rsidTr="005B783C">
      <w:tc>
        <w:tcPr>
          <w:tcW w:w="5245" w:type="dxa"/>
          <w:vAlign w:val="bottom"/>
        </w:tcPr>
        <w:p w:rsidR="00931B22" w:rsidRDefault="00931B22" w:rsidP="005B783C">
          <w:pPr>
            <w:pStyle w:val="SAPFooterleft"/>
          </w:pPr>
          <w:fldSimple w:instr=" REF maintitle \* MERGEFORMAT ">
            <w:sdt>
              <w:sdtPr>
                <w:alias w:val="Scope item name"/>
                <w:tag w:val="Scope item name"/>
                <w:id w:val="-1612121847"/>
                <w:placeholder>
                  <w:docPart w:val="FD34BD8F8C8C4A67AC5EFA0067CF6279"/>
                </w:placeholder>
                <w:showingPlcHdr/>
              </w:sdtPr>
              <w:sdtContent>
                <w:r>
                  <w:t>Enter Scope Item Name</w:t>
                </w:r>
              </w:sdtContent>
            </w:sdt>
          </w:fldSimple>
        </w:p>
        <w:p w:rsidR="00931B22" w:rsidRPr="001B2C66" w:rsidRDefault="00931B22"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931B22" w:rsidRPr="00860C35" w:rsidRDefault="00931B22"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31B22" w:rsidRPr="00860C35" w:rsidRDefault="00931B22"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31B22" w:rsidRPr="004319A4" w:rsidRDefault="00931B22"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31B22" w:rsidRDefault="00931B22" w:rsidP="000801B0">
    <w:pPr>
      <w:pStyle w:val="Footer"/>
    </w:pPr>
  </w:p>
  <w:p w:rsidR="00931B22" w:rsidRDefault="00931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31B22" w:rsidRPr="005D1853" w:rsidTr="005B783C">
      <w:tc>
        <w:tcPr>
          <w:tcW w:w="5245" w:type="dxa"/>
          <w:vAlign w:val="bottom"/>
        </w:tcPr>
        <w:p w:rsidR="00931B22" w:rsidRDefault="00931B22" w:rsidP="005B783C">
          <w:pPr>
            <w:pStyle w:val="SAPFooterleft"/>
          </w:pPr>
          <w:fldSimple w:instr=" REF maintitle \* MERGEFORMAT ">
            <w:sdt>
              <w:sdtPr>
                <w:alias w:val="Scope item name"/>
                <w:tag w:val="Scope item name"/>
                <w:id w:val="-1162161631"/>
                <w:placeholder>
                  <w:docPart w:val="76E81A13C9B848869846B21013D64B0A"/>
                </w:placeholder>
                <w:showingPlcHdr/>
              </w:sdtPr>
              <w:sdtContent>
                <w:r>
                  <w:t>Enter Scope Item Name</w:t>
                </w:r>
              </w:sdtContent>
            </w:sdt>
          </w:fldSimple>
        </w:p>
        <w:p w:rsidR="00931B22" w:rsidRPr="001B2C66" w:rsidRDefault="00931B22"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31B22" w:rsidRPr="00860C35" w:rsidRDefault="00931B22"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31B22" w:rsidRPr="00860C35" w:rsidRDefault="00931B22"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31B22" w:rsidRPr="004319A4" w:rsidRDefault="00931B22"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31B22" w:rsidRDefault="00931B22" w:rsidP="000801B0">
    <w:pPr>
      <w:pStyle w:val="Footer"/>
    </w:pPr>
  </w:p>
  <w:p w:rsidR="00931B22" w:rsidRPr="00931B22" w:rsidRDefault="00931B22" w:rsidP="00931B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22" w:rsidRPr="00931B22" w:rsidRDefault="00931B22" w:rsidP="00931B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22" w:rsidRPr="00931B22" w:rsidRDefault="00931B22" w:rsidP="00931B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35512CDB"/>
    <w:multiLevelType w:val="multilevel"/>
    <w:tmpl w:val="F650223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6" w15:restartNumberingAfterBreak="0">
    <w:nsid w:val="452972C1"/>
    <w:multiLevelType w:val="multilevel"/>
    <w:tmpl w:val="07C68DE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67C95B1B"/>
    <w:multiLevelType w:val="multilevel"/>
    <w:tmpl w:val="C1E63C4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78430620"/>
    <w:multiLevelType w:val="multilevel"/>
    <w:tmpl w:val="7924C2D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6"/>
  </w:num>
  <w:num w:numId="2">
    <w:abstractNumId w:val="7"/>
  </w:num>
  <w:num w:numId="3">
    <w:abstractNumId w:val="5"/>
  </w:num>
  <w:num w:numId="4">
    <w:abstractNumId w:val="8"/>
  </w:num>
  <w:num w:numId="5">
    <w:abstractNumId w:val="5"/>
    <w:lvlOverride w:ilvl="0"/>
  </w:num>
  <w:num w:numId="6">
    <w:abstractNumId w:val="5"/>
    <w:lvlOverride w:ilvl="0"/>
  </w:num>
  <w:num w:numId="7">
    <w:abstractNumId w:val="5"/>
    <w:lvlOverride w:ilvl="0"/>
  </w:num>
  <w:num w:numId="8">
    <w:abstractNumId w:val="5"/>
    <w:lvlOverride w:ilvl="0"/>
  </w:num>
  <w:num w:numId="9">
    <w:abstractNumId w:val="5"/>
    <w:lvlOverride w:ilvl="0"/>
  </w:num>
  <w:num w:numId="10">
    <w:abstractNumId w:val="5"/>
    <w:lvlOverride w:ilvl="0"/>
  </w:num>
  <w:num w:numId="11">
    <w:abstractNumId w:val="5"/>
    <w:lvlOverride w:ilvl="0"/>
  </w:num>
  <w:num w:numId="12">
    <w:abstractNumId w:val="5"/>
    <w:lvlOverride w:ilvl="0"/>
  </w:num>
  <w:num w:numId="13">
    <w:abstractNumId w:val="5"/>
    <w:lvlOverride w:ilvl="0"/>
  </w:num>
  <w:num w:numId="14">
    <w:abstractNumId w:val="5"/>
    <w:lvlOverride w:ilvl="0"/>
  </w:num>
  <w:num w:numId="15">
    <w:abstractNumId w:val="5"/>
    <w:lvlOverride w:ilvl="0"/>
  </w:num>
  <w:num w:numId="16">
    <w:abstractNumId w:val="5"/>
    <w:lvlOverride w:ilvl="0"/>
  </w:num>
  <w:num w:numId="17">
    <w:abstractNumId w:val="5"/>
    <w:lvlOverride w:ilvl="0"/>
  </w:num>
  <w:num w:numId="18">
    <w:abstractNumId w:val="5"/>
    <w:lvlOverride w:ilvl="0"/>
  </w:num>
  <w:num w:numId="19">
    <w:abstractNumId w:val="5"/>
    <w:lvlOverride w:ilvl="0"/>
  </w:num>
  <w:num w:numId="20">
    <w:abstractNumId w:val="5"/>
    <w:lvlOverride w:ilvl="0"/>
  </w:num>
  <w:num w:numId="21">
    <w:abstractNumId w:val="5"/>
    <w:lvlOverride w:ilvl="0"/>
  </w:num>
  <w:num w:numId="22">
    <w:abstractNumId w:val="5"/>
    <w:lvlOverride w:ilvl="0"/>
  </w:num>
  <w:num w:numId="23">
    <w:abstractNumId w:val="5"/>
    <w:lvlOverride w:ilvl="0"/>
  </w:num>
  <w:num w:numId="24">
    <w:abstractNumId w:val="5"/>
    <w:lvlOverride w:ilvl="0"/>
  </w:num>
  <w:num w:numId="25">
    <w:abstractNumId w:val="5"/>
    <w:lvlOverride w:ilvl="0"/>
  </w:num>
  <w:num w:numId="26">
    <w:abstractNumId w:val="5"/>
    <w:lvlOverride w:ilvl="0"/>
  </w:num>
  <w:num w:numId="27">
    <w:abstractNumId w:val="5"/>
    <w:lvlOverride w:ilvl="0"/>
  </w:num>
  <w:num w:numId="28">
    <w:abstractNumId w:val="5"/>
    <w:lvlOverride w:ilvl="0"/>
  </w:num>
  <w:num w:numId="29">
    <w:abstractNumId w:val="5"/>
    <w:lvlOverride w:ilvl="0"/>
  </w:num>
  <w:num w:numId="30">
    <w:abstractNumId w:val="5"/>
    <w:lvlOverride w:ilvl="0"/>
  </w:num>
  <w:num w:numId="31">
    <w:abstractNumId w:val="5"/>
    <w:lvlOverride w:ilvl="0"/>
  </w:num>
  <w:num w:numId="32">
    <w:abstractNumId w:val="5"/>
    <w:lvlOverride w:ilvl="0"/>
  </w:num>
  <w:num w:numId="33">
    <w:abstractNumId w:val="5"/>
    <w:lvlOverride w:ilvl="0"/>
  </w:num>
  <w:num w:numId="34">
    <w:abstractNumId w:val="5"/>
    <w:lvlOverride w:ilvl="0"/>
  </w:num>
  <w:num w:numId="35">
    <w:abstractNumId w:val="5"/>
    <w:lvlOverride w:ilvl="0"/>
  </w:num>
  <w:num w:numId="36">
    <w:abstractNumId w:val="7"/>
    <w:lvlOverride w:ilvl="0">
      <w:startOverride w:val="1"/>
    </w:lvlOverride>
  </w:num>
  <w:num w:numId="37">
    <w:abstractNumId w:val="5"/>
    <w:lvlOverride w:ilvl="0"/>
  </w:num>
  <w:num w:numId="38">
    <w:abstractNumId w:val="7"/>
    <w:lvlOverride w:ilvl="0">
      <w:startOverride w:val="1"/>
    </w:lvlOverride>
  </w:num>
  <w:num w:numId="39">
    <w:abstractNumId w:val="4"/>
  </w:num>
  <w:num w:numId="40">
    <w:abstractNumId w:val="2"/>
  </w:num>
  <w:num w:numId="41">
    <w:abstractNumId w:val="1"/>
  </w:num>
  <w:num w:numId="42">
    <w:abstractNumId w:val="0"/>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E7866"/>
    <w:rsid w:val="005E7866"/>
    <w:rsid w:val="00931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B2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31B22"/>
    <w:pPr>
      <w:keepNext/>
      <w:keepLines/>
      <w:pageBreakBefore/>
      <w:numPr>
        <w:numId w:val="4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31B2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31B2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31B22"/>
    <w:pPr>
      <w:numPr>
        <w:ilvl w:val="3"/>
      </w:numPr>
      <w:outlineLvl w:val="3"/>
    </w:pPr>
    <w:rPr>
      <w:bCs/>
      <w:iCs/>
    </w:rPr>
  </w:style>
  <w:style w:type="paragraph" w:styleId="Heading5">
    <w:name w:val="heading 5"/>
    <w:basedOn w:val="Heading2"/>
    <w:next w:val="Normal"/>
    <w:link w:val="Heading5Char"/>
    <w:unhideWhenUsed/>
    <w:qFormat/>
    <w:rsid w:val="00931B2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31B2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31B22"/>
    <w:pPr>
      <w:spacing w:before="60" w:after="60"/>
    </w:pPr>
    <w:rPr>
      <w:b/>
      <w:bCs/>
      <w:color w:val="FFFFFF" w:themeColor="background1"/>
      <w:sz w:val="18"/>
    </w:rPr>
  </w:style>
  <w:style w:type="character" w:customStyle="1" w:styleId="SAPEmphasis">
    <w:name w:val="SAP_Emphasis"/>
    <w:basedOn w:val="DefaultParagraphFont"/>
    <w:uiPriority w:val="1"/>
    <w:qFormat/>
    <w:rsid w:val="00931B2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31B2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31B2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31B2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31B2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31B22"/>
    <w:pPr>
      <w:keepNext w:val="0"/>
      <w:spacing w:before="0"/>
    </w:pPr>
  </w:style>
  <w:style w:type="paragraph" w:styleId="TOC3">
    <w:name w:val="toc 3"/>
    <w:basedOn w:val="TOC1"/>
    <w:autoRedefine/>
    <w:uiPriority w:val="39"/>
    <w:unhideWhenUsed/>
    <w:rsid w:val="00931B22"/>
    <w:pPr>
      <w:keepNext w:val="0"/>
      <w:tabs>
        <w:tab w:val="left" w:pos="1418"/>
      </w:tabs>
      <w:spacing w:before="0"/>
      <w:ind w:left="1418" w:hanging="794"/>
    </w:pPr>
  </w:style>
  <w:style w:type="paragraph" w:styleId="TOC4">
    <w:name w:val="toc 4"/>
    <w:basedOn w:val="TOC3"/>
    <w:next w:val="Normal"/>
    <w:autoRedefine/>
    <w:uiPriority w:val="39"/>
    <w:unhideWhenUsed/>
    <w:rsid w:val="00931B22"/>
    <w:pPr>
      <w:tabs>
        <w:tab w:val="left" w:pos="1985"/>
      </w:tabs>
      <w:ind w:right="851"/>
    </w:pPr>
  </w:style>
  <w:style w:type="paragraph" w:styleId="TOC5">
    <w:name w:val="toc 5"/>
    <w:basedOn w:val="TOC4"/>
    <w:next w:val="Normal"/>
    <w:autoRedefine/>
    <w:uiPriority w:val="39"/>
    <w:unhideWhenUsed/>
    <w:rsid w:val="00931B22"/>
  </w:style>
  <w:style w:type="character" w:customStyle="1" w:styleId="SAPKeyboard">
    <w:name w:val="SAP_Keyboard"/>
    <w:basedOn w:val="SAPMonospace"/>
    <w:uiPriority w:val="1"/>
    <w:qFormat/>
    <w:rsid w:val="00931B2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31B2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31B22"/>
    <w:rPr>
      <w:sz w:val="20"/>
      <w:szCs w:val="24"/>
    </w:rPr>
  </w:style>
  <w:style w:type="character" w:customStyle="1" w:styleId="TitleChar">
    <w:name w:val="Title Char"/>
    <w:basedOn w:val="StandardChar"/>
    <w:link w:val="Title"/>
    <w:rsid w:val="00931B22"/>
    <w:rPr>
      <w:rFonts w:cs="Arial"/>
      <w:b/>
      <w:bCs/>
      <w:color w:val="333399"/>
      <w:sz w:val="48"/>
      <w:szCs w:val="32"/>
    </w:rPr>
  </w:style>
  <w:style w:type="character" w:customStyle="1" w:styleId="SAPNoteHeadingChar">
    <w:name w:val="SAP_NoteHeading Char"/>
    <w:basedOn w:val="TitleChar"/>
    <w:link w:val="SAPNoteHeading"/>
    <w:rsid w:val="00931B2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31B2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31B2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31B2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31B2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31B22"/>
    <w:pPr>
      <w:numPr>
        <w:numId w:val="0"/>
      </w:numPr>
      <w:outlineLvl w:val="9"/>
    </w:pPr>
    <w:rPr>
      <w:b/>
    </w:rPr>
  </w:style>
  <w:style w:type="character" w:customStyle="1" w:styleId="SAPHeading1NoNumberChar">
    <w:name w:val="SAP_Heading1NoNumber Char"/>
    <w:basedOn w:val="TitleChar"/>
    <w:link w:val="SAPHeading1NoNumber"/>
    <w:rsid w:val="00931B2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31B2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31B22"/>
    <w:pPr>
      <w:numPr>
        <w:numId w:val="39"/>
      </w:numPr>
    </w:pPr>
  </w:style>
  <w:style w:type="paragraph" w:styleId="ListNumber2">
    <w:name w:val="List Number 2"/>
    <w:basedOn w:val="Normal"/>
    <w:uiPriority w:val="99"/>
    <w:unhideWhenUsed/>
    <w:qFormat/>
    <w:rsid w:val="00931B22"/>
    <w:pPr>
      <w:numPr>
        <w:ilvl w:val="1"/>
        <w:numId w:val="39"/>
      </w:numPr>
    </w:pPr>
  </w:style>
  <w:style w:type="paragraph" w:styleId="ListNumber3">
    <w:name w:val="List Number 3"/>
    <w:basedOn w:val="Normal"/>
    <w:uiPriority w:val="99"/>
    <w:unhideWhenUsed/>
    <w:qFormat/>
    <w:rsid w:val="00931B22"/>
    <w:pPr>
      <w:numPr>
        <w:ilvl w:val="2"/>
        <w:numId w:val="39"/>
      </w:numPr>
    </w:pPr>
  </w:style>
  <w:style w:type="paragraph" w:styleId="ListBullet">
    <w:name w:val="List Bullet"/>
    <w:basedOn w:val="Normal"/>
    <w:uiPriority w:val="99"/>
    <w:unhideWhenUsed/>
    <w:qFormat/>
    <w:rsid w:val="00931B22"/>
    <w:pPr>
      <w:numPr>
        <w:numId w:val="40"/>
      </w:numPr>
    </w:pPr>
  </w:style>
  <w:style w:type="paragraph" w:styleId="ListBullet2">
    <w:name w:val="List Bullet 2"/>
    <w:basedOn w:val="Normal"/>
    <w:uiPriority w:val="99"/>
    <w:unhideWhenUsed/>
    <w:qFormat/>
    <w:rsid w:val="00931B22"/>
    <w:pPr>
      <w:numPr>
        <w:numId w:val="41"/>
      </w:numPr>
    </w:pPr>
  </w:style>
  <w:style w:type="paragraph" w:styleId="ListBullet3">
    <w:name w:val="List Bullet 3"/>
    <w:basedOn w:val="Normal"/>
    <w:uiPriority w:val="99"/>
    <w:unhideWhenUsed/>
    <w:qFormat/>
    <w:rsid w:val="00931B22"/>
    <w:pPr>
      <w:numPr>
        <w:numId w:val="42"/>
      </w:numPr>
    </w:pPr>
  </w:style>
  <w:style w:type="paragraph" w:styleId="ListContinue">
    <w:name w:val="List Continue"/>
    <w:basedOn w:val="Normal"/>
    <w:uiPriority w:val="99"/>
    <w:unhideWhenUsed/>
    <w:qFormat/>
    <w:rsid w:val="00931B22"/>
    <w:pPr>
      <w:ind w:left="340"/>
    </w:pPr>
  </w:style>
  <w:style w:type="paragraph" w:styleId="ListContinue2">
    <w:name w:val="List Continue 2"/>
    <w:basedOn w:val="Normal"/>
    <w:uiPriority w:val="99"/>
    <w:unhideWhenUsed/>
    <w:qFormat/>
    <w:rsid w:val="00931B22"/>
    <w:pPr>
      <w:ind w:left="680"/>
    </w:pPr>
  </w:style>
  <w:style w:type="paragraph" w:styleId="ListContinue3">
    <w:name w:val="List Continue 3"/>
    <w:basedOn w:val="Normal"/>
    <w:uiPriority w:val="99"/>
    <w:unhideWhenUsed/>
    <w:qFormat/>
    <w:rsid w:val="00931B22"/>
    <w:pPr>
      <w:ind w:left="1021"/>
    </w:pPr>
  </w:style>
  <w:style w:type="character" w:customStyle="1" w:styleId="Heading1Char">
    <w:name w:val="Heading 1 Char"/>
    <w:basedOn w:val="DefaultParagraphFont"/>
    <w:link w:val="Heading1"/>
    <w:uiPriority w:val="9"/>
    <w:locked/>
    <w:rsid w:val="00931B2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31B2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31B2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931B2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931B2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3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31B22"/>
    <w:rPr>
      <w:color w:val="auto"/>
      <w:sz w:val="24"/>
    </w:rPr>
  </w:style>
  <w:style w:type="paragraph" w:customStyle="1" w:styleId="SAPMainTitle">
    <w:name w:val="SAP_MainTitle"/>
    <w:basedOn w:val="Normal"/>
    <w:next w:val="Normal"/>
    <w:rsid w:val="00931B2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31B22"/>
    <w:pPr>
      <w:spacing w:line="260" w:lineRule="exact"/>
      <w:jc w:val="right"/>
    </w:pPr>
    <w:rPr>
      <w:caps/>
      <w:color w:val="auto"/>
      <w:spacing w:val="10"/>
      <w:sz w:val="20"/>
    </w:rPr>
  </w:style>
  <w:style w:type="paragraph" w:customStyle="1" w:styleId="SAPDocumentVersion">
    <w:name w:val="SAP_DocumentVersion"/>
    <w:basedOn w:val="SAPSecurityLevel"/>
    <w:rsid w:val="00931B2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31B22"/>
    <w:rPr>
      <w:rFonts w:ascii="BentonSans Book" w:hAnsi="BentonSans Book" w:cs="Times New Roman"/>
      <w:color w:val="0076CB"/>
      <w:sz w:val="12"/>
      <w:u w:val="none"/>
    </w:rPr>
  </w:style>
  <w:style w:type="paragraph" w:customStyle="1" w:styleId="SAPMaterialNumber">
    <w:name w:val="SAP_MaterialNumber"/>
    <w:basedOn w:val="Normal"/>
    <w:locked/>
    <w:rsid w:val="00931B2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31B22"/>
  </w:style>
  <w:style w:type="paragraph" w:customStyle="1" w:styleId="SAPFooterleft">
    <w:name w:val="SAP_Footer_left"/>
    <w:basedOn w:val="Footer"/>
    <w:locked/>
    <w:rsid w:val="00931B2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31B22"/>
    <w:rPr>
      <w:rFonts w:ascii="BentonSans Bold" w:hAnsi="BentonSans Bold" w:cs="Times New Roman"/>
    </w:rPr>
  </w:style>
  <w:style w:type="character" w:customStyle="1" w:styleId="SAPFooterSecurityLevel">
    <w:name w:val="SAP_Footer_SecurityLevel"/>
    <w:basedOn w:val="DefaultParagraphFont"/>
    <w:uiPriority w:val="1"/>
    <w:locked/>
    <w:rsid w:val="00931B22"/>
    <w:rPr>
      <w:rFonts w:cs="Times New Roman"/>
      <w:caps/>
      <w:spacing w:val="6"/>
    </w:rPr>
  </w:style>
  <w:style w:type="paragraph" w:customStyle="1" w:styleId="SAPLastPageGray">
    <w:name w:val="SAP_LastPage_Gray"/>
    <w:basedOn w:val="Normal"/>
    <w:locked/>
    <w:rsid w:val="00931B2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31B22"/>
    <w:pPr>
      <w:spacing w:before="0" w:after="0" w:line="180" w:lineRule="exact"/>
    </w:pPr>
    <w:rPr>
      <w:rFonts w:cs="Arial"/>
      <w:sz w:val="12"/>
      <w:szCs w:val="18"/>
      <w:lang w:val="de-DE"/>
    </w:rPr>
  </w:style>
  <w:style w:type="paragraph" w:customStyle="1" w:styleId="SAPFooterright">
    <w:name w:val="SAP_Footer_right"/>
    <w:basedOn w:val="SAPFooterleft"/>
    <w:locked/>
    <w:rsid w:val="00931B22"/>
    <w:pPr>
      <w:jc w:val="right"/>
    </w:pPr>
    <w:rPr>
      <w:noProof/>
    </w:rPr>
  </w:style>
  <w:style w:type="paragraph" w:customStyle="1" w:styleId="SAPFooterCurrentTopicRight">
    <w:name w:val="SAP_Footer_CurrentTopicRight"/>
    <w:basedOn w:val="SAPFooterright"/>
    <w:qFormat/>
    <w:locked/>
    <w:rsid w:val="00931B22"/>
    <w:rPr>
      <w:rFonts w:ascii="BentonSans Bold" w:hAnsi="BentonSans Bold"/>
    </w:rPr>
  </w:style>
  <w:style w:type="paragraph" w:customStyle="1" w:styleId="SAPFooterCurrentTopicLeft">
    <w:name w:val="SAP_Footer_CurrentTopicLeft"/>
    <w:basedOn w:val="SAPFooterleft"/>
    <w:qFormat/>
    <w:locked/>
    <w:rsid w:val="00931B22"/>
    <w:rPr>
      <w:rFonts w:ascii="BentonSans Bold" w:hAnsi="BentonSans Bold"/>
    </w:rPr>
  </w:style>
  <w:style w:type="paragraph" w:styleId="Header">
    <w:name w:val="header"/>
    <w:basedOn w:val="Normal"/>
    <w:link w:val="HeaderChar"/>
    <w:uiPriority w:val="99"/>
    <w:unhideWhenUsed/>
    <w:rsid w:val="00931B2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31B22"/>
    <w:rPr>
      <w:rFonts w:ascii="BentonSans Book" w:eastAsia="MS Mincho" w:hAnsi="BentonSans Book" w:cs="Times New Roman"/>
      <w:kern w:val="0"/>
      <w:sz w:val="18"/>
      <w:szCs w:val="24"/>
    </w:rPr>
  </w:style>
  <w:style w:type="paragraph" w:customStyle="1" w:styleId="SAPHeader">
    <w:name w:val="SAP_Header"/>
    <w:basedOn w:val="Normal"/>
    <w:locked/>
    <w:rsid w:val="00931B2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25" TargetMode="External"/><Relationship Id="rId21" Type="http://schemas.openxmlformats.org/officeDocument/2006/relationships/hyperlink" Target="#unique_20" TargetMode="External"/><Relationship Id="rId42" Type="http://schemas.openxmlformats.org/officeDocument/2006/relationships/hyperlink" Target="#unique_6" TargetMode="External"/><Relationship Id="rId47" Type="http://schemas.openxmlformats.org/officeDocument/2006/relationships/hyperlink" Target="#unique_33" TargetMode="External"/><Relationship Id="rId63" Type="http://schemas.openxmlformats.org/officeDocument/2006/relationships/header" Target="header6.xml"/><Relationship Id="rId68"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9" Type="http://schemas.openxmlformats.org/officeDocument/2006/relationships/hyperlink" Target="#unique_28" TargetMode="External"/><Relationship Id="rId11" Type="http://schemas.openxmlformats.org/officeDocument/2006/relationships/hyperlink" Target="#unique_10" TargetMode="External"/><Relationship Id="rId24" Type="http://schemas.openxmlformats.org/officeDocument/2006/relationships/hyperlink" Target="#unique_23" TargetMode="External"/><Relationship Id="rId32" Type="http://schemas.openxmlformats.org/officeDocument/2006/relationships/hyperlink" Target="#unique_31" TargetMode="External"/><Relationship Id="rId37" Type="http://schemas.openxmlformats.org/officeDocument/2006/relationships/hyperlink" Target="#unique_15" TargetMode="External"/><Relationship Id="rId40" Type="http://schemas.openxmlformats.org/officeDocument/2006/relationships/hyperlink" Target="#unique_6" TargetMode="External"/><Relationship Id="rId45" Type="http://schemas.openxmlformats.org/officeDocument/2006/relationships/hyperlink" Target="#unique_33" TargetMode="External"/><Relationship Id="rId53" Type="http://schemas.openxmlformats.org/officeDocument/2006/relationships/footer" Target="footer1.xml"/><Relationship Id="rId58" Type="http://schemas.openxmlformats.org/officeDocument/2006/relationships/image" Target="media/image1.png"/><Relationship Id="rId66" Type="http://schemas.openxmlformats.org/officeDocument/2006/relationships/glossaryDocument" Target="glossary/document.xml"/><Relationship Id="rId5" Type="http://schemas.openxmlformats.org/officeDocument/2006/relationships/footnotes" Target="footnotes.xml"/><Relationship Id="rId61" Type="http://schemas.openxmlformats.org/officeDocument/2006/relationships/footer" Target="footer4.xml"/><Relationship Id="rId19" Type="http://schemas.openxmlformats.org/officeDocument/2006/relationships/hyperlink" Target="#unique_1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hyperlink" Target="#unique_26" TargetMode="External"/><Relationship Id="rId30" Type="http://schemas.openxmlformats.org/officeDocument/2006/relationships/hyperlink" Target="#unique_29" TargetMode="External"/><Relationship Id="rId35" Type="http://schemas.openxmlformats.org/officeDocument/2006/relationships/hyperlink" Target="#unique_8" TargetMode="External"/><Relationship Id="rId43" Type="http://schemas.openxmlformats.org/officeDocument/2006/relationships/hyperlink" Target="#unique_18" TargetMode="External"/><Relationship Id="rId48" Type="http://schemas.openxmlformats.org/officeDocument/2006/relationships/hyperlink" Target="#unique_36" TargetMode="External"/><Relationship Id="rId56" Type="http://schemas.openxmlformats.org/officeDocument/2006/relationships/footer" Target="footer3.xml"/><Relationship Id="rId64" Type="http://schemas.openxmlformats.org/officeDocument/2006/relationships/footer" Target="footer6.xml"/><Relationship Id="rId69"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unique_24" TargetMode="External"/><Relationship Id="rId33" Type="http://schemas.openxmlformats.org/officeDocument/2006/relationships/hyperlink" Target="#unique_6" TargetMode="External"/><Relationship Id="rId38" Type="http://schemas.openxmlformats.org/officeDocument/2006/relationships/hyperlink" Target="#unique_15" TargetMode="External"/><Relationship Id="rId46" Type="http://schemas.openxmlformats.org/officeDocument/2006/relationships/hyperlink" Target="#unique_11" TargetMode="External"/><Relationship Id="rId59" Type="http://schemas.openxmlformats.org/officeDocument/2006/relationships/header" Target="header4.xml"/><Relationship Id="rId67" Type="http://schemas.openxmlformats.org/officeDocument/2006/relationships/theme" Target="theme/theme1.xml"/><Relationship Id="rId20" Type="http://schemas.openxmlformats.org/officeDocument/2006/relationships/hyperlink" Target="#unique_19" TargetMode="External"/><Relationship Id="rId41" Type="http://schemas.openxmlformats.org/officeDocument/2006/relationships/hyperlink" Target="#unique_8" TargetMode="External"/><Relationship Id="rId54" Type="http://schemas.openxmlformats.org/officeDocument/2006/relationships/footer" Target="footer2.xml"/><Relationship Id="rId62" Type="http://schemas.openxmlformats.org/officeDocument/2006/relationships/footer" Target="footer5.xml"/><Relationship Id="rId7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hyperlink" Target="#unique_27" TargetMode="External"/><Relationship Id="rId36" Type="http://schemas.openxmlformats.org/officeDocument/2006/relationships/hyperlink" Target="#unique_6" TargetMode="External"/><Relationship Id="rId49" Type="http://schemas.openxmlformats.org/officeDocument/2006/relationships/hyperlink" Target="#unique_15" TargetMode="External"/><Relationship Id="rId57" Type="http://schemas.openxmlformats.org/officeDocument/2006/relationships/hyperlink" Target="http://www.sap.com/copyright" TargetMode="External"/><Relationship Id="rId10" Type="http://schemas.openxmlformats.org/officeDocument/2006/relationships/hyperlink" Target="#unique_9" TargetMode="External"/><Relationship Id="rId31" Type="http://schemas.openxmlformats.org/officeDocument/2006/relationships/hyperlink" Target="#unique_30" TargetMode="External"/><Relationship Id="rId44" Type="http://schemas.openxmlformats.org/officeDocument/2006/relationships/hyperlink" Target="#unique_6" TargetMode="External"/><Relationship Id="rId52" Type="http://schemas.openxmlformats.org/officeDocument/2006/relationships/header" Target="header2.xml"/><Relationship Id="rId60" Type="http://schemas.openxmlformats.org/officeDocument/2006/relationships/header" Target="header5.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8" TargetMode="External"/><Relationship Id="rId13" Type="http://schemas.openxmlformats.org/officeDocument/2006/relationships/hyperlink" Target="#unique_12" TargetMode="External"/><Relationship Id="rId18" Type="http://schemas.openxmlformats.org/officeDocument/2006/relationships/hyperlink" Target="#unique_17" TargetMode="External"/><Relationship Id="rId39" Type="http://schemas.openxmlformats.org/officeDocument/2006/relationships/hyperlink" Target="#unique_6" TargetMode="External"/><Relationship Id="rId34" Type="http://schemas.openxmlformats.org/officeDocument/2006/relationships/hyperlink" Target="#unique_6" TargetMode="External"/><Relationship Id="rId50" Type="http://schemas.openxmlformats.org/officeDocument/2006/relationships/hyperlink" Target="#unique_18" TargetMode="External"/><Relationship Id="rId55"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34BD8F8C8C4A67AC5EFA0067CF6279"/>
        <w:category>
          <w:name w:val="General"/>
          <w:gallery w:val="placeholder"/>
        </w:category>
        <w:types>
          <w:type w:val="bbPlcHdr"/>
        </w:types>
        <w:behaviors>
          <w:behavior w:val="content"/>
        </w:behaviors>
        <w:guid w:val="{4AB9B91A-6151-4152-9AC9-6E4531E566B8}"/>
      </w:docPartPr>
      <w:docPartBody>
        <w:p w:rsidR="00000000" w:rsidRDefault="00F87A5C" w:rsidP="00F87A5C">
          <w:pPr>
            <w:pStyle w:val="FD34BD8F8C8C4A67AC5EFA0067CF6279"/>
          </w:pPr>
          <w:r>
            <w:t>Enter Scope Item Name</w:t>
          </w:r>
        </w:p>
      </w:docPartBody>
    </w:docPart>
    <w:docPart>
      <w:docPartPr>
        <w:name w:val="76E81A13C9B848869846B21013D64B0A"/>
        <w:category>
          <w:name w:val="General"/>
          <w:gallery w:val="placeholder"/>
        </w:category>
        <w:types>
          <w:type w:val="bbPlcHdr"/>
        </w:types>
        <w:behaviors>
          <w:behavior w:val="content"/>
        </w:behaviors>
        <w:guid w:val="{89F3731A-4793-4BEB-8863-71E69A8BB586}"/>
      </w:docPartPr>
      <w:docPartBody>
        <w:p w:rsidR="00000000" w:rsidRDefault="00F87A5C" w:rsidP="00F87A5C">
          <w:pPr>
            <w:pStyle w:val="76E81A13C9B848869846B21013D64B0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5C"/>
    <w:rsid w:val="00F8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997CC3BAC0465FBFF68D88F8785CE8">
    <w:name w:val="C4997CC3BAC0465FBFF68D88F8785CE8"/>
    <w:rsid w:val="00F87A5C"/>
  </w:style>
  <w:style w:type="paragraph" w:customStyle="1" w:styleId="FD34BD8F8C8C4A67AC5EFA0067CF6279">
    <w:name w:val="FD34BD8F8C8C4A67AC5EFA0067CF6279"/>
    <w:rsid w:val="00F87A5C"/>
  </w:style>
  <w:style w:type="paragraph" w:customStyle="1" w:styleId="76E81A13C9B848869846B21013D64B0A">
    <w:name w:val="76E81A13C9B848869846B21013D64B0A"/>
    <w:rsid w:val="00F87A5C"/>
  </w:style>
  <w:style w:type="paragraph" w:customStyle="1" w:styleId="83A24338E51D49B0AB3ABF39177B6DC1">
    <w:name w:val="83A24338E51D49B0AB3ABF39177B6DC1"/>
    <w:rsid w:val="00F87A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666786B-20BC-4A8C-A47B-3D8A32C0941D}"/>
</file>

<file path=customXml/itemProps2.xml><?xml version="1.0" encoding="utf-8"?>
<ds:datastoreItem xmlns:ds="http://schemas.openxmlformats.org/officeDocument/2006/customXml" ds:itemID="{021798A2-CF41-4DBE-BDA2-ABB3704D4B89}"/>
</file>

<file path=customXml/itemProps3.xml><?xml version="1.0" encoding="utf-8"?>
<ds:datastoreItem xmlns:ds="http://schemas.openxmlformats.org/officeDocument/2006/customXml" ds:itemID="{596CEF14-57BA-4C0E-9E28-CFAA134424A7}"/>
</file>

<file path=docProps/app.xml><?xml version="1.0" encoding="utf-8"?>
<Properties xmlns="http://schemas.openxmlformats.org/officeDocument/2006/extended-properties" xmlns:vt="http://schemas.openxmlformats.org/officeDocument/2006/docPropsVTypes">
  <Template>Normal.dotm</Template>
  <TotalTime>0</TotalTime>
  <Pages>99</Pages>
  <Words>24713</Words>
  <Characters>140868</Characters>
  <Application>Microsoft Office Word</Application>
  <DocSecurity>4</DocSecurity>
  <Lines>1173</Lines>
  <Paragraphs>330</Paragraphs>
  <ScaleCrop>false</ScaleCrop>
  <Company/>
  <LinksUpToDate>false</LinksUpToDate>
  <CharactersWithSpaces>165251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2020-09-28T18:56:00Z</dcterms:created>
  <dcterms:modified xsi:type="dcterms:W3CDTF">2020-09-28T18:56:00Z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