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AA4D5F" w:rsidRPr="00FC413A" w:rsidTr="00E54D0D">
        <w:trPr>
          <w:trHeight w:hRule="exact" w:val="227"/>
        </w:trPr>
        <w:tc>
          <w:tcPr>
            <w:tcW w:w="4962" w:type="dxa"/>
            <w:tcBorders>
              <w:bottom w:val="single" w:sz="4" w:space="0" w:color="auto"/>
            </w:tcBorders>
            <w:shd w:val="clear" w:color="auto" w:fill="000000" w:themeFill="text1"/>
          </w:tcPr>
          <w:p w:rsidR="00AA4D5F" w:rsidRPr="00FC413A" w:rsidRDefault="00AA4D5F" w:rsidP="00E54D0D">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AA4D5F" w:rsidRPr="00FC413A" w:rsidRDefault="00AA4D5F" w:rsidP="00E54D0D"/>
        </w:tc>
      </w:tr>
      <w:tr w:rsidR="00AA4D5F" w:rsidTr="00E54D0D">
        <w:trPr>
          <w:trHeight w:val="636"/>
        </w:trPr>
        <w:tc>
          <w:tcPr>
            <w:tcW w:w="4962" w:type="dxa"/>
            <w:vMerge w:val="restart"/>
            <w:tcBorders>
              <w:top w:val="single" w:sz="4" w:space="0" w:color="auto"/>
              <w:bottom w:val="nil"/>
              <w:right w:val="nil"/>
            </w:tcBorders>
            <w:shd w:val="clear" w:color="auto" w:fill="F0AB00"/>
            <w:tcMar>
              <w:top w:w="113" w:type="dxa"/>
            </w:tcMar>
          </w:tcPr>
          <w:p w:rsidR="00AA4D5F" w:rsidRPr="00E540A2" w:rsidRDefault="00AA4D5F" w:rsidP="00AA4D5F">
            <w:pPr>
              <w:pStyle w:val="SAPCollateralType"/>
            </w:pPr>
            <w:r>
              <w:t>Test Script</w:t>
            </w:r>
          </w:p>
          <w:p w:rsidR="00AA4D5F" w:rsidRPr="00E540A2" w:rsidRDefault="00AA4D5F" w:rsidP="00AA4D5F">
            <w:pPr>
              <w:pStyle w:val="SAPDocumentVersion"/>
            </w:pPr>
            <w:r>
              <w:t>SAP S/4HANA - 21-08-20</w:t>
            </w:r>
          </w:p>
        </w:tc>
        <w:tc>
          <w:tcPr>
            <w:tcW w:w="9383" w:type="dxa"/>
            <w:tcBorders>
              <w:top w:val="single" w:sz="4" w:space="0" w:color="auto"/>
              <w:left w:val="nil"/>
              <w:bottom w:val="nil"/>
            </w:tcBorders>
            <w:shd w:val="clear" w:color="auto" w:fill="F0AB00"/>
            <w:tcMar>
              <w:top w:w="113" w:type="dxa"/>
            </w:tcMar>
          </w:tcPr>
          <w:p w:rsidR="00AA4D5F" w:rsidRPr="00CF3F1C" w:rsidRDefault="00AA4D5F" w:rsidP="00E54D0D">
            <w:pPr>
              <w:pStyle w:val="SAPSecurityLevel"/>
            </w:pPr>
            <w:bookmarkStart w:id="1" w:name="securitylevel"/>
            <w:r w:rsidRPr="00CF3F1C">
              <w:t>public</w:t>
            </w:r>
            <w:bookmarkEnd w:id="1"/>
          </w:p>
        </w:tc>
      </w:tr>
      <w:tr w:rsidR="00AA4D5F" w:rsidTr="00E54D0D">
        <w:trPr>
          <w:trHeight w:hRule="exact" w:val="2402"/>
        </w:trPr>
        <w:tc>
          <w:tcPr>
            <w:tcW w:w="4962" w:type="dxa"/>
            <w:vMerge/>
            <w:tcBorders>
              <w:top w:val="nil"/>
              <w:bottom w:val="nil"/>
              <w:right w:val="nil"/>
            </w:tcBorders>
            <w:shd w:val="clear" w:color="auto" w:fill="F0AB00"/>
            <w:tcMar>
              <w:top w:w="113" w:type="dxa"/>
            </w:tcMar>
          </w:tcPr>
          <w:p w:rsidR="00AA4D5F" w:rsidRDefault="00AA4D5F" w:rsidP="00E54D0D">
            <w:pPr>
              <w:pStyle w:val="SAPCollateralType"/>
            </w:pPr>
          </w:p>
        </w:tc>
        <w:tc>
          <w:tcPr>
            <w:tcW w:w="9383" w:type="dxa"/>
            <w:tcBorders>
              <w:top w:val="nil"/>
              <w:left w:val="nil"/>
              <w:bottom w:val="nil"/>
            </w:tcBorders>
            <w:shd w:val="clear" w:color="auto" w:fill="F0AB00"/>
            <w:tcMar>
              <w:top w:w="113" w:type="dxa"/>
            </w:tcMar>
          </w:tcPr>
          <w:p w:rsidR="00AA4D5F" w:rsidRDefault="00AA4D5F" w:rsidP="00E54D0D">
            <w:pPr>
              <w:pStyle w:val="SAPMainTitle"/>
            </w:pPr>
            <w:bookmarkStart w:id="2" w:name="maintitle"/>
            <w:r>
              <w:t>Foreign Currency Risk Management - Group Ledger IFRS (1X9_DE)</w:t>
            </w:r>
            <w:bookmarkEnd w:id="2"/>
          </w:p>
          <w:p w:rsidR="00AA4D5F" w:rsidRDefault="00AA4D5F" w:rsidP="00E54D0D">
            <w:pPr>
              <w:pStyle w:val="SAPMainTitle"/>
            </w:pPr>
          </w:p>
        </w:tc>
      </w:tr>
    </w:tbl>
    <w:p w:rsidR="00AA4D5F" w:rsidRPr="009B6859" w:rsidRDefault="00AA4D5F" w:rsidP="000B26F8">
      <w:pPr>
        <w:pStyle w:val="SAPKeyblockTitle"/>
      </w:pPr>
      <w:r w:rsidRPr="009B6859">
        <w:t>Table of Contents</w:t>
      </w:r>
    </w:p>
    <w:p w:rsidR="00AA4D5F" w:rsidRDefault="00AA4D5F">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28121" w:history="1">
        <w:r w:rsidRPr="00B5654C">
          <w:rPr>
            <w:rStyle w:val="Hyperlink"/>
            <w:noProof/>
          </w:rPr>
          <w:t>1</w:t>
        </w:r>
        <w:r>
          <w:rPr>
            <w:rFonts w:asciiTheme="minorHAnsi" w:eastAsiaTheme="minorEastAsia" w:hAnsiTheme="minorHAnsi" w:cstheme="minorBidi"/>
            <w:noProof/>
            <w:sz w:val="22"/>
            <w:szCs w:val="22"/>
            <w:lang w:val="de-DE" w:eastAsia="zh-CN"/>
          </w:rPr>
          <w:tab/>
        </w:r>
        <w:r w:rsidRPr="00B5654C">
          <w:rPr>
            <w:rStyle w:val="Hyperlink"/>
            <w:noProof/>
          </w:rPr>
          <w:t>Purpose</w:t>
        </w:r>
        <w:r>
          <w:rPr>
            <w:noProof/>
            <w:webHidden/>
          </w:rPr>
          <w:tab/>
        </w:r>
        <w:r>
          <w:rPr>
            <w:noProof/>
            <w:webHidden/>
          </w:rPr>
          <w:fldChar w:fldCharType="begin"/>
        </w:r>
        <w:r>
          <w:rPr>
            <w:noProof/>
            <w:webHidden/>
          </w:rPr>
          <w:instrText xml:space="preserve"> PAGEREF _Toc51128121 \h </w:instrText>
        </w:r>
        <w:r>
          <w:rPr>
            <w:noProof/>
            <w:webHidden/>
          </w:rPr>
        </w:r>
        <w:r>
          <w:rPr>
            <w:noProof/>
            <w:webHidden/>
          </w:rPr>
          <w:fldChar w:fldCharType="separate"/>
        </w:r>
        <w:r>
          <w:rPr>
            <w:noProof/>
            <w:webHidden/>
          </w:rPr>
          <w:t>2</w:t>
        </w:r>
        <w:r>
          <w:rPr>
            <w:noProof/>
            <w:webHidden/>
          </w:rPr>
          <w:fldChar w:fldCharType="end"/>
        </w:r>
      </w:hyperlink>
    </w:p>
    <w:p w:rsidR="00AA4D5F" w:rsidRDefault="00AA4D5F">
      <w:pPr>
        <w:pStyle w:val="TOC1"/>
        <w:rPr>
          <w:rFonts w:asciiTheme="minorHAnsi" w:eastAsiaTheme="minorEastAsia" w:hAnsiTheme="minorHAnsi" w:cstheme="minorBidi"/>
          <w:noProof/>
          <w:sz w:val="22"/>
          <w:szCs w:val="22"/>
          <w:lang w:val="de-DE" w:eastAsia="zh-CN"/>
        </w:rPr>
      </w:pPr>
      <w:hyperlink w:anchor="_Toc51128122" w:history="1">
        <w:r w:rsidRPr="00B5654C">
          <w:rPr>
            <w:rStyle w:val="Hyperlink"/>
            <w:noProof/>
          </w:rPr>
          <w:t>2</w:t>
        </w:r>
        <w:r>
          <w:rPr>
            <w:rFonts w:asciiTheme="minorHAnsi" w:eastAsiaTheme="minorEastAsia" w:hAnsiTheme="minorHAnsi" w:cstheme="minorBidi"/>
            <w:noProof/>
            <w:sz w:val="22"/>
            <w:szCs w:val="22"/>
            <w:lang w:val="de-DE" w:eastAsia="zh-CN"/>
          </w:rPr>
          <w:tab/>
        </w:r>
        <w:r w:rsidRPr="00B5654C">
          <w:rPr>
            <w:rStyle w:val="Hyperlink"/>
            <w:noProof/>
          </w:rPr>
          <w:t>Prerequisites</w:t>
        </w:r>
        <w:r>
          <w:rPr>
            <w:noProof/>
            <w:webHidden/>
          </w:rPr>
          <w:tab/>
        </w:r>
        <w:r>
          <w:rPr>
            <w:noProof/>
            <w:webHidden/>
          </w:rPr>
          <w:fldChar w:fldCharType="begin"/>
        </w:r>
        <w:r>
          <w:rPr>
            <w:noProof/>
            <w:webHidden/>
          </w:rPr>
          <w:instrText xml:space="preserve"> PAGEREF _Toc51128122 \h </w:instrText>
        </w:r>
        <w:r>
          <w:rPr>
            <w:noProof/>
            <w:webHidden/>
          </w:rPr>
        </w:r>
        <w:r>
          <w:rPr>
            <w:noProof/>
            <w:webHidden/>
          </w:rPr>
          <w:fldChar w:fldCharType="separate"/>
        </w:r>
        <w:r>
          <w:rPr>
            <w:noProof/>
            <w:webHidden/>
          </w:rPr>
          <w:t>3</w:t>
        </w:r>
        <w:r>
          <w:rPr>
            <w:noProof/>
            <w:webHidden/>
          </w:rPr>
          <w:fldChar w:fldCharType="end"/>
        </w:r>
      </w:hyperlink>
    </w:p>
    <w:p w:rsidR="00AA4D5F" w:rsidRDefault="00AA4D5F">
      <w:pPr>
        <w:pStyle w:val="TOC2"/>
        <w:rPr>
          <w:rFonts w:asciiTheme="minorHAnsi" w:eastAsiaTheme="minorEastAsia" w:hAnsiTheme="minorHAnsi" w:cstheme="minorBidi"/>
          <w:noProof/>
          <w:sz w:val="22"/>
          <w:szCs w:val="22"/>
          <w:lang w:val="de-DE" w:eastAsia="zh-CN"/>
        </w:rPr>
      </w:pPr>
      <w:hyperlink w:anchor="_Toc51128123" w:history="1">
        <w:r w:rsidRPr="00B5654C">
          <w:rPr>
            <w:rStyle w:val="Hyperlink"/>
            <w:noProof/>
          </w:rPr>
          <w:t>2.1</w:t>
        </w:r>
        <w:r>
          <w:rPr>
            <w:rFonts w:asciiTheme="minorHAnsi" w:eastAsiaTheme="minorEastAsia" w:hAnsiTheme="minorHAnsi" w:cstheme="minorBidi"/>
            <w:noProof/>
            <w:sz w:val="22"/>
            <w:szCs w:val="22"/>
            <w:lang w:val="de-DE" w:eastAsia="zh-CN"/>
          </w:rPr>
          <w:tab/>
        </w:r>
        <w:r w:rsidRPr="00B5654C">
          <w:rPr>
            <w:rStyle w:val="Hyperlink"/>
            <w:noProof/>
          </w:rPr>
          <w:t>System Access</w:t>
        </w:r>
        <w:r>
          <w:rPr>
            <w:noProof/>
            <w:webHidden/>
          </w:rPr>
          <w:tab/>
        </w:r>
        <w:r>
          <w:rPr>
            <w:noProof/>
            <w:webHidden/>
          </w:rPr>
          <w:fldChar w:fldCharType="begin"/>
        </w:r>
        <w:r>
          <w:rPr>
            <w:noProof/>
            <w:webHidden/>
          </w:rPr>
          <w:instrText xml:space="preserve"> PAGEREF _Toc51128123 \h </w:instrText>
        </w:r>
        <w:r>
          <w:rPr>
            <w:noProof/>
            <w:webHidden/>
          </w:rPr>
        </w:r>
        <w:r>
          <w:rPr>
            <w:noProof/>
            <w:webHidden/>
          </w:rPr>
          <w:fldChar w:fldCharType="separate"/>
        </w:r>
        <w:r>
          <w:rPr>
            <w:noProof/>
            <w:webHidden/>
          </w:rPr>
          <w:t>3</w:t>
        </w:r>
        <w:r>
          <w:rPr>
            <w:noProof/>
            <w:webHidden/>
          </w:rPr>
          <w:fldChar w:fldCharType="end"/>
        </w:r>
      </w:hyperlink>
    </w:p>
    <w:p w:rsidR="00AA4D5F" w:rsidRDefault="00AA4D5F">
      <w:pPr>
        <w:pStyle w:val="TOC2"/>
        <w:rPr>
          <w:rFonts w:asciiTheme="minorHAnsi" w:eastAsiaTheme="minorEastAsia" w:hAnsiTheme="minorHAnsi" w:cstheme="minorBidi"/>
          <w:noProof/>
          <w:sz w:val="22"/>
          <w:szCs w:val="22"/>
          <w:lang w:val="de-DE" w:eastAsia="zh-CN"/>
        </w:rPr>
      </w:pPr>
      <w:hyperlink w:anchor="_Toc51128124" w:history="1">
        <w:r w:rsidRPr="00B5654C">
          <w:rPr>
            <w:rStyle w:val="Hyperlink"/>
            <w:noProof/>
          </w:rPr>
          <w:t>2.2</w:t>
        </w:r>
        <w:r>
          <w:rPr>
            <w:rFonts w:asciiTheme="minorHAnsi" w:eastAsiaTheme="minorEastAsia" w:hAnsiTheme="minorHAnsi" w:cstheme="minorBidi"/>
            <w:noProof/>
            <w:sz w:val="22"/>
            <w:szCs w:val="22"/>
            <w:lang w:val="de-DE" w:eastAsia="zh-CN"/>
          </w:rPr>
          <w:tab/>
        </w:r>
        <w:r w:rsidRPr="00B5654C">
          <w:rPr>
            <w:rStyle w:val="Hyperlink"/>
            <w:noProof/>
          </w:rPr>
          <w:t>Roles</w:t>
        </w:r>
        <w:r>
          <w:rPr>
            <w:noProof/>
            <w:webHidden/>
          </w:rPr>
          <w:tab/>
        </w:r>
        <w:r>
          <w:rPr>
            <w:noProof/>
            <w:webHidden/>
          </w:rPr>
          <w:fldChar w:fldCharType="begin"/>
        </w:r>
        <w:r>
          <w:rPr>
            <w:noProof/>
            <w:webHidden/>
          </w:rPr>
          <w:instrText xml:space="preserve"> PAGEREF _Toc51128124 \h </w:instrText>
        </w:r>
        <w:r>
          <w:rPr>
            <w:noProof/>
            <w:webHidden/>
          </w:rPr>
        </w:r>
        <w:r>
          <w:rPr>
            <w:noProof/>
            <w:webHidden/>
          </w:rPr>
          <w:fldChar w:fldCharType="separate"/>
        </w:r>
        <w:r>
          <w:rPr>
            <w:noProof/>
            <w:webHidden/>
          </w:rPr>
          <w:t>3</w:t>
        </w:r>
        <w:r>
          <w:rPr>
            <w:noProof/>
            <w:webHidden/>
          </w:rPr>
          <w:fldChar w:fldCharType="end"/>
        </w:r>
      </w:hyperlink>
    </w:p>
    <w:p w:rsidR="00AA4D5F" w:rsidRDefault="00AA4D5F">
      <w:pPr>
        <w:pStyle w:val="TOC2"/>
        <w:rPr>
          <w:rFonts w:asciiTheme="minorHAnsi" w:eastAsiaTheme="minorEastAsia" w:hAnsiTheme="minorHAnsi" w:cstheme="minorBidi"/>
          <w:noProof/>
          <w:sz w:val="22"/>
          <w:szCs w:val="22"/>
          <w:lang w:val="de-DE" w:eastAsia="zh-CN"/>
        </w:rPr>
      </w:pPr>
      <w:hyperlink w:anchor="_Toc51128125" w:history="1">
        <w:r w:rsidRPr="00B5654C">
          <w:rPr>
            <w:rStyle w:val="Hyperlink"/>
            <w:noProof/>
          </w:rPr>
          <w:t>2.3</w:t>
        </w:r>
        <w:r>
          <w:rPr>
            <w:rFonts w:asciiTheme="minorHAnsi" w:eastAsiaTheme="minorEastAsia" w:hAnsiTheme="minorHAnsi" w:cstheme="minorBidi"/>
            <w:noProof/>
            <w:sz w:val="22"/>
            <w:szCs w:val="22"/>
            <w:lang w:val="de-DE" w:eastAsia="zh-CN"/>
          </w:rPr>
          <w:tab/>
        </w:r>
        <w:r w:rsidRPr="00B5654C">
          <w:rPr>
            <w:rStyle w:val="Hyperlink"/>
            <w:noProof/>
          </w:rPr>
          <w:t>Master Data, Organizational Data, and Other Data</w:t>
        </w:r>
        <w:r>
          <w:rPr>
            <w:noProof/>
            <w:webHidden/>
          </w:rPr>
          <w:tab/>
        </w:r>
        <w:r>
          <w:rPr>
            <w:noProof/>
            <w:webHidden/>
          </w:rPr>
          <w:fldChar w:fldCharType="begin"/>
        </w:r>
        <w:r>
          <w:rPr>
            <w:noProof/>
            <w:webHidden/>
          </w:rPr>
          <w:instrText xml:space="preserve"> PAGEREF _Toc51128125 \h </w:instrText>
        </w:r>
        <w:r>
          <w:rPr>
            <w:noProof/>
            <w:webHidden/>
          </w:rPr>
        </w:r>
        <w:r>
          <w:rPr>
            <w:noProof/>
            <w:webHidden/>
          </w:rPr>
          <w:fldChar w:fldCharType="separate"/>
        </w:r>
        <w:r>
          <w:rPr>
            <w:noProof/>
            <w:webHidden/>
          </w:rPr>
          <w:t>3</w:t>
        </w:r>
        <w:r>
          <w:rPr>
            <w:noProof/>
            <w:webHidden/>
          </w:rPr>
          <w:fldChar w:fldCharType="end"/>
        </w:r>
      </w:hyperlink>
    </w:p>
    <w:p w:rsidR="00AA4D5F" w:rsidRDefault="00AA4D5F">
      <w:pPr>
        <w:pStyle w:val="TOC2"/>
        <w:rPr>
          <w:rFonts w:asciiTheme="minorHAnsi" w:eastAsiaTheme="minorEastAsia" w:hAnsiTheme="minorHAnsi" w:cstheme="minorBidi"/>
          <w:noProof/>
          <w:sz w:val="22"/>
          <w:szCs w:val="22"/>
          <w:lang w:val="de-DE" w:eastAsia="zh-CN"/>
        </w:rPr>
      </w:pPr>
      <w:hyperlink w:anchor="_Toc51128126" w:history="1">
        <w:r w:rsidRPr="00B5654C">
          <w:rPr>
            <w:rStyle w:val="Hyperlink"/>
            <w:noProof/>
          </w:rPr>
          <w:t>2.4</w:t>
        </w:r>
        <w:r>
          <w:rPr>
            <w:rFonts w:asciiTheme="minorHAnsi" w:eastAsiaTheme="minorEastAsia" w:hAnsiTheme="minorHAnsi" w:cstheme="minorBidi"/>
            <w:noProof/>
            <w:sz w:val="22"/>
            <w:szCs w:val="22"/>
            <w:lang w:val="de-DE" w:eastAsia="zh-CN"/>
          </w:rPr>
          <w:tab/>
        </w:r>
        <w:r w:rsidRPr="00B5654C">
          <w:rPr>
            <w:rStyle w:val="Hyperlink"/>
            <w:noProof/>
          </w:rPr>
          <w:t>Business Conditions</w:t>
        </w:r>
        <w:r>
          <w:rPr>
            <w:noProof/>
            <w:webHidden/>
          </w:rPr>
          <w:tab/>
        </w:r>
        <w:r>
          <w:rPr>
            <w:noProof/>
            <w:webHidden/>
          </w:rPr>
          <w:fldChar w:fldCharType="begin"/>
        </w:r>
        <w:r>
          <w:rPr>
            <w:noProof/>
            <w:webHidden/>
          </w:rPr>
          <w:instrText xml:space="preserve"> PAGEREF _Toc51128126 \h </w:instrText>
        </w:r>
        <w:r>
          <w:rPr>
            <w:noProof/>
            <w:webHidden/>
          </w:rPr>
        </w:r>
        <w:r>
          <w:rPr>
            <w:noProof/>
            <w:webHidden/>
          </w:rPr>
          <w:fldChar w:fldCharType="separate"/>
        </w:r>
        <w:r>
          <w:rPr>
            <w:noProof/>
            <w:webHidden/>
          </w:rPr>
          <w:t>4</w:t>
        </w:r>
        <w:r>
          <w:rPr>
            <w:noProof/>
            <w:webHidden/>
          </w:rPr>
          <w:fldChar w:fldCharType="end"/>
        </w:r>
      </w:hyperlink>
    </w:p>
    <w:p w:rsidR="00AA4D5F" w:rsidRDefault="00AA4D5F">
      <w:pPr>
        <w:pStyle w:val="TOC1"/>
        <w:rPr>
          <w:rFonts w:asciiTheme="minorHAnsi" w:eastAsiaTheme="minorEastAsia" w:hAnsiTheme="minorHAnsi" w:cstheme="minorBidi"/>
          <w:noProof/>
          <w:sz w:val="22"/>
          <w:szCs w:val="22"/>
          <w:lang w:val="de-DE" w:eastAsia="zh-CN"/>
        </w:rPr>
      </w:pPr>
      <w:hyperlink w:anchor="_Toc51128127" w:history="1">
        <w:r w:rsidRPr="00B5654C">
          <w:rPr>
            <w:rStyle w:val="Hyperlink"/>
            <w:noProof/>
          </w:rPr>
          <w:t>3</w:t>
        </w:r>
        <w:r>
          <w:rPr>
            <w:rFonts w:asciiTheme="minorHAnsi" w:eastAsiaTheme="minorEastAsia" w:hAnsiTheme="minorHAnsi" w:cstheme="minorBidi"/>
            <w:noProof/>
            <w:sz w:val="22"/>
            <w:szCs w:val="22"/>
            <w:lang w:val="de-DE" w:eastAsia="zh-CN"/>
          </w:rPr>
          <w:tab/>
        </w:r>
        <w:r w:rsidRPr="00B5654C">
          <w:rPr>
            <w:rStyle w:val="Hyperlink"/>
            <w:noProof/>
          </w:rPr>
          <w:t>Overview Table</w:t>
        </w:r>
        <w:r>
          <w:rPr>
            <w:noProof/>
            <w:webHidden/>
          </w:rPr>
          <w:tab/>
        </w:r>
        <w:r>
          <w:rPr>
            <w:noProof/>
            <w:webHidden/>
          </w:rPr>
          <w:fldChar w:fldCharType="begin"/>
        </w:r>
        <w:r>
          <w:rPr>
            <w:noProof/>
            <w:webHidden/>
          </w:rPr>
          <w:instrText xml:space="preserve"> PAGEREF _Toc51128127 \h </w:instrText>
        </w:r>
        <w:r>
          <w:rPr>
            <w:noProof/>
            <w:webHidden/>
          </w:rPr>
        </w:r>
        <w:r>
          <w:rPr>
            <w:noProof/>
            <w:webHidden/>
          </w:rPr>
          <w:fldChar w:fldCharType="separate"/>
        </w:r>
        <w:r>
          <w:rPr>
            <w:noProof/>
            <w:webHidden/>
          </w:rPr>
          <w:t>5</w:t>
        </w:r>
        <w:r>
          <w:rPr>
            <w:noProof/>
            <w:webHidden/>
          </w:rPr>
          <w:fldChar w:fldCharType="end"/>
        </w:r>
      </w:hyperlink>
    </w:p>
    <w:p w:rsidR="00AA4D5F" w:rsidRDefault="00AA4D5F">
      <w:pPr>
        <w:pStyle w:val="TOC1"/>
        <w:rPr>
          <w:rFonts w:asciiTheme="minorHAnsi" w:eastAsiaTheme="minorEastAsia" w:hAnsiTheme="minorHAnsi" w:cstheme="minorBidi"/>
          <w:noProof/>
          <w:sz w:val="22"/>
          <w:szCs w:val="22"/>
          <w:lang w:val="de-DE" w:eastAsia="zh-CN"/>
        </w:rPr>
      </w:pPr>
      <w:hyperlink w:anchor="_Toc51128128" w:history="1">
        <w:r w:rsidRPr="00B5654C">
          <w:rPr>
            <w:rStyle w:val="Hyperlink"/>
            <w:noProof/>
          </w:rPr>
          <w:t>4</w:t>
        </w:r>
        <w:r>
          <w:rPr>
            <w:rFonts w:asciiTheme="minorHAnsi" w:eastAsiaTheme="minorEastAsia" w:hAnsiTheme="minorHAnsi" w:cstheme="minorBidi"/>
            <w:noProof/>
            <w:sz w:val="22"/>
            <w:szCs w:val="22"/>
            <w:lang w:val="de-DE" w:eastAsia="zh-CN"/>
          </w:rPr>
          <w:tab/>
        </w:r>
        <w:r w:rsidRPr="00B5654C">
          <w:rPr>
            <w:rStyle w:val="Hyperlink"/>
            <w:noProof/>
          </w:rPr>
          <w:t>Test Procedures</w:t>
        </w:r>
        <w:r>
          <w:rPr>
            <w:noProof/>
            <w:webHidden/>
          </w:rPr>
          <w:tab/>
        </w:r>
        <w:r>
          <w:rPr>
            <w:noProof/>
            <w:webHidden/>
          </w:rPr>
          <w:fldChar w:fldCharType="begin"/>
        </w:r>
        <w:r>
          <w:rPr>
            <w:noProof/>
            <w:webHidden/>
          </w:rPr>
          <w:instrText xml:space="preserve"> PAGEREF _Toc51128128 \h </w:instrText>
        </w:r>
        <w:r>
          <w:rPr>
            <w:noProof/>
            <w:webHidden/>
          </w:rPr>
        </w:r>
        <w:r>
          <w:rPr>
            <w:noProof/>
            <w:webHidden/>
          </w:rPr>
          <w:fldChar w:fldCharType="separate"/>
        </w:r>
        <w:r>
          <w:rPr>
            <w:noProof/>
            <w:webHidden/>
          </w:rPr>
          <w:t>6</w:t>
        </w:r>
        <w:r>
          <w:rPr>
            <w:noProof/>
            <w:webHidden/>
          </w:rPr>
          <w:fldChar w:fldCharType="end"/>
        </w:r>
      </w:hyperlink>
    </w:p>
    <w:p w:rsidR="00AA4D5F" w:rsidRDefault="00AA4D5F">
      <w:pPr>
        <w:pStyle w:val="TOC2"/>
        <w:rPr>
          <w:rFonts w:asciiTheme="minorHAnsi" w:eastAsiaTheme="minorEastAsia" w:hAnsiTheme="minorHAnsi" w:cstheme="minorBidi"/>
          <w:noProof/>
          <w:sz w:val="22"/>
          <w:szCs w:val="22"/>
          <w:lang w:val="de-DE" w:eastAsia="zh-CN"/>
        </w:rPr>
      </w:pPr>
      <w:hyperlink w:anchor="_Toc51128129" w:history="1">
        <w:r w:rsidRPr="00B5654C">
          <w:rPr>
            <w:rStyle w:val="Hyperlink"/>
            <w:noProof/>
          </w:rPr>
          <w:t>4.1</w:t>
        </w:r>
        <w:r>
          <w:rPr>
            <w:rFonts w:asciiTheme="minorHAnsi" w:eastAsiaTheme="minorEastAsia" w:hAnsiTheme="minorHAnsi" w:cstheme="minorBidi"/>
            <w:noProof/>
            <w:sz w:val="22"/>
            <w:szCs w:val="22"/>
            <w:lang w:val="de-DE" w:eastAsia="zh-CN"/>
          </w:rPr>
          <w:tab/>
        </w:r>
        <w:r w:rsidRPr="00B5654C">
          <w:rPr>
            <w:rStyle w:val="Hyperlink"/>
            <w:noProof/>
          </w:rPr>
          <w:t>Post Flows to General Ledger (Parallel Valuation Area)</w:t>
        </w:r>
        <w:r>
          <w:rPr>
            <w:noProof/>
            <w:webHidden/>
          </w:rPr>
          <w:tab/>
        </w:r>
        <w:r>
          <w:rPr>
            <w:noProof/>
            <w:webHidden/>
          </w:rPr>
          <w:fldChar w:fldCharType="begin"/>
        </w:r>
        <w:r>
          <w:rPr>
            <w:noProof/>
            <w:webHidden/>
          </w:rPr>
          <w:instrText xml:space="preserve"> PAGEREF _Toc51128129 \h </w:instrText>
        </w:r>
        <w:r>
          <w:rPr>
            <w:noProof/>
            <w:webHidden/>
          </w:rPr>
        </w:r>
        <w:r>
          <w:rPr>
            <w:noProof/>
            <w:webHidden/>
          </w:rPr>
          <w:fldChar w:fldCharType="separate"/>
        </w:r>
        <w:r>
          <w:rPr>
            <w:noProof/>
            <w:webHidden/>
          </w:rPr>
          <w:t>6</w:t>
        </w:r>
        <w:r>
          <w:rPr>
            <w:noProof/>
            <w:webHidden/>
          </w:rPr>
          <w:fldChar w:fldCharType="end"/>
        </w:r>
      </w:hyperlink>
    </w:p>
    <w:p w:rsidR="00AA4D5F" w:rsidRDefault="00AA4D5F">
      <w:pPr>
        <w:pStyle w:val="TOC2"/>
        <w:rPr>
          <w:rFonts w:asciiTheme="minorHAnsi" w:eastAsiaTheme="minorEastAsia" w:hAnsiTheme="minorHAnsi" w:cstheme="minorBidi"/>
          <w:noProof/>
          <w:sz w:val="22"/>
          <w:szCs w:val="22"/>
          <w:lang w:val="de-DE" w:eastAsia="zh-CN"/>
        </w:rPr>
      </w:pPr>
      <w:hyperlink w:anchor="_Toc51128130" w:history="1">
        <w:r w:rsidRPr="00B5654C">
          <w:rPr>
            <w:rStyle w:val="Hyperlink"/>
            <w:noProof/>
          </w:rPr>
          <w:t>4.2</w:t>
        </w:r>
        <w:r>
          <w:rPr>
            <w:rFonts w:asciiTheme="minorHAnsi" w:eastAsiaTheme="minorEastAsia" w:hAnsiTheme="minorHAnsi" w:cstheme="minorBidi"/>
            <w:noProof/>
            <w:sz w:val="22"/>
            <w:szCs w:val="22"/>
            <w:lang w:val="de-DE" w:eastAsia="zh-CN"/>
          </w:rPr>
          <w:tab/>
        </w:r>
        <w:r w:rsidRPr="00B5654C">
          <w:rPr>
            <w:rStyle w:val="Hyperlink"/>
            <w:noProof/>
          </w:rPr>
          <w:t>Period-end Closing (Parallel Valuation)</w:t>
        </w:r>
        <w:r>
          <w:rPr>
            <w:noProof/>
            <w:webHidden/>
          </w:rPr>
          <w:tab/>
        </w:r>
        <w:r>
          <w:rPr>
            <w:noProof/>
            <w:webHidden/>
          </w:rPr>
          <w:fldChar w:fldCharType="begin"/>
        </w:r>
        <w:r>
          <w:rPr>
            <w:noProof/>
            <w:webHidden/>
          </w:rPr>
          <w:instrText xml:space="preserve"> PAGEREF _Toc51128130 \h </w:instrText>
        </w:r>
        <w:r>
          <w:rPr>
            <w:noProof/>
            <w:webHidden/>
          </w:rPr>
        </w:r>
        <w:r>
          <w:rPr>
            <w:noProof/>
            <w:webHidden/>
          </w:rPr>
          <w:fldChar w:fldCharType="separate"/>
        </w:r>
        <w:r>
          <w:rPr>
            <w:noProof/>
            <w:webHidden/>
          </w:rPr>
          <w:t>8</w:t>
        </w:r>
        <w:r>
          <w:rPr>
            <w:noProof/>
            <w:webHidden/>
          </w:rPr>
          <w:fldChar w:fldCharType="end"/>
        </w:r>
      </w:hyperlink>
    </w:p>
    <w:p w:rsidR="00AA4D5F" w:rsidRDefault="00AA4D5F">
      <w:pPr>
        <w:pStyle w:val="TOC3"/>
        <w:rPr>
          <w:rFonts w:asciiTheme="minorHAnsi" w:eastAsiaTheme="minorEastAsia" w:hAnsiTheme="minorHAnsi" w:cstheme="minorBidi"/>
          <w:noProof/>
          <w:sz w:val="22"/>
          <w:szCs w:val="22"/>
          <w:lang w:val="de-DE" w:eastAsia="zh-CN"/>
        </w:rPr>
      </w:pPr>
      <w:hyperlink w:anchor="_Toc51128131" w:history="1">
        <w:r w:rsidRPr="00B5654C">
          <w:rPr>
            <w:rStyle w:val="Hyperlink"/>
            <w:noProof/>
          </w:rPr>
          <w:t>4.2.1</w:t>
        </w:r>
        <w:r>
          <w:rPr>
            <w:rFonts w:asciiTheme="minorHAnsi" w:eastAsiaTheme="minorEastAsia" w:hAnsiTheme="minorHAnsi" w:cstheme="minorBidi"/>
            <w:noProof/>
            <w:sz w:val="22"/>
            <w:szCs w:val="22"/>
            <w:lang w:val="de-DE" w:eastAsia="zh-CN"/>
          </w:rPr>
          <w:tab/>
        </w:r>
        <w:r w:rsidRPr="00B5654C">
          <w:rPr>
            <w:rStyle w:val="Hyperlink"/>
            <w:noProof/>
          </w:rPr>
          <w:t>Perform Key Date Valuation (Parallel Valuation)</w:t>
        </w:r>
        <w:r>
          <w:rPr>
            <w:noProof/>
            <w:webHidden/>
          </w:rPr>
          <w:tab/>
        </w:r>
        <w:r>
          <w:rPr>
            <w:noProof/>
            <w:webHidden/>
          </w:rPr>
          <w:fldChar w:fldCharType="begin"/>
        </w:r>
        <w:r>
          <w:rPr>
            <w:noProof/>
            <w:webHidden/>
          </w:rPr>
          <w:instrText xml:space="preserve"> PAGEREF _Toc51128131 \h </w:instrText>
        </w:r>
        <w:r>
          <w:rPr>
            <w:noProof/>
            <w:webHidden/>
          </w:rPr>
        </w:r>
        <w:r>
          <w:rPr>
            <w:noProof/>
            <w:webHidden/>
          </w:rPr>
          <w:fldChar w:fldCharType="separate"/>
        </w:r>
        <w:r>
          <w:rPr>
            <w:noProof/>
            <w:webHidden/>
          </w:rPr>
          <w:t>8</w:t>
        </w:r>
        <w:r>
          <w:rPr>
            <w:noProof/>
            <w:webHidden/>
          </w:rPr>
          <w:fldChar w:fldCharType="end"/>
        </w:r>
      </w:hyperlink>
    </w:p>
    <w:p w:rsidR="00AA4D5F" w:rsidRDefault="00AA4D5F">
      <w:pPr>
        <w:pStyle w:val="TOC2"/>
        <w:rPr>
          <w:rFonts w:asciiTheme="minorHAnsi" w:eastAsiaTheme="minorEastAsia" w:hAnsiTheme="minorHAnsi" w:cstheme="minorBidi"/>
          <w:noProof/>
          <w:sz w:val="22"/>
          <w:szCs w:val="22"/>
          <w:lang w:val="de-DE" w:eastAsia="zh-CN"/>
        </w:rPr>
      </w:pPr>
      <w:hyperlink w:anchor="_Toc51128132" w:history="1">
        <w:r w:rsidRPr="00B5654C">
          <w:rPr>
            <w:rStyle w:val="Hyperlink"/>
            <w:noProof/>
          </w:rPr>
          <w:t>4.3</w:t>
        </w:r>
        <w:r>
          <w:rPr>
            <w:rFonts w:asciiTheme="minorHAnsi" w:eastAsiaTheme="minorEastAsia" w:hAnsiTheme="minorHAnsi" w:cstheme="minorBidi"/>
            <w:noProof/>
            <w:sz w:val="22"/>
            <w:szCs w:val="22"/>
            <w:lang w:val="de-DE" w:eastAsia="zh-CN"/>
          </w:rPr>
          <w:tab/>
        </w:r>
        <w:r w:rsidRPr="00B5654C">
          <w:rPr>
            <w:rStyle w:val="Hyperlink"/>
            <w:noProof/>
          </w:rPr>
          <w:t>Post Realized Profit and Loss (Parallel Valuation)</w:t>
        </w:r>
        <w:r>
          <w:rPr>
            <w:noProof/>
            <w:webHidden/>
          </w:rPr>
          <w:tab/>
        </w:r>
        <w:r>
          <w:rPr>
            <w:noProof/>
            <w:webHidden/>
          </w:rPr>
          <w:fldChar w:fldCharType="begin"/>
        </w:r>
        <w:r>
          <w:rPr>
            <w:noProof/>
            <w:webHidden/>
          </w:rPr>
          <w:instrText xml:space="preserve"> PAGEREF _Toc51128132 \h </w:instrText>
        </w:r>
        <w:r>
          <w:rPr>
            <w:noProof/>
            <w:webHidden/>
          </w:rPr>
        </w:r>
        <w:r>
          <w:rPr>
            <w:noProof/>
            <w:webHidden/>
          </w:rPr>
          <w:fldChar w:fldCharType="separate"/>
        </w:r>
        <w:r>
          <w:rPr>
            <w:noProof/>
            <w:webHidden/>
          </w:rPr>
          <w:t>10</w:t>
        </w:r>
        <w:r>
          <w:rPr>
            <w:noProof/>
            <w:webHidden/>
          </w:rPr>
          <w:fldChar w:fldCharType="end"/>
        </w:r>
      </w:hyperlink>
    </w:p>
    <w:p w:rsidR="00AA4D5F" w:rsidRDefault="00AA4D5F" w:rsidP="000B26F8">
      <w:pPr>
        <w:tabs>
          <w:tab w:val="right" w:leader="dot" w:pos="14317"/>
        </w:tabs>
        <w:rPr>
          <w:rFonts w:ascii="BentonSans Bold" w:hAnsi="BentonSans Bold"/>
        </w:rPr>
      </w:pPr>
      <w:r>
        <w:rPr>
          <w:rFonts w:ascii="BentonSans Bold" w:hAnsi="BentonSans Bold"/>
        </w:rPr>
        <w:fldChar w:fldCharType="end"/>
      </w:r>
    </w:p>
    <w:p w:rsidR="00AA4D5F" w:rsidRPr="000B26F8" w:rsidRDefault="00AA4D5F" w:rsidP="000B26F8">
      <w:pPr>
        <w:spacing w:after="200" w:line="276" w:lineRule="auto"/>
        <w:rPr>
          <w:rFonts w:ascii="BentonSans Bold" w:hAnsi="BentonSans Bold"/>
        </w:rPr>
      </w:pPr>
    </w:p>
    <w:p w:rsidR="00C37760" w:rsidRDefault="00AA4D5F">
      <w:pPr>
        <w:pStyle w:val="Heading1"/>
      </w:pPr>
      <w:bookmarkStart w:id="3" w:name="_Toc51128121"/>
      <w:r>
        <w:lastRenderedPageBreak/>
        <w:t>Purpose</w:t>
      </w:r>
      <w:bookmarkEnd w:id="0"/>
      <w:bookmarkEnd w:id="3"/>
    </w:p>
    <w:p w:rsidR="00C37760" w:rsidRDefault="00AA4D5F">
      <w:r>
        <w:t xml:space="preserve">By activating parallel valuation for Foreign Currency Risk Management - Group Ledger IFRS, you can use an additional valuation area </w:t>
      </w:r>
      <w:r>
        <w:t>besides your operational valuation area according to International Financial Reporting Standards (IFRS9) phase I (Classification and Measurement).</w:t>
      </w:r>
    </w:p>
    <w:p w:rsidR="00C37760" w:rsidRDefault="00AA4D5F">
      <w:r>
        <w:t>This document provides a detailed procedure for testing this scope item after solution activation, reflecting</w:t>
      </w:r>
      <w:r>
        <w:t xml:space="preserve"> the predefined scope of the solution. Each process step, report, or item is covered in its own section, providing the system interactions (test steps) in a table view. Steps that are not in scope of the process but are needed for testing are marked accord</w:t>
      </w:r>
      <w:r>
        <w:t>ingly. Project-specific steps must be added.</w:t>
      </w:r>
    </w:p>
    <w:p w:rsidR="00C37760" w:rsidRDefault="00AA4D5F">
      <w:pPr>
        <w:pStyle w:val="Heading1"/>
      </w:pPr>
      <w:bookmarkStart w:id="4" w:name="unique_2"/>
      <w:bookmarkStart w:id="5" w:name="_Toc51128122"/>
      <w:r>
        <w:lastRenderedPageBreak/>
        <w:t>Prerequisites</w:t>
      </w:r>
      <w:bookmarkEnd w:id="4"/>
      <w:bookmarkEnd w:id="5"/>
    </w:p>
    <w:p w:rsidR="00C37760" w:rsidRDefault="00AA4D5F">
      <w:r>
        <w:t>This section summarizes all the prerequisites for conducting the test in terms of systems, users, master data, organizational data, other test data and business conditions.</w:t>
      </w:r>
    </w:p>
    <w:p w:rsidR="00C37760" w:rsidRDefault="00AA4D5F">
      <w:pPr>
        <w:pStyle w:val="Heading2"/>
      </w:pPr>
      <w:bookmarkStart w:id="6" w:name="unique_3"/>
      <w:bookmarkStart w:id="7" w:name="_Toc51128123"/>
      <w:r>
        <w:t>System Access</w:t>
      </w:r>
      <w:bookmarkEnd w:id="6"/>
      <w:bookmarkEnd w:id="7"/>
    </w:p>
    <w:p w:rsidR="00C37760" w:rsidRDefault="00AA4D5F">
      <w:r>
        <w:t>The test i</w:t>
      </w:r>
      <w:r>
        <w:t>s conducted in the following systems:</w:t>
      </w:r>
    </w:p>
    <w:tbl>
      <w:tblPr>
        <w:tblStyle w:val="SAPStandardTable"/>
        <w:tblW w:w="0" w:type="auto"/>
        <w:tblLook w:val="0620" w:firstRow="1" w:lastRow="0" w:firstColumn="0" w:lastColumn="0" w:noHBand="1" w:noVBand="1"/>
      </w:tblPr>
      <w:tblGrid>
        <w:gridCol w:w="2089"/>
        <w:gridCol w:w="11246"/>
      </w:tblGrid>
      <w:tr w:rsidR="00C37760" w:rsidTr="00AA4D5F">
        <w:trPr>
          <w:cnfStyle w:val="100000000000" w:firstRow="1" w:lastRow="0" w:firstColumn="0" w:lastColumn="0" w:oddVBand="0" w:evenVBand="0" w:oddHBand="0" w:evenHBand="0" w:firstRowFirstColumn="0" w:firstRowLastColumn="0" w:lastRowFirstColumn="0" w:lastRowLastColumn="0"/>
        </w:trPr>
        <w:tc>
          <w:tcPr>
            <w:tcW w:w="0" w:type="auto"/>
          </w:tcPr>
          <w:p w:rsidR="00C37760" w:rsidRDefault="00AA4D5F">
            <w:pPr>
              <w:pStyle w:val="SAPTableHeader"/>
            </w:pPr>
            <w:r>
              <w:t>System</w:t>
            </w:r>
          </w:p>
        </w:tc>
        <w:tc>
          <w:tcPr>
            <w:tcW w:w="0" w:type="auto"/>
          </w:tcPr>
          <w:p w:rsidR="00C37760" w:rsidRDefault="00AA4D5F">
            <w:pPr>
              <w:pStyle w:val="SAPTableHeader"/>
            </w:pPr>
            <w:r>
              <w:t>Details</w:t>
            </w:r>
          </w:p>
        </w:tc>
      </w:tr>
      <w:tr w:rsidR="00C37760" w:rsidTr="00AA4D5F">
        <w:tc>
          <w:tcPr>
            <w:tcW w:w="0" w:type="auto"/>
          </w:tcPr>
          <w:p w:rsidR="00C37760" w:rsidRDefault="00AA4D5F">
            <w:r>
              <w:t>SAP S/4HANA system</w:t>
            </w:r>
          </w:p>
        </w:tc>
        <w:tc>
          <w:tcPr>
            <w:tcW w:w="0" w:type="auto"/>
          </w:tcPr>
          <w:p w:rsidR="00C37760" w:rsidRDefault="00AA4D5F">
            <w:r>
              <w:t>Accessible via Fiori Launchpad. Your system administrator provides you with the URL to access the various apps assigned to your role.</w:t>
            </w:r>
          </w:p>
        </w:tc>
      </w:tr>
    </w:tbl>
    <w:p w:rsidR="00C37760" w:rsidRDefault="00AA4D5F">
      <w:pPr>
        <w:pStyle w:val="Heading2"/>
      </w:pPr>
      <w:bookmarkStart w:id="8" w:name="unique_4"/>
      <w:bookmarkStart w:id="9" w:name="_Toc51128124"/>
      <w:r>
        <w:t>Roles</w:t>
      </w:r>
      <w:bookmarkEnd w:id="8"/>
      <w:bookmarkEnd w:id="9"/>
    </w:p>
    <w:p w:rsidR="00AA4D5F" w:rsidRDefault="00AA4D5F">
      <w:r>
        <w:t xml:space="preserve">Assign the following business roles to </w:t>
      </w:r>
      <w:r>
        <w:t>your individual test users. Alternatively, if available, you can create business roles using the following spaces with pages and predefined apps for the SAP Fiori launchpad and assign the business roles to your individual test users.</w:t>
      </w:r>
    </w:p>
    <w:p w:rsidR="00AA4D5F" w:rsidRDefault="00AA4D5F">
      <w:r>
        <w:rPr>
          <w:rStyle w:val="SAPEmphasis"/>
        </w:rPr>
        <w:t xml:space="preserve">Note </w:t>
      </w:r>
      <w:r>
        <w:t>These roles or s</w:t>
      </w:r>
      <w:r>
        <w:t>paces are examples provided by SAP. You can use them as templates to create your own roles or spaces.</w:t>
      </w:r>
    </w:p>
    <w:p w:rsidR="00C37760" w:rsidRDefault="00AA4D5F">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1957"/>
        <w:gridCol w:w="1242"/>
        <w:gridCol w:w="1938"/>
        <w:gridCol w:w="3025"/>
        <w:gridCol w:w="1148"/>
        <w:gridCol w:w="842"/>
      </w:tblGrid>
      <w:tr w:rsidR="00C37760" w:rsidTr="00AA4D5F">
        <w:trPr>
          <w:cnfStyle w:val="100000000000" w:firstRow="1" w:lastRow="0" w:firstColumn="0" w:lastColumn="0" w:oddVBand="0" w:evenVBand="0" w:oddHBand="0" w:evenHBand="0" w:firstRowFirstColumn="0" w:firstRowLastColumn="0" w:lastRowFirstColumn="0" w:lastRowLastColumn="0"/>
        </w:trPr>
        <w:tc>
          <w:tcPr>
            <w:tcW w:w="0" w:type="auto"/>
          </w:tcPr>
          <w:p w:rsidR="00C37760" w:rsidRDefault="00AA4D5F">
            <w:pPr>
              <w:pStyle w:val="SAPTableHeader"/>
            </w:pPr>
            <w:r>
              <w:t>Name (Role)</w:t>
            </w:r>
          </w:p>
        </w:tc>
        <w:tc>
          <w:tcPr>
            <w:tcW w:w="0" w:type="auto"/>
          </w:tcPr>
          <w:p w:rsidR="00C37760" w:rsidRDefault="00AA4D5F">
            <w:pPr>
              <w:pStyle w:val="SAPTableHeader"/>
            </w:pPr>
            <w:r>
              <w:t>Description</w:t>
            </w:r>
          </w:p>
        </w:tc>
        <w:tc>
          <w:tcPr>
            <w:tcW w:w="0" w:type="auto"/>
          </w:tcPr>
          <w:p w:rsidR="00C37760" w:rsidRDefault="00AA4D5F">
            <w:pPr>
              <w:pStyle w:val="SAPTableHeader"/>
            </w:pPr>
            <w:r>
              <w:t>ID (Role)</w:t>
            </w:r>
          </w:p>
        </w:tc>
        <w:tc>
          <w:tcPr>
            <w:tcW w:w="0" w:type="auto"/>
          </w:tcPr>
          <w:p w:rsidR="00C37760" w:rsidRDefault="00AA4D5F">
            <w:pPr>
              <w:pStyle w:val="SAPTableHeader"/>
            </w:pPr>
            <w:r>
              <w:t>Description (Space)</w:t>
            </w:r>
          </w:p>
        </w:tc>
        <w:tc>
          <w:tcPr>
            <w:tcW w:w="0" w:type="auto"/>
          </w:tcPr>
          <w:p w:rsidR="00C37760" w:rsidRDefault="00AA4D5F">
            <w:pPr>
              <w:pStyle w:val="SAPTableHeader"/>
            </w:pPr>
            <w:r>
              <w:t>ID (Space)</w:t>
            </w:r>
          </w:p>
        </w:tc>
        <w:tc>
          <w:tcPr>
            <w:tcW w:w="0" w:type="auto"/>
          </w:tcPr>
          <w:p w:rsidR="00C37760" w:rsidRDefault="00AA4D5F">
            <w:pPr>
              <w:pStyle w:val="SAPTableHeader"/>
            </w:pPr>
            <w:r>
              <w:t>Log On</w:t>
            </w:r>
          </w:p>
        </w:tc>
      </w:tr>
      <w:tr w:rsidR="00C37760" w:rsidTr="00AA4D5F">
        <w:tc>
          <w:tcPr>
            <w:tcW w:w="0" w:type="auto"/>
          </w:tcPr>
          <w:p w:rsidR="00C37760" w:rsidRDefault="00AA4D5F">
            <w:r>
              <w:t>Treasury Accountant</w:t>
            </w:r>
          </w:p>
        </w:tc>
        <w:tc>
          <w:tcPr>
            <w:tcW w:w="0" w:type="auto"/>
          </w:tcPr>
          <w:p w:rsidR="00C37760" w:rsidRDefault="00C37760"/>
        </w:tc>
        <w:tc>
          <w:tcPr>
            <w:tcW w:w="0" w:type="auto"/>
          </w:tcPr>
          <w:p w:rsidR="00C37760" w:rsidRDefault="00AA4D5F">
            <w:r>
              <w:t>Treasury Accounting</w:t>
            </w:r>
          </w:p>
        </w:tc>
        <w:tc>
          <w:tcPr>
            <w:tcW w:w="0" w:type="auto"/>
          </w:tcPr>
          <w:p w:rsidR="00C37760" w:rsidRDefault="00AA4D5F">
            <w:r>
              <w:rPr>
                <w:rStyle w:val="SAPMonospace"/>
              </w:rPr>
              <w:t>SAP_BR_TREASURY_ACCOUNTANT</w:t>
            </w:r>
          </w:p>
        </w:tc>
        <w:tc>
          <w:tcPr>
            <w:tcW w:w="0" w:type="auto"/>
          </w:tcPr>
          <w:p w:rsidR="00C37760" w:rsidRDefault="00C37760"/>
        </w:tc>
        <w:tc>
          <w:tcPr>
            <w:tcW w:w="0" w:type="auto"/>
          </w:tcPr>
          <w:p w:rsidR="00C37760" w:rsidRDefault="00C37760"/>
        </w:tc>
      </w:tr>
    </w:tbl>
    <w:p w:rsidR="00C37760" w:rsidRDefault="00AA4D5F">
      <w:pPr>
        <w:pStyle w:val="Heading2"/>
      </w:pPr>
      <w:bookmarkStart w:id="10" w:name="unique_5"/>
      <w:bookmarkStart w:id="11" w:name="_Toc51128125"/>
      <w:r>
        <w:t>Master Data, Organizational Data, and Other Data</w:t>
      </w:r>
      <w:bookmarkEnd w:id="10"/>
      <w:bookmarkEnd w:id="11"/>
    </w:p>
    <w:p w:rsidR="00C37760" w:rsidRDefault="00AA4D5F">
      <w:r>
        <w:t>The organizational structure and master data of your company has been created in your system during activation. The organizational structure reflects th</w:t>
      </w:r>
      <w:r>
        <w:t>e structure of your company. The master data represents materials, customers, and vendors, for example, depending on the operational focus of your company.</w:t>
      </w:r>
    </w:p>
    <w:p w:rsidR="00C37760" w:rsidRDefault="00AA4D5F">
      <w:r>
        <w:t>Use your own master data to go through the test procedure. If you have installed an SAP Best Practic</w:t>
      </w:r>
      <w:r>
        <w:t>es baseline package, you can use the following baseline package sample data:</w:t>
      </w:r>
    </w:p>
    <w:tbl>
      <w:tblPr>
        <w:tblStyle w:val="SAPStandardTable"/>
        <w:tblW w:w="0" w:type="auto"/>
        <w:tblLook w:val="0620" w:firstRow="1" w:lastRow="0" w:firstColumn="0" w:lastColumn="0" w:noHBand="1" w:noVBand="1"/>
      </w:tblPr>
      <w:tblGrid>
        <w:gridCol w:w="1491"/>
        <w:gridCol w:w="1428"/>
        <w:gridCol w:w="836"/>
        <w:gridCol w:w="1181"/>
      </w:tblGrid>
      <w:tr w:rsidR="00C37760" w:rsidTr="00AA4D5F">
        <w:trPr>
          <w:cnfStyle w:val="100000000000" w:firstRow="1" w:lastRow="0" w:firstColumn="0" w:lastColumn="0" w:oddVBand="0" w:evenVBand="0" w:oddHBand="0" w:evenHBand="0" w:firstRowFirstColumn="0" w:firstRowLastColumn="0" w:lastRowFirstColumn="0" w:lastRowLastColumn="0"/>
        </w:trPr>
        <w:tc>
          <w:tcPr>
            <w:tcW w:w="0" w:type="auto"/>
          </w:tcPr>
          <w:p w:rsidR="00C37760" w:rsidRDefault="00AA4D5F">
            <w:pPr>
              <w:pStyle w:val="SAPTableHeader"/>
            </w:pPr>
            <w:r>
              <w:lastRenderedPageBreak/>
              <w:t>Data</w:t>
            </w:r>
          </w:p>
        </w:tc>
        <w:tc>
          <w:tcPr>
            <w:tcW w:w="0" w:type="auto"/>
          </w:tcPr>
          <w:p w:rsidR="00C37760" w:rsidRDefault="00AA4D5F">
            <w:pPr>
              <w:pStyle w:val="SAPTableHeader"/>
            </w:pPr>
            <w:r>
              <w:t>Sample Value</w:t>
            </w:r>
          </w:p>
        </w:tc>
        <w:tc>
          <w:tcPr>
            <w:tcW w:w="0" w:type="auto"/>
          </w:tcPr>
          <w:p w:rsidR="00C37760" w:rsidRDefault="00AA4D5F">
            <w:pPr>
              <w:pStyle w:val="SAPTableHeader"/>
            </w:pPr>
            <w:r>
              <w:t>Details</w:t>
            </w:r>
          </w:p>
        </w:tc>
        <w:tc>
          <w:tcPr>
            <w:tcW w:w="0" w:type="auto"/>
          </w:tcPr>
          <w:p w:rsidR="00C37760" w:rsidRDefault="00AA4D5F">
            <w:pPr>
              <w:pStyle w:val="SAPTableHeader"/>
            </w:pPr>
            <w:r>
              <w:t>Comments</w:t>
            </w:r>
          </w:p>
        </w:tc>
      </w:tr>
      <w:tr w:rsidR="00C37760" w:rsidTr="00AA4D5F">
        <w:tc>
          <w:tcPr>
            <w:tcW w:w="0" w:type="auto"/>
          </w:tcPr>
          <w:p w:rsidR="00C37760" w:rsidRDefault="00AA4D5F">
            <w:r>
              <w:t>Company Code</w:t>
            </w:r>
          </w:p>
        </w:tc>
        <w:tc>
          <w:tcPr>
            <w:tcW w:w="0" w:type="auto"/>
          </w:tcPr>
          <w:p w:rsidR="00C37760" w:rsidRDefault="00AA4D5F">
            <w:r>
              <w:rPr>
                <w:rStyle w:val="SAPUserEntry"/>
              </w:rPr>
              <w:t>1010</w:t>
            </w:r>
          </w:p>
        </w:tc>
        <w:tc>
          <w:tcPr>
            <w:tcW w:w="0" w:type="auto"/>
          </w:tcPr>
          <w:p w:rsidR="00C37760" w:rsidRDefault="00C37760"/>
        </w:tc>
        <w:tc>
          <w:tcPr>
            <w:tcW w:w="0" w:type="auto"/>
          </w:tcPr>
          <w:p w:rsidR="00C37760" w:rsidRDefault="00C37760"/>
        </w:tc>
      </w:tr>
      <w:tr w:rsidR="00C37760" w:rsidTr="00AA4D5F">
        <w:tc>
          <w:tcPr>
            <w:tcW w:w="0" w:type="auto"/>
          </w:tcPr>
          <w:p w:rsidR="00C37760" w:rsidRDefault="00AA4D5F">
            <w:r>
              <w:t>Valuation Area</w:t>
            </w:r>
          </w:p>
        </w:tc>
        <w:tc>
          <w:tcPr>
            <w:tcW w:w="0" w:type="auto"/>
          </w:tcPr>
          <w:p w:rsidR="00C37760" w:rsidRDefault="00AA4D5F">
            <w:r>
              <w:rPr>
                <w:rStyle w:val="SAPUserEntry"/>
              </w:rPr>
              <w:t>002</w:t>
            </w:r>
          </w:p>
        </w:tc>
        <w:tc>
          <w:tcPr>
            <w:tcW w:w="0" w:type="auto"/>
          </w:tcPr>
          <w:p w:rsidR="00C37760" w:rsidRDefault="00C37760"/>
        </w:tc>
        <w:tc>
          <w:tcPr>
            <w:tcW w:w="0" w:type="auto"/>
          </w:tcPr>
          <w:p w:rsidR="00C37760" w:rsidRDefault="00C37760"/>
        </w:tc>
      </w:tr>
    </w:tbl>
    <w:p w:rsidR="00C37760" w:rsidRDefault="00AA4D5F">
      <w:pPr>
        <w:pStyle w:val="Heading2"/>
      </w:pPr>
      <w:bookmarkStart w:id="12" w:name="unique_6"/>
      <w:bookmarkStart w:id="13" w:name="_Toc51128126"/>
      <w:r>
        <w:t>Business Conditions</w:t>
      </w:r>
      <w:bookmarkEnd w:id="12"/>
      <w:bookmarkEnd w:id="13"/>
    </w:p>
    <w:p w:rsidR="00C37760" w:rsidRDefault="00AA4D5F">
      <w:r>
        <w:t>Before this scope item can be tested, the following business conditions must be met.</w:t>
      </w:r>
    </w:p>
    <w:tbl>
      <w:tblPr>
        <w:tblStyle w:val="SAPStandardTable"/>
        <w:tblW w:w="0" w:type="auto"/>
        <w:tblLook w:val="0620" w:firstRow="1" w:lastRow="0" w:firstColumn="0" w:lastColumn="0" w:noHBand="1" w:noVBand="1"/>
      </w:tblPr>
      <w:tblGrid>
        <w:gridCol w:w="3638"/>
        <w:gridCol w:w="7294"/>
      </w:tblGrid>
      <w:tr w:rsidR="00C37760" w:rsidTr="00AA4D5F">
        <w:trPr>
          <w:cnfStyle w:val="100000000000" w:firstRow="1" w:lastRow="0" w:firstColumn="0" w:lastColumn="0" w:oddVBand="0" w:evenVBand="0" w:oddHBand="0" w:evenHBand="0" w:firstRowFirstColumn="0" w:firstRowLastColumn="0" w:lastRowFirstColumn="0" w:lastRowLastColumn="0"/>
        </w:trPr>
        <w:tc>
          <w:tcPr>
            <w:tcW w:w="0" w:type="auto"/>
          </w:tcPr>
          <w:p w:rsidR="00C37760" w:rsidRDefault="00AA4D5F">
            <w:pPr>
              <w:pStyle w:val="SAPTableHeader"/>
            </w:pPr>
            <w:r>
              <w:t>Scope Item</w:t>
            </w:r>
          </w:p>
        </w:tc>
        <w:tc>
          <w:tcPr>
            <w:tcW w:w="0" w:type="auto"/>
          </w:tcPr>
          <w:p w:rsidR="00C37760" w:rsidRDefault="00AA4D5F">
            <w:pPr>
              <w:pStyle w:val="SAPTableHeader"/>
            </w:pPr>
            <w:r>
              <w:t>Business Condition</w:t>
            </w:r>
          </w:p>
        </w:tc>
      </w:tr>
      <w:tr w:rsidR="00C37760" w:rsidTr="00AA4D5F">
        <w:tc>
          <w:tcPr>
            <w:tcW w:w="0" w:type="auto"/>
          </w:tcPr>
          <w:p w:rsidR="00C37760" w:rsidRDefault="00AA4D5F">
            <w:r>
              <w:t>1X1 - Foreign Currency Risk Management.</w:t>
            </w:r>
          </w:p>
        </w:tc>
        <w:tc>
          <w:tcPr>
            <w:tcW w:w="0" w:type="auto"/>
          </w:tcPr>
          <w:p w:rsidR="00AA4D5F" w:rsidRDefault="00AA4D5F">
            <w:r>
              <w:t>Must be run before this test script</w:t>
            </w:r>
          </w:p>
          <w:p w:rsidR="00C37760" w:rsidRDefault="00AA4D5F">
            <w:r>
              <w:t xml:space="preserve">Make sure you </w:t>
            </w:r>
            <w:r>
              <w:t>have created deal of foreign exchange with status</w:t>
            </w:r>
            <w:r>
              <w:rPr>
                <w:rStyle w:val="SAPEmphasis"/>
              </w:rPr>
              <w:t>Contract Settlement</w:t>
            </w:r>
          </w:p>
        </w:tc>
      </w:tr>
    </w:tbl>
    <w:p w:rsidR="00C37760" w:rsidRDefault="00AA4D5F">
      <w:pPr>
        <w:pStyle w:val="Heading1"/>
      </w:pPr>
      <w:bookmarkStart w:id="14" w:name="unique_7"/>
      <w:bookmarkStart w:id="15" w:name="_Toc51128127"/>
      <w:r>
        <w:lastRenderedPageBreak/>
        <w:t>Overview Table</w:t>
      </w:r>
      <w:bookmarkEnd w:id="14"/>
      <w:bookmarkEnd w:id="15"/>
    </w:p>
    <w:p w:rsidR="00C37760" w:rsidRDefault="00AA4D5F">
      <w:r>
        <w:t>The scope item Foreign Currency Risk Management - Group Ledger IFRS consists of several process steps provided in the table below.</w:t>
      </w:r>
    </w:p>
    <w:p w:rsidR="00AA4D5F" w:rsidRDefault="00AA4D5F">
      <w:r>
        <w:t>If your system administrator has enabled</w:t>
      </w:r>
      <w:r>
        <w:t xml:space="preserve"> spaces and pages on the SAP Fiori launchpad, the homepage will only contain the essential apps for performing the typical tasks of a business role.</w:t>
      </w:r>
    </w:p>
    <w:p w:rsidR="00AA4D5F" w:rsidRDefault="00AA4D5F">
      <w:r>
        <w:t>You can find all other apps not included on the homepage using the search bar.</w:t>
      </w:r>
    </w:p>
    <w:p w:rsidR="00C37760" w:rsidRDefault="00AA4D5F">
      <w:r>
        <w:t>If you want to personalize</w:t>
      </w:r>
      <w:r>
        <w:t xml:space="preserv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4332"/>
        <w:gridCol w:w="1662"/>
        <w:gridCol w:w="3229"/>
        <w:gridCol w:w="4948"/>
      </w:tblGrid>
      <w:tr w:rsidR="00C37760" w:rsidTr="00AA4D5F">
        <w:trPr>
          <w:cnfStyle w:val="100000000000" w:firstRow="1" w:lastRow="0" w:firstColumn="0" w:lastColumn="0" w:oddVBand="0" w:evenVBand="0" w:oddHBand="0" w:evenHBand="0" w:firstRowFirstColumn="0" w:firstRowLastColumn="0" w:lastRowFirstColumn="0" w:lastRowLastColumn="0"/>
        </w:trPr>
        <w:tc>
          <w:tcPr>
            <w:tcW w:w="0" w:type="auto"/>
          </w:tcPr>
          <w:p w:rsidR="00C37760" w:rsidRDefault="00AA4D5F">
            <w:pPr>
              <w:pStyle w:val="SAPTableHeader"/>
            </w:pPr>
            <w:r>
              <w:t>Process Step</w:t>
            </w:r>
          </w:p>
        </w:tc>
        <w:tc>
          <w:tcPr>
            <w:tcW w:w="0" w:type="auto"/>
          </w:tcPr>
          <w:p w:rsidR="00C37760" w:rsidRDefault="00AA4D5F">
            <w:pPr>
              <w:pStyle w:val="SAPTableHeader"/>
            </w:pPr>
            <w:r>
              <w:t>Business Role</w:t>
            </w:r>
          </w:p>
        </w:tc>
        <w:tc>
          <w:tcPr>
            <w:tcW w:w="0" w:type="auto"/>
          </w:tcPr>
          <w:p w:rsidR="00C37760" w:rsidRDefault="00AA4D5F">
            <w:pPr>
              <w:pStyle w:val="SAPTableHeader"/>
            </w:pPr>
            <w:r>
              <w:rPr>
                <w:rStyle w:val="SAPMonospace"/>
              </w:rPr>
              <w:t>Transaction/APP</w:t>
            </w:r>
          </w:p>
        </w:tc>
        <w:tc>
          <w:tcPr>
            <w:tcW w:w="0" w:type="auto"/>
          </w:tcPr>
          <w:p w:rsidR="00C37760" w:rsidRDefault="00AA4D5F">
            <w:pPr>
              <w:pStyle w:val="SAPTableHeader"/>
            </w:pPr>
            <w:r>
              <w:t>Expected Results</w:t>
            </w:r>
          </w:p>
        </w:tc>
      </w:tr>
      <w:tr w:rsidR="00C37760" w:rsidTr="00AA4D5F">
        <w:tc>
          <w:tcPr>
            <w:tcW w:w="0" w:type="auto"/>
          </w:tcPr>
          <w:p w:rsidR="00C37760" w:rsidRDefault="00AA4D5F">
            <w:hyperlink r:id="rId8" w:history="1">
              <w:r>
                <w:t>Post Flows to General Ledger (Parallel Valuation Area)</w:t>
              </w:r>
            </w:hyperlink>
            <w:r>
              <w:t xml:space="preserve"> </w:t>
            </w:r>
            <w:r>
              <w:t xml:space="preserve"> [page ] </w:t>
            </w:r>
            <w:r>
              <w:fldChar w:fldCharType="begin"/>
            </w:r>
            <w:r>
              <w:instrText xml:space="preserve"> PAGEREF unique_8 </w:instrText>
            </w:r>
            <w:r>
              <w:fldChar w:fldCharType="separate"/>
            </w:r>
            <w:r>
              <w:rPr>
                <w:noProof/>
              </w:rPr>
              <w:t>6</w:t>
            </w:r>
            <w:r>
              <w:fldChar w:fldCharType="end"/>
            </w:r>
          </w:p>
        </w:tc>
        <w:tc>
          <w:tcPr>
            <w:tcW w:w="0" w:type="auto"/>
          </w:tcPr>
          <w:p w:rsidR="00C37760" w:rsidRDefault="00AA4D5F">
            <w:r>
              <w:t>Treasury Accountant</w:t>
            </w:r>
          </w:p>
        </w:tc>
        <w:tc>
          <w:tcPr>
            <w:tcW w:w="0" w:type="auto"/>
          </w:tcPr>
          <w:p w:rsidR="00C37760" w:rsidRDefault="00AA4D5F">
            <w:r>
              <w:rPr>
                <w:rStyle w:val="SAPScreenElement"/>
              </w:rPr>
              <w:t>Process Business Transactions</w:t>
            </w:r>
            <w:r>
              <w:t xml:space="preserve"> </w:t>
            </w:r>
            <w:r>
              <w:rPr>
                <w:rStyle w:val="SAPMonospace"/>
              </w:rPr>
              <w:t>(TPM10)</w:t>
            </w:r>
          </w:p>
        </w:tc>
        <w:tc>
          <w:tcPr>
            <w:tcW w:w="0" w:type="auto"/>
          </w:tcPr>
          <w:p w:rsidR="00C37760" w:rsidRDefault="00AA4D5F">
            <w:r>
              <w:t>Flows are posted in valuation area 002 for ledger of IFRS</w:t>
            </w:r>
          </w:p>
        </w:tc>
      </w:tr>
      <w:tr w:rsidR="00C37760" w:rsidTr="00AA4D5F">
        <w:tc>
          <w:tcPr>
            <w:tcW w:w="0" w:type="auto"/>
          </w:tcPr>
          <w:p w:rsidR="00C37760" w:rsidRDefault="00AA4D5F">
            <w:hyperlink r:id="rId9" w:history="1">
              <w:r>
                <w:t>Perform Key Date Valuation (Parallel Valuation)</w:t>
              </w:r>
            </w:hyperlink>
            <w:r>
              <w:t xml:space="preserve">  [page ] </w:t>
            </w:r>
            <w:r>
              <w:fldChar w:fldCharType="begin"/>
            </w:r>
            <w:r>
              <w:instrText xml:space="preserve"> PAGEREF unique_9 </w:instrText>
            </w:r>
            <w:r>
              <w:fldChar w:fldCharType="separate"/>
            </w:r>
            <w:r>
              <w:rPr>
                <w:noProof/>
              </w:rPr>
              <w:t>8</w:t>
            </w:r>
            <w:r>
              <w:fldChar w:fldCharType="end"/>
            </w:r>
          </w:p>
        </w:tc>
        <w:tc>
          <w:tcPr>
            <w:tcW w:w="0" w:type="auto"/>
          </w:tcPr>
          <w:p w:rsidR="00C37760" w:rsidRDefault="00AA4D5F">
            <w:r>
              <w:t>Treasury Accountant</w:t>
            </w:r>
          </w:p>
        </w:tc>
        <w:tc>
          <w:tcPr>
            <w:tcW w:w="0" w:type="auto"/>
          </w:tcPr>
          <w:p w:rsidR="00C37760" w:rsidRDefault="00AA4D5F">
            <w:r>
              <w:rPr>
                <w:rStyle w:val="SAPScreenElement"/>
              </w:rPr>
              <w:t>Run Valuation</w:t>
            </w:r>
            <w:r>
              <w:t xml:space="preserve"> </w:t>
            </w:r>
            <w:r>
              <w:rPr>
                <w:rStyle w:val="SAPMonospace"/>
              </w:rPr>
              <w:t>(TPM1)</w:t>
            </w:r>
          </w:p>
        </w:tc>
        <w:tc>
          <w:tcPr>
            <w:tcW w:w="0" w:type="auto"/>
          </w:tcPr>
          <w:p w:rsidR="00C37760" w:rsidRDefault="00AA4D5F">
            <w:r>
              <w:t>Valuation is executed in valuation area 002 for ledger of IFRS</w:t>
            </w:r>
          </w:p>
        </w:tc>
      </w:tr>
      <w:tr w:rsidR="00C37760" w:rsidTr="00AA4D5F">
        <w:tc>
          <w:tcPr>
            <w:tcW w:w="0" w:type="auto"/>
          </w:tcPr>
          <w:p w:rsidR="00C37760" w:rsidRDefault="00AA4D5F">
            <w:hyperlink r:id="rId10" w:history="1">
              <w:r>
                <w:t>Post Realized Profit and Loss (Parallel Valuation)</w:t>
              </w:r>
            </w:hyperlink>
            <w:r>
              <w:t xml:space="preserve">  [page ] </w:t>
            </w:r>
            <w:r>
              <w:fldChar w:fldCharType="begin"/>
            </w:r>
            <w:r>
              <w:instrText xml:space="preserve"> PAGEREF unique_10 </w:instrText>
            </w:r>
            <w:r>
              <w:fldChar w:fldCharType="separate"/>
            </w:r>
            <w:r>
              <w:rPr>
                <w:noProof/>
              </w:rPr>
              <w:t>10</w:t>
            </w:r>
            <w:r>
              <w:fldChar w:fldCharType="end"/>
            </w:r>
          </w:p>
        </w:tc>
        <w:tc>
          <w:tcPr>
            <w:tcW w:w="0" w:type="auto"/>
          </w:tcPr>
          <w:p w:rsidR="00C37760" w:rsidRDefault="00AA4D5F">
            <w:r>
              <w:t>Treasury Accountant</w:t>
            </w:r>
          </w:p>
        </w:tc>
        <w:tc>
          <w:tcPr>
            <w:tcW w:w="0" w:type="auto"/>
          </w:tcPr>
          <w:p w:rsidR="00C37760" w:rsidRDefault="00AA4D5F">
            <w:r>
              <w:rPr>
                <w:rStyle w:val="SAPScreenElement"/>
              </w:rPr>
              <w:t>Post Derived Business Transactions</w:t>
            </w:r>
            <w:r>
              <w:t xml:space="preserve"> </w:t>
            </w:r>
            <w:r>
              <w:rPr>
                <w:rStyle w:val="SAPMonospace"/>
              </w:rPr>
              <w:t>(TPM18)</w:t>
            </w:r>
          </w:p>
        </w:tc>
        <w:tc>
          <w:tcPr>
            <w:tcW w:w="0" w:type="auto"/>
          </w:tcPr>
          <w:p w:rsidR="00C37760" w:rsidRDefault="00AA4D5F">
            <w:r>
              <w:t>Realized profit and loss are posted in valuation area 002 for ledger of IFRS</w:t>
            </w:r>
          </w:p>
        </w:tc>
      </w:tr>
    </w:tbl>
    <w:p w:rsidR="00C37760" w:rsidRDefault="00AA4D5F">
      <w:pPr>
        <w:pStyle w:val="Heading1"/>
      </w:pPr>
      <w:bookmarkStart w:id="16" w:name="d2e884"/>
      <w:bookmarkStart w:id="17" w:name="_Toc51128128"/>
      <w:r>
        <w:lastRenderedPageBreak/>
        <w:t>Test Procedures</w:t>
      </w:r>
      <w:bookmarkEnd w:id="16"/>
      <w:bookmarkEnd w:id="17"/>
    </w:p>
    <w:p w:rsidR="00C37760" w:rsidRDefault="00AA4D5F">
      <w:pPr>
        <w:pStyle w:val="Heading2"/>
      </w:pPr>
      <w:bookmarkStart w:id="18" w:name="unique_8"/>
      <w:bookmarkStart w:id="19" w:name="_Toc51128129"/>
      <w:r>
        <w:t>Post Flows to General Ledger (Parallel Valuation Area)</w:t>
      </w:r>
      <w:bookmarkEnd w:id="18"/>
      <w:bookmarkEnd w:id="19"/>
    </w:p>
    <w:p w:rsidR="00C37760" w:rsidRDefault="00AA4D5F">
      <w:pPr>
        <w:pStyle w:val="SAPKeyblockTitle"/>
      </w:pPr>
      <w:r>
        <w:t>Test Administration</w:t>
      </w:r>
    </w:p>
    <w:p w:rsidR="00C37760" w:rsidRDefault="00AA4D5F">
      <w:r>
        <w:t>Customer project: Fill in the project-specific parts.</w:t>
      </w:r>
    </w:p>
    <w:p w:rsidR="00C37760" w:rsidRDefault="00C3776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37760" w:rsidTr="00AA4D5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7760" w:rsidRDefault="00AA4D5F">
            <w:r>
              <w:rPr>
                <w:rStyle w:val="SAPEmphasis"/>
              </w:rPr>
              <w:t>Test Case ID</w:t>
            </w:r>
          </w:p>
        </w:tc>
        <w:tc>
          <w:tcPr>
            <w:tcW w:w="0" w:type="auto"/>
            <w:shd w:val="clear" w:color="auto" w:fill="auto"/>
            <w:tcMar>
              <w:top w:w="29" w:type="dxa"/>
              <w:left w:w="29" w:type="dxa"/>
              <w:bottom w:w="29" w:type="dxa"/>
              <w:right w:w="29" w:type="dxa"/>
            </w:tcMar>
          </w:tcPr>
          <w:p w:rsidR="00C37760" w:rsidRDefault="00AA4D5F">
            <w:r>
              <w:t>&lt;X.XX&gt;</w:t>
            </w:r>
          </w:p>
        </w:tc>
        <w:tc>
          <w:tcPr>
            <w:tcW w:w="0" w:type="auto"/>
            <w:shd w:val="clear" w:color="auto" w:fill="auto"/>
            <w:tcMar>
              <w:top w:w="29" w:type="dxa"/>
              <w:left w:w="29" w:type="dxa"/>
              <w:bottom w:w="29" w:type="dxa"/>
              <w:right w:w="29" w:type="dxa"/>
            </w:tcMar>
          </w:tcPr>
          <w:p w:rsidR="00C37760" w:rsidRDefault="00AA4D5F">
            <w:r>
              <w:rPr>
                <w:rStyle w:val="SAPEmphasis"/>
              </w:rPr>
              <w:t>Te</w:t>
            </w:r>
            <w:r>
              <w:rPr>
                <w:rStyle w:val="SAPEmphasis"/>
              </w:rPr>
              <w:t>ster Name</w:t>
            </w:r>
          </w:p>
        </w:tc>
        <w:tc>
          <w:tcPr>
            <w:tcW w:w="0" w:type="auto"/>
            <w:shd w:val="clear" w:color="auto" w:fill="auto"/>
            <w:tcMar>
              <w:top w:w="29" w:type="dxa"/>
              <w:left w:w="29" w:type="dxa"/>
              <w:bottom w:w="29" w:type="dxa"/>
              <w:right w:w="29" w:type="dxa"/>
            </w:tcMar>
          </w:tcPr>
          <w:p w:rsidR="00C37760" w:rsidRDefault="00C37760"/>
        </w:tc>
        <w:tc>
          <w:tcPr>
            <w:tcW w:w="0" w:type="auto"/>
            <w:shd w:val="clear" w:color="auto" w:fill="auto"/>
            <w:tcMar>
              <w:top w:w="29" w:type="dxa"/>
              <w:left w:w="29" w:type="dxa"/>
              <w:bottom w:w="29" w:type="dxa"/>
              <w:right w:w="29" w:type="dxa"/>
            </w:tcMar>
          </w:tcPr>
          <w:p w:rsidR="00C37760" w:rsidRDefault="00AA4D5F">
            <w:r>
              <w:rPr>
                <w:rStyle w:val="SAPEmphasis"/>
              </w:rPr>
              <w:t>Testing Date</w:t>
            </w:r>
          </w:p>
        </w:tc>
        <w:tc>
          <w:tcPr>
            <w:tcW w:w="0" w:type="auto"/>
            <w:shd w:val="clear" w:color="auto" w:fill="auto"/>
            <w:tcMar>
              <w:top w:w="29" w:type="dxa"/>
              <w:left w:w="29" w:type="dxa"/>
              <w:bottom w:w="29" w:type="dxa"/>
              <w:right w:w="29" w:type="dxa"/>
            </w:tcMar>
          </w:tcPr>
          <w:p w:rsidR="00C37760" w:rsidRDefault="00AA4D5F">
            <w:r>
              <w:rPr>
                <w:rStyle w:val="SAPUserEntry"/>
              </w:rPr>
              <w:t>Enter a test date.</w:t>
            </w:r>
          </w:p>
        </w:tc>
      </w:tr>
      <w:tr w:rsidR="00C37760" w:rsidTr="00AA4D5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7760" w:rsidRDefault="00AA4D5F">
            <w:r>
              <w:t>Business Role(s)</w:t>
            </w:r>
          </w:p>
        </w:tc>
        <w:tc>
          <w:tcPr>
            <w:tcW w:w="0" w:type="auto"/>
            <w:gridSpan w:val="5"/>
            <w:shd w:val="clear" w:color="auto" w:fill="auto"/>
            <w:tcMar>
              <w:top w:w="29" w:type="dxa"/>
              <w:left w:w="29" w:type="dxa"/>
              <w:bottom w:w="29" w:type="dxa"/>
              <w:right w:w="29" w:type="dxa"/>
            </w:tcMar>
          </w:tcPr>
          <w:p w:rsidR="00C37760" w:rsidRDefault="00C37760"/>
        </w:tc>
      </w:tr>
      <w:tr w:rsidR="00C37760" w:rsidTr="00AA4D5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7760" w:rsidRDefault="00AA4D5F">
            <w:r>
              <w:rPr>
                <w:rStyle w:val="SAPEmphasis"/>
              </w:rPr>
              <w:t>Responsibility</w:t>
            </w:r>
          </w:p>
        </w:tc>
        <w:tc>
          <w:tcPr>
            <w:tcW w:w="0" w:type="auto"/>
            <w:gridSpan w:val="3"/>
            <w:shd w:val="clear" w:color="auto" w:fill="auto"/>
            <w:tcMar>
              <w:top w:w="29" w:type="dxa"/>
              <w:left w:w="29" w:type="dxa"/>
              <w:bottom w:w="29" w:type="dxa"/>
              <w:right w:w="29" w:type="dxa"/>
            </w:tcMar>
          </w:tcPr>
          <w:p w:rsidR="00C37760" w:rsidRDefault="00AA4D5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37760" w:rsidRDefault="00AA4D5F">
            <w:r>
              <w:rPr>
                <w:rStyle w:val="SAPEmphasis"/>
              </w:rPr>
              <w:t>Duration</w:t>
            </w:r>
          </w:p>
        </w:tc>
        <w:tc>
          <w:tcPr>
            <w:tcW w:w="0" w:type="auto"/>
            <w:shd w:val="clear" w:color="auto" w:fill="auto"/>
            <w:tcMar>
              <w:top w:w="29" w:type="dxa"/>
              <w:left w:w="29" w:type="dxa"/>
              <w:bottom w:w="29" w:type="dxa"/>
              <w:right w:w="29" w:type="dxa"/>
            </w:tcMar>
          </w:tcPr>
          <w:p w:rsidR="00C37760" w:rsidRDefault="00AA4D5F">
            <w:r>
              <w:rPr>
                <w:rStyle w:val="SAPUserEntry"/>
              </w:rPr>
              <w:t>Enter a duration.</w:t>
            </w:r>
          </w:p>
        </w:tc>
      </w:tr>
    </w:tbl>
    <w:p w:rsidR="00C37760" w:rsidRDefault="00AA4D5F">
      <w:pPr>
        <w:pStyle w:val="SAPKeyblockTitle"/>
      </w:pPr>
      <w:r>
        <w:t>Purpose</w:t>
      </w:r>
    </w:p>
    <w:p w:rsidR="00C37760" w:rsidRDefault="00AA4D5F">
      <w:r>
        <w:t xml:space="preserve">In this activity, you post the flows in parallel </w:t>
      </w:r>
      <w:r>
        <w:t>valuation area 002 for IFRS. They are reflected in the corresponding ledger in Financial Accounting (FI). The flows include buying foreign exchange, selling foreign exchange, and premium of currency options.</w:t>
      </w:r>
    </w:p>
    <w:p w:rsidR="00C37760" w:rsidRDefault="00AA4D5F">
      <w:pPr>
        <w:pStyle w:val="SAPKeyblockTitle"/>
      </w:pPr>
      <w:r>
        <w:t>Prerequisites</w:t>
      </w:r>
    </w:p>
    <w:p w:rsidR="00AA4D5F" w:rsidRDefault="00AA4D5F">
      <w:r>
        <w:t>The flows of deals are posted in o</w:t>
      </w:r>
      <w:r>
        <w:t xml:space="preserve">perative valuation </w:t>
      </w:r>
      <w:r>
        <w:rPr>
          <w:rStyle w:val="SAPUserEntry"/>
        </w:rPr>
        <w:t>DE0</w:t>
      </w:r>
      <w:r>
        <w:t xml:space="preserve"> for local GAAP. This is described in test script Foreign Currency Risk Management(1X1.</w:t>
      </w:r>
    </w:p>
    <w:p w:rsidR="00AA4D5F" w:rsidRDefault="00AA4D5F">
      <w:r>
        <w:t xml:space="preserve">You executed the following activities in </w:t>
      </w:r>
      <w:r>
        <w:rPr>
          <w:rStyle w:val="SAPEmphasis"/>
        </w:rPr>
        <w:t>1X1</w:t>
      </w:r>
      <w:r>
        <w:t xml:space="preserve"> with apps:</w:t>
      </w:r>
    </w:p>
    <w:p w:rsidR="00C37760" w:rsidRDefault="00AA4D5F">
      <w:pPr>
        <w:pStyle w:val="listpara1"/>
        <w:numPr>
          <w:ilvl w:val="0"/>
          <w:numId w:val="5"/>
        </w:numPr>
      </w:pPr>
      <w:r>
        <w:rPr>
          <w:rStyle w:val="SAPScreenElement"/>
        </w:rPr>
        <w:t>Post Flows</w:t>
      </w:r>
      <w:r>
        <w:t xml:space="preserve">: You generated a payment request for outgoing payment with option </w:t>
      </w:r>
      <w:r>
        <w:rPr>
          <w:rStyle w:val="SAPScreenElement"/>
        </w:rPr>
        <w:t>Pay Only</w:t>
      </w:r>
      <w:r>
        <w:t xml:space="preserve">, </w:t>
      </w:r>
      <w:r>
        <w:t xml:space="preserve">and generated the posting for incoming payment (without payment request) in valuation area </w:t>
      </w:r>
      <w:r>
        <w:rPr>
          <w:rStyle w:val="SAPUserEntry"/>
        </w:rPr>
        <w:t>DE0</w:t>
      </w:r>
      <w:r>
        <w:t xml:space="preserve"> with option </w:t>
      </w:r>
      <w:r>
        <w:rPr>
          <w:rStyle w:val="SAPScreenElement"/>
        </w:rPr>
        <w:t>Post Operational Only</w:t>
      </w:r>
      <w:r>
        <w:t>.</w:t>
      </w:r>
    </w:p>
    <w:p w:rsidR="00C37760" w:rsidRDefault="00AA4D5F">
      <w:pPr>
        <w:pStyle w:val="listpara1"/>
        <w:numPr>
          <w:ilvl w:val="0"/>
          <w:numId w:val="3"/>
        </w:numPr>
      </w:pPr>
      <w:r>
        <w:rPr>
          <w:rStyle w:val="SAPScreenElement"/>
        </w:rPr>
        <w:t>Process Business Transactions</w:t>
      </w:r>
      <w:r>
        <w:t xml:space="preserve">: You generated the posting for outgoing payment (with payment request) in valuation area </w:t>
      </w:r>
      <w:r>
        <w:rPr>
          <w:rStyle w:val="SAPUserEntry"/>
        </w:rPr>
        <w:t>DE0</w:t>
      </w:r>
      <w:r>
        <w:t>.</w:t>
      </w:r>
    </w:p>
    <w:p w:rsidR="00C37760" w:rsidRDefault="00AA4D5F">
      <w:pPr>
        <w:pStyle w:val="SAPKeyblockTitle"/>
      </w:pPr>
      <w:r>
        <w:lastRenderedPageBreak/>
        <w:t>P</w:t>
      </w:r>
      <w:r>
        <w:t>rocedure</w:t>
      </w:r>
    </w:p>
    <w:tbl>
      <w:tblPr>
        <w:tblStyle w:val="SAPStandardTable"/>
        <w:tblW w:w="0" w:type="auto"/>
        <w:tblLook w:val="0620" w:firstRow="1" w:lastRow="0" w:firstColumn="0" w:lastColumn="0" w:noHBand="1" w:noVBand="1"/>
      </w:tblPr>
      <w:tblGrid>
        <w:gridCol w:w="839"/>
        <w:gridCol w:w="1782"/>
        <w:gridCol w:w="4303"/>
        <w:gridCol w:w="6053"/>
        <w:gridCol w:w="1194"/>
      </w:tblGrid>
      <w:tr w:rsidR="00C37760" w:rsidTr="00AA4D5F">
        <w:trPr>
          <w:cnfStyle w:val="100000000000" w:firstRow="1" w:lastRow="0" w:firstColumn="0" w:lastColumn="0" w:oddVBand="0" w:evenVBand="0" w:oddHBand="0" w:evenHBand="0" w:firstRowFirstColumn="0" w:firstRowLastColumn="0" w:lastRowFirstColumn="0" w:lastRowLastColumn="0"/>
        </w:trPr>
        <w:tc>
          <w:tcPr>
            <w:tcW w:w="0" w:type="auto"/>
          </w:tcPr>
          <w:p w:rsidR="00C37760" w:rsidRDefault="00AA4D5F">
            <w:pPr>
              <w:pStyle w:val="SAPTableHeader"/>
            </w:pPr>
            <w:r>
              <w:t>Test Step #</w:t>
            </w:r>
          </w:p>
        </w:tc>
        <w:tc>
          <w:tcPr>
            <w:tcW w:w="0" w:type="auto"/>
          </w:tcPr>
          <w:p w:rsidR="00C37760" w:rsidRDefault="00AA4D5F">
            <w:pPr>
              <w:pStyle w:val="SAPTableHeader"/>
            </w:pPr>
            <w:r>
              <w:t>Test Step Name</w:t>
            </w:r>
          </w:p>
        </w:tc>
        <w:tc>
          <w:tcPr>
            <w:tcW w:w="0" w:type="auto"/>
          </w:tcPr>
          <w:p w:rsidR="00C37760" w:rsidRDefault="00AA4D5F">
            <w:pPr>
              <w:pStyle w:val="SAPTableHeader"/>
            </w:pPr>
            <w:r>
              <w:t>Instruction</w:t>
            </w:r>
          </w:p>
        </w:tc>
        <w:tc>
          <w:tcPr>
            <w:tcW w:w="0" w:type="auto"/>
          </w:tcPr>
          <w:p w:rsidR="00C37760" w:rsidRDefault="00AA4D5F">
            <w:pPr>
              <w:pStyle w:val="SAPTableHeader"/>
            </w:pPr>
            <w:r>
              <w:t>Expected Result</w:t>
            </w:r>
          </w:p>
        </w:tc>
        <w:tc>
          <w:tcPr>
            <w:tcW w:w="0" w:type="auto"/>
          </w:tcPr>
          <w:p w:rsidR="00C37760" w:rsidRDefault="00AA4D5F">
            <w:pPr>
              <w:pStyle w:val="SAPTableHeader"/>
            </w:pPr>
            <w:r>
              <w:t>Pass / Fail / Comment</w:t>
            </w:r>
          </w:p>
        </w:tc>
      </w:tr>
      <w:tr w:rsidR="00C37760" w:rsidTr="00AA4D5F">
        <w:tc>
          <w:tcPr>
            <w:tcW w:w="0" w:type="auto"/>
          </w:tcPr>
          <w:p w:rsidR="00C37760" w:rsidRDefault="00AA4D5F">
            <w:r>
              <w:t>1</w:t>
            </w:r>
          </w:p>
        </w:tc>
        <w:tc>
          <w:tcPr>
            <w:tcW w:w="0" w:type="auto"/>
          </w:tcPr>
          <w:p w:rsidR="00C37760" w:rsidRDefault="00AA4D5F">
            <w:r>
              <w:rPr>
                <w:rStyle w:val="SAPEmphasis"/>
              </w:rPr>
              <w:t>Log on</w:t>
            </w:r>
          </w:p>
        </w:tc>
        <w:tc>
          <w:tcPr>
            <w:tcW w:w="0" w:type="auto"/>
          </w:tcPr>
          <w:p w:rsidR="00C37760" w:rsidRDefault="00AA4D5F">
            <w:r>
              <w:t>Log onto the SAP Fiori launchpad as a Treasury Accountant.</w:t>
            </w:r>
          </w:p>
        </w:tc>
        <w:tc>
          <w:tcPr>
            <w:tcW w:w="0" w:type="auto"/>
          </w:tcPr>
          <w:p w:rsidR="00C37760" w:rsidRDefault="00AA4D5F">
            <w:r>
              <w:t>The SAP Fiori launchpad displays.</w:t>
            </w:r>
          </w:p>
        </w:tc>
        <w:tc>
          <w:tcPr>
            <w:tcW w:w="0" w:type="auto"/>
          </w:tcPr>
          <w:p w:rsidR="00C37760" w:rsidRDefault="00C37760"/>
        </w:tc>
      </w:tr>
      <w:tr w:rsidR="00C37760" w:rsidTr="00AA4D5F">
        <w:tc>
          <w:tcPr>
            <w:tcW w:w="0" w:type="auto"/>
          </w:tcPr>
          <w:p w:rsidR="00C37760" w:rsidRDefault="00AA4D5F">
            <w:r>
              <w:t>2</w:t>
            </w:r>
          </w:p>
        </w:tc>
        <w:tc>
          <w:tcPr>
            <w:tcW w:w="0" w:type="auto"/>
          </w:tcPr>
          <w:p w:rsidR="00C37760" w:rsidRDefault="00AA4D5F">
            <w:r>
              <w:rPr>
                <w:rStyle w:val="SAPEmphasis"/>
              </w:rPr>
              <w:t>Access another SAP Fiori app</w:t>
            </w:r>
          </w:p>
        </w:tc>
        <w:tc>
          <w:tcPr>
            <w:tcW w:w="0" w:type="auto"/>
          </w:tcPr>
          <w:p w:rsidR="00C37760" w:rsidRDefault="00AA4D5F">
            <w:r>
              <w:t xml:space="preserve">Open </w:t>
            </w:r>
            <w:r>
              <w:rPr>
                <w:rStyle w:val="SAPScreenElement"/>
              </w:rPr>
              <w:t xml:space="preserve">Process Business </w:t>
            </w:r>
            <w:r>
              <w:rPr>
                <w:rStyle w:val="SAPScreenElement"/>
              </w:rPr>
              <w:t>Transactions</w:t>
            </w:r>
            <w:r>
              <w:t xml:space="preserve"> </w:t>
            </w:r>
            <w:r>
              <w:rPr>
                <w:rStyle w:val="SAPMonospace"/>
              </w:rPr>
              <w:t>(TPM10)</w:t>
            </w:r>
            <w:r>
              <w:t>.</w:t>
            </w:r>
          </w:p>
        </w:tc>
        <w:tc>
          <w:tcPr>
            <w:tcW w:w="0" w:type="auto"/>
          </w:tcPr>
          <w:p w:rsidR="00C37760" w:rsidRDefault="00AA4D5F">
            <w:r>
              <w:t xml:space="preserve">The </w:t>
            </w:r>
            <w:r>
              <w:rPr>
                <w:rStyle w:val="SAPScreenElement"/>
              </w:rPr>
              <w:t>Fix, Post or Reverse Transactions</w:t>
            </w:r>
            <w:r>
              <w:t xml:space="preserve"> screen displays.</w:t>
            </w:r>
          </w:p>
        </w:tc>
        <w:tc>
          <w:tcPr>
            <w:tcW w:w="0" w:type="auto"/>
          </w:tcPr>
          <w:p w:rsidR="00C37760" w:rsidRDefault="00C37760"/>
        </w:tc>
      </w:tr>
      <w:tr w:rsidR="00C37760" w:rsidTr="00AA4D5F">
        <w:tc>
          <w:tcPr>
            <w:tcW w:w="0" w:type="auto"/>
          </w:tcPr>
          <w:p w:rsidR="00C37760" w:rsidRDefault="00AA4D5F">
            <w:r>
              <w:t>3</w:t>
            </w:r>
          </w:p>
        </w:tc>
        <w:tc>
          <w:tcPr>
            <w:tcW w:w="0" w:type="auto"/>
          </w:tcPr>
          <w:p w:rsidR="00C37760" w:rsidRDefault="00AA4D5F">
            <w:r>
              <w:rPr>
                <w:rStyle w:val="SAPEmphasis"/>
              </w:rPr>
              <w:t>Enter Selection Criteria for Test Run</w:t>
            </w:r>
          </w:p>
        </w:tc>
        <w:tc>
          <w:tcPr>
            <w:tcW w:w="0" w:type="auto"/>
          </w:tcPr>
          <w:p w:rsidR="00AA4D5F" w:rsidRDefault="00AA4D5F">
            <w:r>
              <w:t xml:space="preserve">Enter the following data and choose </w:t>
            </w:r>
            <w:r>
              <w:rPr>
                <w:rStyle w:val="SAPScreenElement"/>
              </w:rPr>
              <w:t>Execute</w:t>
            </w:r>
            <w:r>
              <w:t>:</w:t>
            </w:r>
          </w:p>
          <w:p w:rsidR="00AA4D5F" w:rsidRDefault="00AA4D5F">
            <w:r>
              <w:rPr>
                <w:rStyle w:val="SAPScreenElement"/>
              </w:rPr>
              <w:t>OTC Transactions</w:t>
            </w:r>
            <w:r>
              <w:t xml:space="preserve">: </w:t>
            </w:r>
            <w:r>
              <w:rPr>
                <w:rStyle w:val="SAPUserEntry"/>
              </w:rPr>
              <w:t>Selected</w:t>
            </w:r>
          </w:p>
          <w:p w:rsidR="00AA4D5F" w:rsidRDefault="00AA4D5F">
            <w:r>
              <w:rPr>
                <w:rStyle w:val="SAPScreenElement"/>
              </w:rPr>
              <w:t>Company code</w:t>
            </w:r>
            <w:r>
              <w:t xml:space="preserve">: for example </w:t>
            </w:r>
            <w:r>
              <w:rPr>
                <w:rStyle w:val="SAPUserEntry"/>
              </w:rPr>
              <w:t>1010</w:t>
            </w:r>
          </w:p>
          <w:p w:rsidR="00AA4D5F" w:rsidRDefault="00AA4D5F">
            <w:r>
              <w:rPr>
                <w:rStyle w:val="SAPScreenElement"/>
              </w:rPr>
              <w:t>Valuation Area</w:t>
            </w:r>
            <w:r>
              <w:t xml:space="preserve">: for </w:t>
            </w:r>
            <w:r>
              <w:t xml:space="preserve">example, </w:t>
            </w:r>
            <w:r>
              <w:rPr>
                <w:rStyle w:val="SAPUserEntry"/>
              </w:rPr>
              <w:t>002</w:t>
            </w:r>
          </w:p>
          <w:p w:rsidR="00AA4D5F" w:rsidRDefault="00AA4D5F">
            <w:r>
              <w:rPr>
                <w:rStyle w:val="SAPScreenElement"/>
              </w:rPr>
              <w:t>Limit by Transaction Number</w:t>
            </w:r>
            <w:r>
              <w:t xml:space="preserve">: </w:t>
            </w:r>
            <w:r>
              <w:rPr>
                <w:rStyle w:val="SAPUserEntry"/>
              </w:rPr>
              <w:t>Deselected</w:t>
            </w:r>
          </w:p>
          <w:p w:rsidR="00AA4D5F" w:rsidRDefault="00AA4D5F">
            <w:r>
              <w:rPr>
                <w:rStyle w:val="SAPScreenElement"/>
              </w:rPr>
              <w:t>Limiting by Subledger Positions</w:t>
            </w:r>
            <w:r>
              <w:t xml:space="preserve">: </w:t>
            </w:r>
            <w:r>
              <w:rPr>
                <w:rStyle w:val="SAPUserEntry"/>
              </w:rPr>
              <w:t>Selected</w:t>
            </w:r>
          </w:p>
          <w:p w:rsidR="00AA4D5F" w:rsidRDefault="00AA4D5F">
            <w:r>
              <w:rPr>
                <w:rStyle w:val="SAPScreenElement"/>
              </w:rPr>
              <w:t>Transaction</w:t>
            </w:r>
            <w:r>
              <w:t xml:space="preserve">: </w:t>
            </w:r>
            <w:r>
              <w:rPr>
                <w:rStyle w:val="SAPUserEntry"/>
              </w:rPr>
              <w:t>&lt;transaction number(s) created in test script 1X1 with flows posted in valuation area DE0&gt;</w:t>
            </w:r>
          </w:p>
          <w:p w:rsidR="00C37760" w:rsidRDefault="00AA4D5F">
            <w:r>
              <w:rPr>
                <w:rStyle w:val="SAPScreenElement"/>
              </w:rPr>
              <w:t>Test Run</w:t>
            </w:r>
            <w:r>
              <w:t xml:space="preserve">: </w:t>
            </w:r>
            <w:r>
              <w:rPr>
                <w:rStyle w:val="SAPUserEntry"/>
              </w:rPr>
              <w:t>Selected</w:t>
            </w:r>
          </w:p>
        </w:tc>
        <w:tc>
          <w:tcPr>
            <w:tcW w:w="0" w:type="auto"/>
          </w:tcPr>
          <w:p w:rsidR="00AA4D5F" w:rsidRDefault="00AA4D5F">
            <w:r>
              <w:t xml:space="preserve">The </w:t>
            </w:r>
            <w:r>
              <w:rPr>
                <w:rStyle w:val="SAPScreenElement"/>
              </w:rPr>
              <w:t>Test Run: Post/Reverse Busines</w:t>
            </w:r>
            <w:r>
              <w:rPr>
                <w:rStyle w:val="SAPScreenElement"/>
              </w:rPr>
              <w:t>s Transactions</w:t>
            </w:r>
            <w:r>
              <w:t xml:space="preserve"> screen displays.</w:t>
            </w:r>
          </w:p>
          <w:p w:rsidR="00C37760" w:rsidRDefault="00AA4D5F">
            <w:r>
              <w:t xml:space="preserve">If the system displays the message </w:t>
            </w:r>
            <w:r>
              <w:rPr>
                <w:rStyle w:val="SAPMonospace"/>
              </w:rPr>
              <w:t>You have not selected any business transactions</w:t>
            </w:r>
            <w:r>
              <w:t>, no posting is needed for your selection criteria. Skip this step.</w:t>
            </w:r>
          </w:p>
        </w:tc>
        <w:tc>
          <w:tcPr>
            <w:tcW w:w="0" w:type="auto"/>
          </w:tcPr>
          <w:p w:rsidR="00C37760" w:rsidRDefault="00C37760"/>
        </w:tc>
      </w:tr>
      <w:tr w:rsidR="00C37760" w:rsidTr="00AA4D5F">
        <w:tc>
          <w:tcPr>
            <w:tcW w:w="0" w:type="auto"/>
          </w:tcPr>
          <w:p w:rsidR="00C37760" w:rsidRDefault="00AA4D5F">
            <w:r>
              <w:t>4</w:t>
            </w:r>
          </w:p>
        </w:tc>
        <w:tc>
          <w:tcPr>
            <w:tcW w:w="0" w:type="auto"/>
          </w:tcPr>
          <w:p w:rsidR="00C37760" w:rsidRDefault="00AA4D5F">
            <w:r>
              <w:rPr>
                <w:rStyle w:val="SAPEmphasis"/>
              </w:rPr>
              <w:t>Check Test Run Result</w:t>
            </w:r>
          </w:p>
        </w:tc>
        <w:tc>
          <w:tcPr>
            <w:tcW w:w="0" w:type="auto"/>
          </w:tcPr>
          <w:p w:rsidR="00C37760" w:rsidRDefault="00AA4D5F">
            <w:r>
              <w:t xml:space="preserve">Choose </w:t>
            </w:r>
            <w:r>
              <w:rPr>
                <w:rStyle w:val="SAPScreenElement"/>
              </w:rPr>
              <w:t>Select All</w:t>
            </w:r>
            <w:r>
              <w:t xml:space="preserve">, choose </w:t>
            </w:r>
            <w:r>
              <w:rPr>
                <w:rStyle w:val="SAPScreenElement"/>
              </w:rPr>
              <w:t xml:space="preserve">Choose Those to </w:t>
            </w:r>
            <w:r>
              <w:rPr>
                <w:rStyle w:val="SAPScreenElement"/>
              </w:rPr>
              <w:t>Post</w:t>
            </w:r>
            <w:r>
              <w:t xml:space="preserve">, and choose </w:t>
            </w:r>
            <w:r>
              <w:rPr>
                <w:rStyle w:val="SAPScreenElement"/>
              </w:rPr>
              <w:t>Execute</w:t>
            </w:r>
            <w:r>
              <w:t>.</w:t>
            </w:r>
          </w:p>
        </w:tc>
        <w:tc>
          <w:tcPr>
            <w:tcW w:w="0" w:type="auto"/>
          </w:tcPr>
          <w:p w:rsidR="00C37760" w:rsidRDefault="00AA4D5F">
            <w:r>
              <w:t xml:space="preserve">The </w:t>
            </w:r>
            <w:r>
              <w:rPr>
                <w:rStyle w:val="SAPScreenElement"/>
              </w:rPr>
              <w:t>Test Run: Display Posted/Reversed Business Transactions</w:t>
            </w:r>
            <w:r>
              <w:t xml:space="preserve"> screen displays.</w:t>
            </w:r>
          </w:p>
        </w:tc>
        <w:tc>
          <w:tcPr>
            <w:tcW w:w="0" w:type="auto"/>
          </w:tcPr>
          <w:p w:rsidR="00C37760" w:rsidRDefault="00C37760"/>
        </w:tc>
      </w:tr>
      <w:tr w:rsidR="00C37760" w:rsidTr="00AA4D5F">
        <w:tc>
          <w:tcPr>
            <w:tcW w:w="0" w:type="auto"/>
          </w:tcPr>
          <w:p w:rsidR="00C37760" w:rsidRDefault="00AA4D5F">
            <w:r>
              <w:t>5</w:t>
            </w:r>
          </w:p>
        </w:tc>
        <w:tc>
          <w:tcPr>
            <w:tcW w:w="0" w:type="auto"/>
          </w:tcPr>
          <w:p w:rsidR="00C37760" w:rsidRDefault="00AA4D5F">
            <w:r>
              <w:rPr>
                <w:rStyle w:val="SAPEmphasis"/>
              </w:rPr>
              <w:t>Logs and Messages</w:t>
            </w:r>
          </w:p>
        </w:tc>
        <w:tc>
          <w:tcPr>
            <w:tcW w:w="0" w:type="auto"/>
          </w:tcPr>
          <w:p w:rsidR="00C37760" w:rsidRDefault="00AA4D5F">
            <w:r>
              <w:t xml:space="preserve">Choose </w:t>
            </w:r>
            <w:r>
              <w:rPr>
                <w:rStyle w:val="SAPScreenElement"/>
              </w:rPr>
              <w:t>Log and Messages</w:t>
            </w:r>
            <w:r>
              <w:t>.</w:t>
            </w:r>
          </w:p>
        </w:tc>
        <w:tc>
          <w:tcPr>
            <w:tcW w:w="0" w:type="auto"/>
          </w:tcPr>
          <w:p w:rsidR="00C37760" w:rsidRDefault="00AA4D5F">
            <w:r>
              <w:t xml:space="preserve">The </w:t>
            </w:r>
            <w:r>
              <w:rPr>
                <w:rStyle w:val="SAPScreenElement"/>
              </w:rPr>
              <w:t>Posting Log: Posted Business Transactions</w:t>
            </w:r>
            <w:r>
              <w:t xml:space="preserve"> screen displays. Check the simulated posting information for</w:t>
            </w:r>
            <w:r>
              <w:t xml:space="preserve"> IFRS (valuation area 002) on this screen. No posting is created because it is a test run.</w:t>
            </w:r>
          </w:p>
        </w:tc>
        <w:tc>
          <w:tcPr>
            <w:tcW w:w="0" w:type="auto"/>
          </w:tcPr>
          <w:p w:rsidR="00000000" w:rsidRDefault="00AA4D5F"/>
        </w:tc>
      </w:tr>
      <w:tr w:rsidR="00C37760" w:rsidTr="00AA4D5F">
        <w:tc>
          <w:tcPr>
            <w:tcW w:w="0" w:type="auto"/>
          </w:tcPr>
          <w:p w:rsidR="00C37760" w:rsidRDefault="00AA4D5F">
            <w:r>
              <w:t>6</w:t>
            </w:r>
          </w:p>
        </w:tc>
        <w:tc>
          <w:tcPr>
            <w:tcW w:w="0" w:type="auto"/>
          </w:tcPr>
          <w:p w:rsidR="00C37760" w:rsidRDefault="00AA4D5F">
            <w:r>
              <w:rPr>
                <w:rStyle w:val="SAPEmphasis"/>
              </w:rPr>
              <w:t>Enter Selection Criteria for Production Run</w:t>
            </w:r>
          </w:p>
        </w:tc>
        <w:tc>
          <w:tcPr>
            <w:tcW w:w="0" w:type="auto"/>
          </w:tcPr>
          <w:p w:rsidR="00C37760" w:rsidRDefault="00AA4D5F">
            <w:r>
              <w:t xml:space="preserve">Choose </w:t>
            </w:r>
            <w:r>
              <w:rPr>
                <w:rStyle w:val="SAPScreenElement"/>
              </w:rPr>
              <w:t>Back</w:t>
            </w:r>
            <w:r>
              <w:t>.</w:t>
            </w:r>
          </w:p>
        </w:tc>
        <w:tc>
          <w:tcPr>
            <w:tcW w:w="0" w:type="auto"/>
          </w:tcPr>
          <w:p w:rsidR="00C37760" w:rsidRDefault="00AA4D5F">
            <w:r>
              <w:t xml:space="preserve">The </w:t>
            </w:r>
            <w:r>
              <w:rPr>
                <w:rStyle w:val="SAPScreenElement"/>
              </w:rPr>
              <w:t>Fix, Post or Reverse Transactions</w:t>
            </w:r>
            <w:r>
              <w:t xml:space="preserve"> screen displays.</w:t>
            </w:r>
          </w:p>
        </w:tc>
        <w:tc>
          <w:tcPr>
            <w:tcW w:w="0" w:type="auto"/>
          </w:tcPr>
          <w:p w:rsidR="00C37760" w:rsidRDefault="00C37760"/>
        </w:tc>
      </w:tr>
      <w:tr w:rsidR="00C37760" w:rsidTr="00AA4D5F">
        <w:tc>
          <w:tcPr>
            <w:tcW w:w="0" w:type="auto"/>
          </w:tcPr>
          <w:p w:rsidR="00C37760" w:rsidRDefault="00AA4D5F">
            <w:r>
              <w:t>7</w:t>
            </w:r>
          </w:p>
        </w:tc>
        <w:tc>
          <w:tcPr>
            <w:tcW w:w="0" w:type="auto"/>
          </w:tcPr>
          <w:p w:rsidR="00C37760" w:rsidRDefault="00AA4D5F">
            <w:r>
              <w:rPr>
                <w:rStyle w:val="SAPEmphasis"/>
              </w:rPr>
              <w:t>Deselect Test Run</w:t>
            </w:r>
          </w:p>
        </w:tc>
        <w:tc>
          <w:tcPr>
            <w:tcW w:w="0" w:type="auto"/>
          </w:tcPr>
          <w:p w:rsidR="00AA4D5F" w:rsidRDefault="00AA4D5F">
            <w:r>
              <w:t xml:space="preserve">Change the </w:t>
            </w:r>
            <w:r>
              <w:t xml:space="preserve">following data and choose </w:t>
            </w:r>
            <w:r>
              <w:rPr>
                <w:rStyle w:val="SAPScreenElement"/>
              </w:rPr>
              <w:t>Execute</w:t>
            </w:r>
            <w:r>
              <w:t>:</w:t>
            </w:r>
          </w:p>
          <w:p w:rsidR="00C37760" w:rsidRDefault="00AA4D5F">
            <w:r>
              <w:rPr>
                <w:rStyle w:val="SAPScreenElement"/>
              </w:rPr>
              <w:t>Test Run</w:t>
            </w:r>
            <w:r>
              <w:t xml:space="preserve">: </w:t>
            </w:r>
            <w:r>
              <w:rPr>
                <w:rStyle w:val="SAPUserEntry"/>
              </w:rPr>
              <w:t>Deselected</w:t>
            </w:r>
          </w:p>
        </w:tc>
        <w:tc>
          <w:tcPr>
            <w:tcW w:w="0" w:type="auto"/>
          </w:tcPr>
          <w:p w:rsidR="00C37760" w:rsidRDefault="00AA4D5F">
            <w:r>
              <w:t xml:space="preserve">The </w:t>
            </w:r>
            <w:r>
              <w:rPr>
                <w:rStyle w:val="SAPScreenElement"/>
              </w:rPr>
              <w:t>Update Run: Post/Reverse Business Transactions</w:t>
            </w:r>
            <w:r>
              <w:t xml:space="preserve"> screen displays.</w:t>
            </w:r>
          </w:p>
        </w:tc>
        <w:tc>
          <w:tcPr>
            <w:tcW w:w="0" w:type="auto"/>
          </w:tcPr>
          <w:p w:rsidR="00000000" w:rsidRDefault="00AA4D5F"/>
        </w:tc>
      </w:tr>
      <w:tr w:rsidR="00C37760" w:rsidTr="00AA4D5F">
        <w:tc>
          <w:tcPr>
            <w:tcW w:w="0" w:type="auto"/>
          </w:tcPr>
          <w:p w:rsidR="00C37760" w:rsidRDefault="00AA4D5F">
            <w:r>
              <w:t>8</w:t>
            </w:r>
          </w:p>
        </w:tc>
        <w:tc>
          <w:tcPr>
            <w:tcW w:w="0" w:type="auto"/>
          </w:tcPr>
          <w:p w:rsidR="00C37760" w:rsidRDefault="00AA4D5F">
            <w:r>
              <w:rPr>
                <w:rStyle w:val="SAPEmphasis"/>
              </w:rPr>
              <w:t>Production Run</w:t>
            </w:r>
          </w:p>
        </w:tc>
        <w:tc>
          <w:tcPr>
            <w:tcW w:w="0" w:type="auto"/>
          </w:tcPr>
          <w:p w:rsidR="00C37760" w:rsidRDefault="00AA4D5F">
            <w:r>
              <w:t xml:space="preserve">Choose </w:t>
            </w:r>
            <w:r>
              <w:rPr>
                <w:rStyle w:val="SAPScreenElement"/>
              </w:rPr>
              <w:t>Select All</w:t>
            </w:r>
            <w:r>
              <w:t xml:space="preserve">, choose </w:t>
            </w:r>
            <w:r>
              <w:rPr>
                <w:rStyle w:val="SAPScreenElement"/>
              </w:rPr>
              <w:t>Choose Those to Post</w:t>
            </w:r>
            <w:r>
              <w:t xml:space="preserve">, and choose </w:t>
            </w:r>
            <w:r>
              <w:rPr>
                <w:rStyle w:val="SAPScreenElement"/>
              </w:rPr>
              <w:t>Execute</w:t>
            </w:r>
            <w:r>
              <w:t>.</w:t>
            </w:r>
          </w:p>
        </w:tc>
        <w:tc>
          <w:tcPr>
            <w:tcW w:w="0" w:type="auto"/>
          </w:tcPr>
          <w:p w:rsidR="00C37760" w:rsidRDefault="00AA4D5F">
            <w:r>
              <w:t xml:space="preserve">The </w:t>
            </w:r>
            <w:r>
              <w:rPr>
                <w:rStyle w:val="SAPScreenElement"/>
              </w:rPr>
              <w:t>Update Run: Display Posted/Reversed Busi</w:t>
            </w:r>
            <w:r>
              <w:rPr>
                <w:rStyle w:val="SAPScreenElement"/>
              </w:rPr>
              <w:t>ness Transactions</w:t>
            </w:r>
            <w:r>
              <w:t xml:space="preserve"> screen displays.</w:t>
            </w:r>
          </w:p>
        </w:tc>
        <w:tc>
          <w:tcPr>
            <w:tcW w:w="0" w:type="auto"/>
          </w:tcPr>
          <w:p w:rsidR="00C37760" w:rsidRDefault="00C37760"/>
        </w:tc>
      </w:tr>
      <w:tr w:rsidR="00C37760" w:rsidTr="00AA4D5F">
        <w:tc>
          <w:tcPr>
            <w:tcW w:w="0" w:type="auto"/>
          </w:tcPr>
          <w:p w:rsidR="00C37760" w:rsidRDefault="00AA4D5F">
            <w:r>
              <w:lastRenderedPageBreak/>
              <w:t>9</w:t>
            </w:r>
          </w:p>
        </w:tc>
        <w:tc>
          <w:tcPr>
            <w:tcW w:w="0" w:type="auto"/>
          </w:tcPr>
          <w:p w:rsidR="00C37760" w:rsidRDefault="00AA4D5F">
            <w:r>
              <w:rPr>
                <w:rStyle w:val="SAPEmphasis"/>
              </w:rPr>
              <w:t>Logs and Messages</w:t>
            </w:r>
          </w:p>
        </w:tc>
        <w:tc>
          <w:tcPr>
            <w:tcW w:w="0" w:type="auto"/>
          </w:tcPr>
          <w:p w:rsidR="00C37760" w:rsidRDefault="00AA4D5F">
            <w:r>
              <w:t xml:space="preserve">Choose </w:t>
            </w:r>
            <w:r>
              <w:rPr>
                <w:rStyle w:val="SAPScreenElement"/>
              </w:rPr>
              <w:t>Log and Messages</w:t>
            </w:r>
            <w:r>
              <w:t>.</w:t>
            </w:r>
          </w:p>
        </w:tc>
        <w:tc>
          <w:tcPr>
            <w:tcW w:w="0" w:type="auto"/>
          </w:tcPr>
          <w:p w:rsidR="00C37760" w:rsidRDefault="00AA4D5F">
            <w:r>
              <w:t xml:space="preserve">The </w:t>
            </w:r>
            <w:r>
              <w:rPr>
                <w:rStyle w:val="SAPScreenElement"/>
              </w:rPr>
              <w:t>Posting Log: Posted Business Transactions</w:t>
            </w:r>
            <w:r>
              <w:t xml:space="preserve"> screen displays. An accounting document is created for IFRS (valuation area 002)</w:t>
            </w:r>
          </w:p>
        </w:tc>
        <w:tc>
          <w:tcPr>
            <w:tcW w:w="0" w:type="auto"/>
          </w:tcPr>
          <w:p w:rsidR="00000000" w:rsidRDefault="00AA4D5F"/>
        </w:tc>
      </w:tr>
    </w:tbl>
    <w:p w:rsidR="00C37760" w:rsidRDefault="00AA4D5F">
      <w:pPr>
        <w:pStyle w:val="Heading2"/>
      </w:pPr>
      <w:bookmarkStart w:id="20" w:name="unique_11"/>
      <w:bookmarkStart w:id="21" w:name="_Toc51128130"/>
      <w:r>
        <w:t>Period-end Closing (Parallel Valuation)</w:t>
      </w:r>
      <w:bookmarkEnd w:id="20"/>
      <w:bookmarkEnd w:id="21"/>
    </w:p>
    <w:p w:rsidR="00C37760" w:rsidRDefault="00AA4D5F">
      <w:pPr>
        <w:pStyle w:val="SAPKeyblockTitle"/>
      </w:pPr>
      <w:r>
        <w:t>Purpose</w:t>
      </w:r>
    </w:p>
    <w:p w:rsidR="00C37760" w:rsidRDefault="00AA4D5F">
      <w:r>
        <w:t>In this section, you perform key date valuation for period-end closing (usually executed at month end) in the parallel valuation area for IFRS.</w:t>
      </w:r>
    </w:p>
    <w:p w:rsidR="00C37760" w:rsidRDefault="00AA4D5F">
      <w:pPr>
        <w:pStyle w:val="Heading3"/>
      </w:pPr>
      <w:bookmarkStart w:id="22" w:name="unique_9"/>
      <w:bookmarkStart w:id="23" w:name="_Toc51128131"/>
      <w:r>
        <w:t>Perform Key Date Valuation (Parallel Valuation)</w:t>
      </w:r>
      <w:bookmarkEnd w:id="22"/>
      <w:bookmarkEnd w:id="23"/>
    </w:p>
    <w:p w:rsidR="00C37760" w:rsidRDefault="00AA4D5F">
      <w:pPr>
        <w:pStyle w:val="SAPKeyblockTitle"/>
      </w:pPr>
      <w:r>
        <w:t>Test Administration</w:t>
      </w:r>
    </w:p>
    <w:p w:rsidR="00C37760" w:rsidRDefault="00AA4D5F">
      <w:r>
        <w:t>Customer project: Fill in the proje</w:t>
      </w:r>
      <w:r>
        <w:t>ct-specific parts.</w:t>
      </w:r>
    </w:p>
    <w:p w:rsidR="00C37760" w:rsidRDefault="00C3776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37760" w:rsidTr="00AA4D5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7760" w:rsidRDefault="00AA4D5F">
            <w:r>
              <w:rPr>
                <w:rStyle w:val="SAPEmphasis"/>
              </w:rPr>
              <w:t>Test Case ID</w:t>
            </w:r>
          </w:p>
        </w:tc>
        <w:tc>
          <w:tcPr>
            <w:tcW w:w="0" w:type="auto"/>
            <w:shd w:val="clear" w:color="auto" w:fill="auto"/>
            <w:tcMar>
              <w:top w:w="29" w:type="dxa"/>
              <w:left w:w="29" w:type="dxa"/>
              <w:bottom w:w="29" w:type="dxa"/>
              <w:right w:w="29" w:type="dxa"/>
            </w:tcMar>
          </w:tcPr>
          <w:p w:rsidR="00C37760" w:rsidRDefault="00AA4D5F">
            <w:r>
              <w:t>&lt;X.XX&gt;</w:t>
            </w:r>
          </w:p>
        </w:tc>
        <w:tc>
          <w:tcPr>
            <w:tcW w:w="0" w:type="auto"/>
            <w:shd w:val="clear" w:color="auto" w:fill="auto"/>
            <w:tcMar>
              <w:top w:w="29" w:type="dxa"/>
              <w:left w:w="29" w:type="dxa"/>
              <w:bottom w:w="29" w:type="dxa"/>
              <w:right w:w="29" w:type="dxa"/>
            </w:tcMar>
          </w:tcPr>
          <w:p w:rsidR="00C37760" w:rsidRDefault="00AA4D5F">
            <w:r>
              <w:rPr>
                <w:rStyle w:val="SAPEmphasis"/>
              </w:rPr>
              <w:t>Tester Name</w:t>
            </w:r>
          </w:p>
        </w:tc>
        <w:tc>
          <w:tcPr>
            <w:tcW w:w="0" w:type="auto"/>
            <w:shd w:val="clear" w:color="auto" w:fill="auto"/>
            <w:tcMar>
              <w:top w:w="29" w:type="dxa"/>
              <w:left w:w="29" w:type="dxa"/>
              <w:bottom w:w="29" w:type="dxa"/>
              <w:right w:w="29" w:type="dxa"/>
            </w:tcMar>
          </w:tcPr>
          <w:p w:rsidR="00C37760" w:rsidRDefault="00C37760"/>
        </w:tc>
        <w:tc>
          <w:tcPr>
            <w:tcW w:w="0" w:type="auto"/>
            <w:shd w:val="clear" w:color="auto" w:fill="auto"/>
            <w:tcMar>
              <w:top w:w="29" w:type="dxa"/>
              <w:left w:w="29" w:type="dxa"/>
              <w:bottom w:w="29" w:type="dxa"/>
              <w:right w:w="29" w:type="dxa"/>
            </w:tcMar>
          </w:tcPr>
          <w:p w:rsidR="00C37760" w:rsidRDefault="00AA4D5F">
            <w:r>
              <w:rPr>
                <w:rStyle w:val="SAPEmphasis"/>
              </w:rPr>
              <w:t>Testing Date</w:t>
            </w:r>
          </w:p>
        </w:tc>
        <w:tc>
          <w:tcPr>
            <w:tcW w:w="0" w:type="auto"/>
            <w:shd w:val="clear" w:color="auto" w:fill="auto"/>
            <w:tcMar>
              <w:top w:w="29" w:type="dxa"/>
              <w:left w:w="29" w:type="dxa"/>
              <w:bottom w:w="29" w:type="dxa"/>
              <w:right w:w="29" w:type="dxa"/>
            </w:tcMar>
          </w:tcPr>
          <w:p w:rsidR="00C37760" w:rsidRDefault="00AA4D5F">
            <w:r>
              <w:rPr>
                <w:rStyle w:val="SAPUserEntry"/>
              </w:rPr>
              <w:t>Enter a test date.</w:t>
            </w:r>
          </w:p>
        </w:tc>
      </w:tr>
      <w:tr w:rsidR="00C37760" w:rsidTr="00AA4D5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7760" w:rsidRDefault="00AA4D5F">
            <w:r>
              <w:t>Business Role(s)</w:t>
            </w:r>
          </w:p>
        </w:tc>
        <w:tc>
          <w:tcPr>
            <w:tcW w:w="0" w:type="auto"/>
            <w:gridSpan w:val="5"/>
            <w:shd w:val="clear" w:color="auto" w:fill="auto"/>
            <w:tcMar>
              <w:top w:w="29" w:type="dxa"/>
              <w:left w:w="29" w:type="dxa"/>
              <w:bottom w:w="29" w:type="dxa"/>
              <w:right w:w="29" w:type="dxa"/>
            </w:tcMar>
          </w:tcPr>
          <w:p w:rsidR="00C37760" w:rsidRDefault="00C37760"/>
        </w:tc>
      </w:tr>
      <w:tr w:rsidR="00C37760" w:rsidTr="00AA4D5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7760" w:rsidRDefault="00AA4D5F">
            <w:r>
              <w:rPr>
                <w:rStyle w:val="SAPEmphasis"/>
              </w:rPr>
              <w:t>Responsibility</w:t>
            </w:r>
          </w:p>
        </w:tc>
        <w:tc>
          <w:tcPr>
            <w:tcW w:w="0" w:type="auto"/>
            <w:gridSpan w:val="3"/>
            <w:shd w:val="clear" w:color="auto" w:fill="auto"/>
            <w:tcMar>
              <w:top w:w="29" w:type="dxa"/>
              <w:left w:w="29" w:type="dxa"/>
              <w:bottom w:w="29" w:type="dxa"/>
              <w:right w:w="29" w:type="dxa"/>
            </w:tcMar>
          </w:tcPr>
          <w:p w:rsidR="00C37760" w:rsidRDefault="00AA4D5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37760" w:rsidRDefault="00AA4D5F">
            <w:r>
              <w:rPr>
                <w:rStyle w:val="SAPEmphasis"/>
              </w:rPr>
              <w:t>Duration</w:t>
            </w:r>
          </w:p>
        </w:tc>
        <w:tc>
          <w:tcPr>
            <w:tcW w:w="0" w:type="auto"/>
            <w:shd w:val="clear" w:color="auto" w:fill="auto"/>
            <w:tcMar>
              <w:top w:w="29" w:type="dxa"/>
              <w:left w:w="29" w:type="dxa"/>
              <w:bottom w:w="29" w:type="dxa"/>
              <w:right w:w="29" w:type="dxa"/>
            </w:tcMar>
          </w:tcPr>
          <w:p w:rsidR="00C37760" w:rsidRDefault="00AA4D5F">
            <w:r>
              <w:rPr>
                <w:rStyle w:val="SAPUserEntry"/>
              </w:rPr>
              <w:t>Enter a duration.</w:t>
            </w:r>
          </w:p>
        </w:tc>
      </w:tr>
    </w:tbl>
    <w:p w:rsidR="00C37760" w:rsidRDefault="00AA4D5F">
      <w:pPr>
        <w:pStyle w:val="SAPKeyblockTitle"/>
      </w:pPr>
      <w:r>
        <w:t>Purpose</w:t>
      </w:r>
    </w:p>
    <w:p w:rsidR="00AA4D5F" w:rsidRDefault="00AA4D5F">
      <w:r>
        <w:t xml:space="preserve">You use the </w:t>
      </w:r>
      <w:r>
        <w:t>valuation function to:</w:t>
      </w:r>
    </w:p>
    <w:p w:rsidR="00C37760" w:rsidRDefault="00AA4D5F">
      <w:pPr>
        <w:pStyle w:val="listpara1"/>
        <w:numPr>
          <w:ilvl w:val="0"/>
          <w:numId w:val="6"/>
        </w:numPr>
      </w:pPr>
      <w:r>
        <w:t>Value the positions of financial instruments based on historical cost or fair value for a given key date in valuation area 002 for IFRS</w:t>
      </w:r>
    </w:p>
    <w:p w:rsidR="00AA4D5F" w:rsidRDefault="00AA4D5F">
      <w:pPr>
        <w:pStyle w:val="listpara1"/>
        <w:numPr>
          <w:ilvl w:val="0"/>
          <w:numId w:val="3"/>
        </w:numPr>
      </w:pPr>
      <w:r>
        <w:lastRenderedPageBreak/>
        <w:t>Transfer results to the corresponding IFRS ledger in Financial Accounting (FI)</w:t>
      </w:r>
    </w:p>
    <w:p w:rsidR="00C37760" w:rsidRDefault="00AA4D5F">
      <w:r>
        <w:t xml:space="preserve">If the FX </w:t>
      </w:r>
      <w:r>
        <w:t>transaction is designated as a hedging instrument in a Hedging Relationship of IFRS9 Hedge Accounting for Parallel Valuation Area 002, skip this step.</w:t>
      </w:r>
    </w:p>
    <w:p w:rsidR="00C37760" w:rsidRDefault="00AA4D5F">
      <w:pPr>
        <w:pStyle w:val="SAPKeyblockTitle"/>
      </w:pPr>
      <w:r>
        <w:t>Prerequisites</w:t>
      </w:r>
    </w:p>
    <w:p w:rsidR="00AA4D5F" w:rsidRDefault="00AA4D5F">
      <w:r>
        <w:t>Fair values (NPV) are calculated or maintained for financial transactions that are evaluate</w:t>
      </w:r>
      <w:r>
        <w:t xml:space="preserve">d at fair value (NPV) according to IFRS. For more information, see the </w:t>
      </w:r>
      <w:r>
        <w:rPr>
          <w:rStyle w:val="SAPScreenElement"/>
        </w:rPr>
        <w:t>Calculate or Maintain Fair Value of Transaction</w:t>
      </w:r>
      <w:r>
        <w:t xml:space="preserve"> step in test script Foreign Currency Risk Management(1X1).</w:t>
      </w:r>
    </w:p>
    <w:p w:rsidR="00C37760" w:rsidRDefault="00AA4D5F">
      <w:r>
        <w:t xml:space="preserve">Key date valuation is executed in valuation area </w:t>
      </w:r>
      <w:r>
        <w:rPr>
          <w:rStyle w:val="SAPUserEntry"/>
        </w:rPr>
        <w:t>DE0</w:t>
      </w:r>
      <w:r>
        <w:t xml:space="preserve"> for local GAAP in test s</w:t>
      </w:r>
      <w:r>
        <w:t>cript Foreign Currency Risk Management(1X1).</w:t>
      </w:r>
    </w:p>
    <w:p w:rsidR="00C37760" w:rsidRDefault="00AA4D5F">
      <w:pPr>
        <w:pStyle w:val="SAPKeyblockTitle"/>
      </w:pPr>
      <w:r>
        <w:t>Procedure</w:t>
      </w:r>
    </w:p>
    <w:tbl>
      <w:tblPr>
        <w:tblStyle w:val="SAPStandardTable"/>
        <w:tblW w:w="0" w:type="auto"/>
        <w:tblLook w:val="0620" w:firstRow="1" w:lastRow="0" w:firstColumn="0" w:lastColumn="0" w:noHBand="1" w:noVBand="1"/>
      </w:tblPr>
      <w:tblGrid>
        <w:gridCol w:w="868"/>
        <w:gridCol w:w="1917"/>
        <w:gridCol w:w="3470"/>
        <w:gridCol w:w="6649"/>
        <w:gridCol w:w="1267"/>
      </w:tblGrid>
      <w:tr w:rsidR="00C37760" w:rsidTr="00AA4D5F">
        <w:trPr>
          <w:cnfStyle w:val="100000000000" w:firstRow="1" w:lastRow="0" w:firstColumn="0" w:lastColumn="0" w:oddVBand="0" w:evenVBand="0" w:oddHBand="0" w:evenHBand="0" w:firstRowFirstColumn="0" w:firstRowLastColumn="0" w:lastRowFirstColumn="0" w:lastRowLastColumn="0"/>
        </w:trPr>
        <w:tc>
          <w:tcPr>
            <w:tcW w:w="0" w:type="auto"/>
          </w:tcPr>
          <w:p w:rsidR="00C37760" w:rsidRDefault="00AA4D5F">
            <w:pPr>
              <w:pStyle w:val="SAPTableHeader"/>
            </w:pPr>
            <w:r>
              <w:t>Test Step #</w:t>
            </w:r>
          </w:p>
        </w:tc>
        <w:tc>
          <w:tcPr>
            <w:tcW w:w="0" w:type="auto"/>
          </w:tcPr>
          <w:p w:rsidR="00C37760" w:rsidRDefault="00AA4D5F">
            <w:pPr>
              <w:pStyle w:val="SAPTableHeader"/>
            </w:pPr>
            <w:r>
              <w:t>Test Step Name</w:t>
            </w:r>
          </w:p>
        </w:tc>
        <w:tc>
          <w:tcPr>
            <w:tcW w:w="0" w:type="auto"/>
          </w:tcPr>
          <w:p w:rsidR="00C37760" w:rsidRDefault="00AA4D5F">
            <w:pPr>
              <w:pStyle w:val="SAPTableHeader"/>
            </w:pPr>
            <w:r>
              <w:t>Instruction</w:t>
            </w:r>
          </w:p>
        </w:tc>
        <w:tc>
          <w:tcPr>
            <w:tcW w:w="0" w:type="auto"/>
          </w:tcPr>
          <w:p w:rsidR="00C37760" w:rsidRDefault="00AA4D5F">
            <w:pPr>
              <w:pStyle w:val="SAPTableHeader"/>
            </w:pPr>
            <w:r>
              <w:t>Expected Result</w:t>
            </w:r>
          </w:p>
        </w:tc>
        <w:tc>
          <w:tcPr>
            <w:tcW w:w="0" w:type="auto"/>
          </w:tcPr>
          <w:p w:rsidR="00C37760" w:rsidRDefault="00AA4D5F">
            <w:pPr>
              <w:pStyle w:val="SAPTableHeader"/>
            </w:pPr>
            <w:r>
              <w:t>Pass / Fail / Comment</w:t>
            </w:r>
          </w:p>
        </w:tc>
      </w:tr>
      <w:tr w:rsidR="00C37760" w:rsidTr="00AA4D5F">
        <w:tc>
          <w:tcPr>
            <w:tcW w:w="0" w:type="auto"/>
          </w:tcPr>
          <w:p w:rsidR="00C37760" w:rsidRDefault="00AA4D5F">
            <w:r>
              <w:t>1.</w:t>
            </w:r>
          </w:p>
        </w:tc>
        <w:tc>
          <w:tcPr>
            <w:tcW w:w="0" w:type="auto"/>
          </w:tcPr>
          <w:p w:rsidR="00C37760" w:rsidRDefault="00AA4D5F">
            <w:r>
              <w:rPr>
                <w:rStyle w:val="SAPEmphasis"/>
              </w:rPr>
              <w:t>Log on</w:t>
            </w:r>
          </w:p>
        </w:tc>
        <w:tc>
          <w:tcPr>
            <w:tcW w:w="0" w:type="auto"/>
          </w:tcPr>
          <w:p w:rsidR="00C37760" w:rsidRDefault="00AA4D5F">
            <w:r>
              <w:t>Log onto the SAP Fiori launchpad as a Treasury Accountant.</w:t>
            </w:r>
          </w:p>
        </w:tc>
        <w:tc>
          <w:tcPr>
            <w:tcW w:w="0" w:type="auto"/>
          </w:tcPr>
          <w:p w:rsidR="00C37760" w:rsidRDefault="00AA4D5F">
            <w:r>
              <w:t>The SAP Fiori launchpad displays.</w:t>
            </w:r>
          </w:p>
        </w:tc>
        <w:tc>
          <w:tcPr>
            <w:tcW w:w="0" w:type="auto"/>
          </w:tcPr>
          <w:p w:rsidR="00C37760" w:rsidRDefault="00C37760"/>
        </w:tc>
      </w:tr>
      <w:tr w:rsidR="00C37760" w:rsidTr="00AA4D5F">
        <w:tc>
          <w:tcPr>
            <w:tcW w:w="0" w:type="auto"/>
          </w:tcPr>
          <w:p w:rsidR="00C37760" w:rsidRDefault="00AA4D5F">
            <w:r>
              <w:t>2.</w:t>
            </w:r>
          </w:p>
        </w:tc>
        <w:tc>
          <w:tcPr>
            <w:tcW w:w="0" w:type="auto"/>
          </w:tcPr>
          <w:p w:rsidR="00C37760" w:rsidRDefault="00AA4D5F">
            <w:r>
              <w:rPr>
                <w:rStyle w:val="SAPEmphasis"/>
              </w:rPr>
              <w:t xml:space="preserve">Access the </w:t>
            </w:r>
            <w:r>
              <w:rPr>
                <w:rStyle w:val="SAPEmphasis"/>
              </w:rPr>
              <w:t>SAP Fiori app</w:t>
            </w:r>
          </w:p>
        </w:tc>
        <w:tc>
          <w:tcPr>
            <w:tcW w:w="0" w:type="auto"/>
          </w:tcPr>
          <w:p w:rsidR="00C37760" w:rsidRDefault="00AA4D5F">
            <w:r>
              <w:t xml:space="preserve">Open </w:t>
            </w:r>
            <w:r>
              <w:rPr>
                <w:rStyle w:val="SAPScreenElement"/>
              </w:rPr>
              <w:t>Run Valuation</w:t>
            </w:r>
            <w:r>
              <w:t xml:space="preserve"> </w:t>
            </w:r>
            <w:r>
              <w:rPr>
                <w:rStyle w:val="SAPMonospace"/>
              </w:rPr>
              <w:t>(TPM1)</w:t>
            </w:r>
            <w:r>
              <w:t>.</w:t>
            </w:r>
          </w:p>
        </w:tc>
        <w:tc>
          <w:tcPr>
            <w:tcW w:w="0" w:type="auto"/>
          </w:tcPr>
          <w:p w:rsidR="00C37760" w:rsidRDefault="00AA4D5F">
            <w:r>
              <w:t xml:space="preserve">The </w:t>
            </w:r>
            <w:r>
              <w:rPr>
                <w:rStyle w:val="SAPScreenElement"/>
              </w:rPr>
              <w:t>Execute Valuation</w:t>
            </w:r>
            <w:r>
              <w:t xml:space="preserve"> screen displays.</w:t>
            </w:r>
          </w:p>
        </w:tc>
        <w:tc>
          <w:tcPr>
            <w:tcW w:w="0" w:type="auto"/>
          </w:tcPr>
          <w:p w:rsidR="00C37760" w:rsidRDefault="00C37760"/>
        </w:tc>
      </w:tr>
      <w:tr w:rsidR="00C37760" w:rsidTr="00AA4D5F">
        <w:tc>
          <w:tcPr>
            <w:tcW w:w="0" w:type="auto"/>
          </w:tcPr>
          <w:p w:rsidR="00C37760" w:rsidRDefault="00AA4D5F">
            <w:r>
              <w:t>3.</w:t>
            </w:r>
          </w:p>
        </w:tc>
        <w:tc>
          <w:tcPr>
            <w:tcW w:w="0" w:type="auto"/>
          </w:tcPr>
          <w:p w:rsidR="00C37760" w:rsidRDefault="00AA4D5F">
            <w:r>
              <w:rPr>
                <w:rStyle w:val="SAPEmphasis"/>
              </w:rPr>
              <w:t>Enter Selection Criteria for Test Run</w:t>
            </w:r>
          </w:p>
        </w:tc>
        <w:tc>
          <w:tcPr>
            <w:tcW w:w="0" w:type="auto"/>
          </w:tcPr>
          <w:p w:rsidR="00AA4D5F" w:rsidRDefault="00AA4D5F">
            <w:r>
              <w:t xml:space="preserve">Enter the following data and choose </w:t>
            </w:r>
            <w:r>
              <w:rPr>
                <w:rStyle w:val="SAPScreenElement"/>
              </w:rPr>
              <w:t>Execute</w:t>
            </w:r>
            <w:r>
              <w:t>:</w:t>
            </w:r>
          </w:p>
          <w:p w:rsidR="00AA4D5F" w:rsidRDefault="00AA4D5F">
            <w:r>
              <w:rPr>
                <w:rStyle w:val="SAPScreenElement"/>
              </w:rPr>
              <w:t>OTC Transactions</w:t>
            </w:r>
            <w:r>
              <w:t xml:space="preserve">: </w:t>
            </w:r>
            <w:r>
              <w:rPr>
                <w:rStyle w:val="SAPUserEntry"/>
              </w:rPr>
              <w:t>Selected</w:t>
            </w:r>
          </w:p>
          <w:p w:rsidR="00AA4D5F" w:rsidRDefault="00AA4D5F">
            <w:r>
              <w:rPr>
                <w:rStyle w:val="SAPScreenElement"/>
              </w:rPr>
              <w:t>Company code</w:t>
            </w:r>
            <w:r>
              <w:t xml:space="preserve">: for example </w:t>
            </w:r>
            <w:r>
              <w:rPr>
                <w:rStyle w:val="SAPUserEntry"/>
              </w:rPr>
              <w:t>1010</w:t>
            </w:r>
          </w:p>
          <w:p w:rsidR="00AA4D5F" w:rsidRDefault="00AA4D5F">
            <w:r>
              <w:rPr>
                <w:rStyle w:val="SAPScreenElement"/>
              </w:rPr>
              <w:t>Valuation Area</w:t>
            </w:r>
            <w:r>
              <w:t>: for examp</w:t>
            </w:r>
            <w:r>
              <w:t xml:space="preserve">le, </w:t>
            </w:r>
            <w:r>
              <w:rPr>
                <w:rStyle w:val="SAPUserEntry"/>
              </w:rPr>
              <w:t>002</w:t>
            </w:r>
          </w:p>
          <w:p w:rsidR="00AA4D5F" w:rsidRDefault="00AA4D5F">
            <w:r>
              <w:rPr>
                <w:rStyle w:val="SAPScreenElement"/>
              </w:rPr>
              <w:t>Transaction</w:t>
            </w:r>
            <w:r>
              <w:t xml:space="preserve">: </w:t>
            </w:r>
            <w:r>
              <w:rPr>
                <w:rStyle w:val="SAPUserEntry"/>
              </w:rPr>
              <w:t>&lt;transaction number(s) created in test script 1X1&gt;</w:t>
            </w:r>
          </w:p>
          <w:p w:rsidR="00AA4D5F" w:rsidRDefault="00AA4D5F">
            <w:r>
              <w:rPr>
                <w:rStyle w:val="SAPScreenElement"/>
              </w:rPr>
              <w:t>Key Date for Valuation</w:t>
            </w:r>
            <w:r>
              <w:t xml:space="preserve">: for example, </w:t>
            </w:r>
            <w:r>
              <w:rPr>
                <w:rStyle w:val="SAPUserEntry"/>
              </w:rPr>
              <w:t>&lt;last date of current month&gt;</w:t>
            </w:r>
          </w:p>
          <w:p w:rsidR="00AA4D5F" w:rsidRDefault="00AA4D5F">
            <w:r>
              <w:rPr>
                <w:rStyle w:val="SAPScreenElement"/>
              </w:rPr>
              <w:t>Valuation Category</w:t>
            </w:r>
            <w:r>
              <w:t xml:space="preserve">: for example, </w:t>
            </w:r>
            <w:r>
              <w:rPr>
                <w:rStyle w:val="SAPUserEntry"/>
              </w:rPr>
              <w:t>&lt;Mid-year Valuation with Reset&gt;</w:t>
            </w:r>
          </w:p>
          <w:p w:rsidR="00AA4D5F" w:rsidRDefault="00AA4D5F">
            <w:r>
              <w:lastRenderedPageBreak/>
              <w:t xml:space="preserve">When the period end is also the year end, use the Valuation Category </w:t>
            </w:r>
            <w:r>
              <w:rPr>
                <w:rStyle w:val="SAPScreenElement"/>
              </w:rPr>
              <w:t>Year-End Valuation</w:t>
            </w:r>
            <w:r>
              <w:t>.</w:t>
            </w:r>
          </w:p>
          <w:p w:rsidR="00C37760" w:rsidRDefault="00AA4D5F">
            <w:r>
              <w:rPr>
                <w:rStyle w:val="SAPScreenElement"/>
              </w:rPr>
              <w:t>Test Run</w:t>
            </w:r>
            <w:r>
              <w:t xml:space="preserve">: </w:t>
            </w:r>
            <w:r>
              <w:rPr>
                <w:rStyle w:val="SAPUserEntry"/>
              </w:rPr>
              <w:t>Selected</w:t>
            </w:r>
          </w:p>
        </w:tc>
        <w:tc>
          <w:tcPr>
            <w:tcW w:w="0" w:type="auto"/>
          </w:tcPr>
          <w:p w:rsidR="00C37760" w:rsidRDefault="00AA4D5F">
            <w:r>
              <w:lastRenderedPageBreak/>
              <w:t xml:space="preserve">The </w:t>
            </w:r>
            <w:r>
              <w:rPr>
                <w:rStyle w:val="SAPScreenElement"/>
              </w:rPr>
              <w:t>Display Positions to be Valued</w:t>
            </w:r>
            <w:r>
              <w:t xml:space="preserve"> screen displays.</w:t>
            </w:r>
          </w:p>
        </w:tc>
        <w:tc>
          <w:tcPr>
            <w:tcW w:w="0" w:type="auto"/>
          </w:tcPr>
          <w:p w:rsidR="00C37760" w:rsidRDefault="00C37760"/>
        </w:tc>
      </w:tr>
      <w:tr w:rsidR="00C37760" w:rsidTr="00AA4D5F">
        <w:tc>
          <w:tcPr>
            <w:tcW w:w="0" w:type="auto"/>
          </w:tcPr>
          <w:p w:rsidR="00C37760" w:rsidRDefault="00AA4D5F">
            <w:r>
              <w:t>4.</w:t>
            </w:r>
          </w:p>
        </w:tc>
        <w:tc>
          <w:tcPr>
            <w:tcW w:w="0" w:type="auto"/>
          </w:tcPr>
          <w:p w:rsidR="00C37760" w:rsidRDefault="00AA4D5F">
            <w:r>
              <w:rPr>
                <w:rStyle w:val="SAPEmphasis"/>
              </w:rPr>
              <w:t xml:space="preserve">Execute Valuation </w:t>
            </w:r>
            <w:r>
              <w:rPr>
                <w:rStyle w:val="SAPEmphasis"/>
              </w:rPr>
              <w:t>for Test Run</w:t>
            </w:r>
          </w:p>
        </w:tc>
        <w:tc>
          <w:tcPr>
            <w:tcW w:w="0" w:type="auto"/>
          </w:tcPr>
          <w:p w:rsidR="00AA4D5F" w:rsidRDefault="00AA4D5F">
            <w:r>
              <w:t xml:space="preserve">Choose </w:t>
            </w:r>
            <w:r>
              <w:rPr>
                <w:rStyle w:val="SAPScreenElement"/>
              </w:rPr>
              <w:t>Execute Valuation</w:t>
            </w:r>
            <w:r>
              <w:t>.</w:t>
            </w:r>
          </w:p>
          <w:p w:rsidR="00C37760" w:rsidRDefault="00AA4D5F">
            <w:r>
              <w:t xml:space="preserve">If the </w:t>
            </w:r>
            <w:r>
              <w:rPr>
                <w:rStyle w:val="SAPScreenElement"/>
              </w:rPr>
              <w:t>Message</w:t>
            </w:r>
            <w:r>
              <w:t xml:space="preserve"> dialog box displays, choose </w:t>
            </w:r>
            <w:r>
              <w:rPr>
                <w:rStyle w:val="SAPScreenElement"/>
              </w:rPr>
              <w:t>Continue</w:t>
            </w:r>
            <w:r>
              <w:t>.</w:t>
            </w:r>
          </w:p>
        </w:tc>
        <w:tc>
          <w:tcPr>
            <w:tcW w:w="0" w:type="auto"/>
          </w:tcPr>
          <w:p w:rsidR="00AA4D5F" w:rsidRDefault="00AA4D5F">
            <w:r>
              <w:t xml:space="preserve">The </w:t>
            </w:r>
            <w:r>
              <w:rPr>
                <w:rStyle w:val="SAPScreenElement"/>
              </w:rPr>
              <w:t>Valuation Log</w:t>
            </w:r>
            <w:r>
              <w:t xml:space="preserve"> screen displays. If an entry has a red traffic light exist, click it and check the error message. Solve the issue and perform another test run until the error is cleared.</w:t>
            </w:r>
          </w:p>
          <w:p w:rsidR="00AA4D5F" w:rsidRDefault="00AA4D5F">
            <w:r>
              <w:t>To check the simulated post</w:t>
            </w:r>
            <w:r>
              <w:t xml:space="preserve">ing information for IFRS (valuation area 002), choose </w:t>
            </w:r>
            <w:r>
              <w:rPr>
                <w:rStyle w:val="SAPScreenElement"/>
              </w:rPr>
              <w:t>Logs + Messages</w:t>
            </w:r>
            <w:r>
              <w:t>. No posting is created because it is a test run.</w:t>
            </w:r>
          </w:p>
          <w:p w:rsidR="00C37760" w:rsidRDefault="00AA4D5F">
            <w:r>
              <w:t>Occasionally, no simulated postings are shown. Your selected transaction may not need valuation.</w:t>
            </w:r>
          </w:p>
        </w:tc>
        <w:tc>
          <w:tcPr>
            <w:tcW w:w="0" w:type="auto"/>
          </w:tcPr>
          <w:p w:rsidR="00C37760" w:rsidRDefault="00C37760"/>
        </w:tc>
      </w:tr>
      <w:tr w:rsidR="00C37760" w:rsidTr="00AA4D5F">
        <w:tc>
          <w:tcPr>
            <w:tcW w:w="0" w:type="auto"/>
          </w:tcPr>
          <w:p w:rsidR="00C37760" w:rsidRDefault="00AA4D5F">
            <w:r>
              <w:t>5.</w:t>
            </w:r>
          </w:p>
        </w:tc>
        <w:tc>
          <w:tcPr>
            <w:tcW w:w="0" w:type="auto"/>
          </w:tcPr>
          <w:p w:rsidR="00C37760" w:rsidRDefault="00AA4D5F">
            <w:r>
              <w:rPr>
                <w:rStyle w:val="SAPEmphasis"/>
              </w:rPr>
              <w:t xml:space="preserve">Enter Selection Criteria for </w:t>
            </w:r>
            <w:r>
              <w:rPr>
                <w:rStyle w:val="SAPEmphasis"/>
              </w:rPr>
              <w:t>Production Run</w:t>
            </w:r>
          </w:p>
        </w:tc>
        <w:tc>
          <w:tcPr>
            <w:tcW w:w="0" w:type="auto"/>
          </w:tcPr>
          <w:p w:rsidR="00AA4D5F" w:rsidRDefault="00AA4D5F">
            <w:r>
              <w:t xml:space="preserve">Choose </w:t>
            </w:r>
            <w:r>
              <w:rPr>
                <w:rStyle w:val="SAPScreenElement"/>
              </w:rPr>
              <w:t>Back</w:t>
            </w:r>
            <w:r>
              <w:t xml:space="preserve"> until you return to the initial screen of this app.</w:t>
            </w:r>
          </w:p>
          <w:p w:rsidR="00AA4D5F" w:rsidRDefault="00AA4D5F">
            <w:r>
              <w:t xml:space="preserve">Change the following data and choose </w:t>
            </w:r>
            <w:r>
              <w:rPr>
                <w:rStyle w:val="SAPScreenElement"/>
              </w:rPr>
              <w:t>Execute</w:t>
            </w:r>
            <w:r>
              <w:t>:</w:t>
            </w:r>
          </w:p>
          <w:p w:rsidR="00C37760" w:rsidRDefault="00AA4D5F">
            <w:r>
              <w:rPr>
                <w:rStyle w:val="SAPScreenElement"/>
              </w:rPr>
              <w:t>Test Run</w:t>
            </w:r>
            <w:r>
              <w:t xml:space="preserve">: </w:t>
            </w:r>
            <w:r>
              <w:rPr>
                <w:rStyle w:val="SAPUserEntry"/>
              </w:rPr>
              <w:t>Deselected</w:t>
            </w:r>
          </w:p>
        </w:tc>
        <w:tc>
          <w:tcPr>
            <w:tcW w:w="0" w:type="auto"/>
          </w:tcPr>
          <w:p w:rsidR="00C37760" w:rsidRDefault="00AA4D5F">
            <w:r>
              <w:t xml:space="preserve">The </w:t>
            </w:r>
            <w:r>
              <w:rPr>
                <w:rStyle w:val="SAPScreenElement"/>
              </w:rPr>
              <w:t>Display Positions to be Valued</w:t>
            </w:r>
            <w:r>
              <w:t xml:space="preserve"> screen displays.</w:t>
            </w:r>
          </w:p>
        </w:tc>
        <w:tc>
          <w:tcPr>
            <w:tcW w:w="0" w:type="auto"/>
          </w:tcPr>
          <w:p w:rsidR="00C37760" w:rsidRDefault="00C37760"/>
        </w:tc>
      </w:tr>
      <w:tr w:rsidR="00C37760" w:rsidTr="00AA4D5F">
        <w:tc>
          <w:tcPr>
            <w:tcW w:w="0" w:type="auto"/>
          </w:tcPr>
          <w:p w:rsidR="00C37760" w:rsidRDefault="00AA4D5F">
            <w:r>
              <w:t>6.</w:t>
            </w:r>
          </w:p>
        </w:tc>
        <w:tc>
          <w:tcPr>
            <w:tcW w:w="0" w:type="auto"/>
          </w:tcPr>
          <w:p w:rsidR="00C37760" w:rsidRDefault="00AA4D5F">
            <w:r>
              <w:rPr>
                <w:rStyle w:val="SAPEmphasis"/>
              </w:rPr>
              <w:t>Execute Valuation for Production Run</w:t>
            </w:r>
          </w:p>
        </w:tc>
        <w:tc>
          <w:tcPr>
            <w:tcW w:w="0" w:type="auto"/>
          </w:tcPr>
          <w:p w:rsidR="00C37760" w:rsidRDefault="00AA4D5F">
            <w:r>
              <w:t xml:space="preserve">Choose </w:t>
            </w:r>
            <w:r>
              <w:rPr>
                <w:rStyle w:val="SAPScreenElement"/>
              </w:rPr>
              <w:t>Execut</w:t>
            </w:r>
            <w:r>
              <w:rPr>
                <w:rStyle w:val="SAPScreenElement"/>
              </w:rPr>
              <w:t>e Valuation</w:t>
            </w:r>
            <w:r>
              <w:t>.</w:t>
            </w:r>
          </w:p>
        </w:tc>
        <w:tc>
          <w:tcPr>
            <w:tcW w:w="0" w:type="auto"/>
          </w:tcPr>
          <w:p w:rsidR="00C37760" w:rsidRDefault="00AA4D5F">
            <w:r>
              <w:t xml:space="preserve">The </w:t>
            </w:r>
            <w:r>
              <w:rPr>
                <w:rStyle w:val="SAPScreenElement"/>
              </w:rPr>
              <w:t>Valuation Log</w:t>
            </w:r>
            <w:r>
              <w:t xml:space="preserve"> screen displays. To check the posting information for IFRS (valuation area 002), chose </w:t>
            </w:r>
            <w:r>
              <w:rPr>
                <w:rStyle w:val="SAPScreenElement"/>
              </w:rPr>
              <w:t>Logs + Messages</w:t>
            </w:r>
            <w:r>
              <w:t>. An accounting document is created in the corresponding IFRS ledger.</w:t>
            </w:r>
          </w:p>
        </w:tc>
        <w:tc>
          <w:tcPr>
            <w:tcW w:w="0" w:type="auto"/>
          </w:tcPr>
          <w:p w:rsidR="00C37760" w:rsidRDefault="00C37760"/>
        </w:tc>
      </w:tr>
    </w:tbl>
    <w:p w:rsidR="00C37760" w:rsidRDefault="00AA4D5F">
      <w:pPr>
        <w:pStyle w:val="Heading2"/>
      </w:pPr>
      <w:bookmarkStart w:id="24" w:name="unique_10"/>
      <w:bookmarkStart w:id="25" w:name="_Toc51128132"/>
      <w:r>
        <w:t>Post Realized Profit and Loss (Parallel Valuation)</w:t>
      </w:r>
      <w:bookmarkEnd w:id="24"/>
      <w:bookmarkEnd w:id="25"/>
    </w:p>
    <w:p w:rsidR="00C37760" w:rsidRDefault="00AA4D5F">
      <w:pPr>
        <w:pStyle w:val="SAPKeyblockTitle"/>
      </w:pPr>
      <w:r>
        <w:t>Test Administration</w:t>
      </w:r>
    </w:p>
    <w:p w:rsidR="00C37760" w:rsidRDefault="00AA4D5F">
      <w:r>
        <w:t>Customer project: Fill in the project-specific parts.</w:t>
      </w:r>
    </w:p>
    <w:p w:rsidR="00C37760" w:rsidRDefault="00C3776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37760" w:rsidTr="00AA4D5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7760" w:rsidRDefault="00AA4D5F">
            <w:r>
              <w:rPr>
                <w:rStyle w:val="SAPEmphasis"/>
              </w:rPr>
              <w:t>Test Case ID</w:t>
            </w:r>
          </w:p>
        </w:tc>
        <w:tc>
          <w:tcPr>
            <w:tcW w:w="0" w:type="auto"/>
            <w:shd w:val="clear" w:color="auto" w:fill="auto"/>
            <w:tcMar>
              <w:top w:w="29" w:type="dxa"/>
              <w:left w:w="29" w:type="dxa"/>
              <w:bottom w:w="29" w:type="dxa"/>
              <w:right w:w="29" w:type="dxa"/>
            </w:tcMar>
          </w:tcPr>
          <w:p w:rsidR="00C37760" w:rsidRDefault="00AA4D5F">
            <w:r>
              <w:t>&lt;X.XX&gt;</w:t>
            </w:r>
          </w:p>
        </w:tc>
        <w:tc>
          <w:tcPr>
            <w:tcW w:w="0" w:type="auto"/>
            <w:shd w:val="clear" w:color="auto" w:fill="auto"/>
            <w:tcMar>
              <w:top w:w="29" w:type="dxa"/>
              <w:left w:w="29" w:type="dxa"/>
              <w:bottom w:w="29" w:type="dxa"/>
              <w:right w:w="29" w:type="dxa"/>
            </w:tcMar>
          </w:tcPr>
          <w:p w:rsidR="00C37760" w:rsidRDefault="00AA4D5F">
            <w:r>
              <w:rPr>
                <w:rStyle w:val="SAPEmphasis"/>
              </w:rPr>
              <w:t>Tester Name</w:t>
            </w:r>
          </w:p>
        </w:tc>
        <w:tc>
          <w:tcPr>
            <w:tcW w:w="0" w:type="auto"/>
            <w:shd w:val="clear" w:color="auto" w:fill="auto"/>
            <w:tcMar>
              <w:top w:w="29" w:type="dxa"/>
              <w:left w:w="29" w:type="dxa"/>
              <w:bottom w:w="29" w:type="dxa"/>
              <w:right w:w="29" w:type="dxa"/>
            </w:tcMar>
          </w:tcPr>
          <w:p w:rsidR="00C37760" w:rsidRDefault="00C37760"/>
        </w:tc>
        <w:tc>
          <w:tcPr>
            <w:tcW w:w="0" w:type="auto"/>
            <w:shd w:val="clear" w:color="auto" w:fill="auto"/>
            <w:tcMar>
              <w:top w:w="29" w:type="dxa"/>
              <w:left w:w="29" w:type="dxa"/>
              <w:bottom w:w="29" w:type="dxa"/>
              <w:right w:w="29" w:type="dxa"/>
            </w:tcMar>
          </w:tcPr>
          <w:p w:rsidR="00C37760" w:rsidRDefault="00AA4D5F">
            <w:r>
              <w:rPr>
                <w:rStyle w:val="SAPEmphasis"/>
              </w:rPr>
              <w:t>Testing Date</w:t>
            </w:r>
          </w:p>
        </w:tc>
        <w:tc>
          <w:tcPr>
            <w:tcW w:w="0" w:type="auto"/>
            <w:shd w:val="clear" w:color="auto" w:fill="auto"/>
            <w:tcMar>
              <w:top w:w="29" w:type="dxa"/>
              <w:left w:w="29" w:type="dxa"/>
              <w:bottom w:w="29" w:type="dxa"/>
              <w:right w:w="29" w:type="dxa"/>
            </w:tcMar>
          </w:tcPr>
          <w:p w:rsidR="00C37760" w:rsidRDefault="00AA4D5F">
            <w:r>
              <w:rPr>
                <w:rStyle w:val="SAPUserEntry"/>
              </w:rPr>
              <w:t>Enter a test date.</w:t>
            </w:r>
          </w:p>
        </w:tc>
      </w:tr>
      <w:tr w:rsidR="00C37760" w:rsidTr="00AA4D5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7760" w:rsidRDefault="00AA4D5F">
            <w:r>
              <w:t>Business Role(s)</w:t>
            </w:r>
          </w:p>
        </w:tc>
        <w:tc>
          <w:tcPr>
            <w:tcW w:w="0" w:type="auto"/>
            <w:gridSpan w:val="5"/>
            <w:shd w:val="clear" w:color="auto" w:fill="auto"/>
            <w:tcMar>
              <w:top w:w="29" w:type="dxa"/>
              <w:left w:w="29" w:type="dxa"/>
              <w:bottom w:w="29" w:type="dxa"/>
              <w:right w:w="29" w:type="dxa"/>
            </w:tcMar>
          </w:tcPr>
          <w:p w:rsidR="00C37760" w:rsidRDefault="00C37760"/>
        </w:tc>
      </w:tr>
      <w:tr w:rsidR="00C37760" w:rsidTr="00AA4D5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7760" w:rsidRDefault="00AA4D5F">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C37760" w:rsidRDefault="00AA4D5F">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C37760" w:rsidRDefault="00AA4D5F">
            <w:r>
              <w:rPr>
                <w:rStyle w:val="SAPEmphasis"/>
              </w:rPr>
              <w:t>Duration</w:t>
            </w:r>
          </w:p>
        </w:tc>
        <w:tc>
          <w:tcPr>
            <w:tcW w:w="0" w:type="auto"/>
            <w:shd w:val="clear" w:color="auto" w:fill="auto"/>
            <w:tcMar>
              <w:top w:w="29" w:type="dxa"/>
              <w:left w:w="29" w:type="dxa"/>
              <w:bottom w:w="29" w:type="dxa"/>
              <w:right w:w="29" w:type="dxa"/>
            </w:tcMar>
          </w:tcPr>
          <w:p w:rsidR="00C37760" w:rsidRDefault="00AA4D5F">
            <w:r>
              <w:rPr>
                <w:rStyle w:val="SAPUserEntry"/>
              </w:rPr>
              <w:t>Enter a duration.</w:t>
            </w:r>
          </w:p>
        </w:tc>
      </w:tr>
    </w:tbl>
    <w:p w:rsidR="00C37760" w:rsidRDefault="00AA4D5F">
      <w:pPr>
        <w:pStyle w:val="SAPKeyblockTitle"/>
      </w:pPr>
      <w:r>
        <w:t>Purpose</w:t>
      </w:r>
    </w:p>
    <w:p w:rsidR="00AA4D5F" w:rsidRDefault="00AA4D5F">
      <w:r>
        <w:t>In this step, you fix and post derived business transactions (usually, realized profit and loss when deal is mature) in valuation area 002 for IFRS.</w:t>
      </w:r>
    </w:p>
    <w:p w:rsidR="00C37760" w:rsidRDefault="00AA4D5F">
      <w:r>
        <w:t xml:space="preserve">If the FX transaction is designated as a hedging instrument </w:t>
      </w:r>
      <w:r>
        <w:t>in a Hedging Relationship of IFRS9 Hedge Accounting for Parallel Valuation Area 002, please skip this step.</w:t>
      </w:r>
    </w:p>
    <w:p w:rsidR="00C37760" w:rsidRDefault="00AA4D5F">
      <w:pPr>
        <w:pStyle w:val="SAPKeyblockTitle"/>
      </w:pPr>
      <w:r>
        <w:t>Prerequisites</w:t>
      </w:r>
    </w:p>
    <w:p w:rsidR="00C37760" w:rsidRDefault="00AA4D5F">
      <w:r>
        <w:t xml:space="preserve">The derived business transaction is fixed and posted in valuation area </w:t>
      </w:r>
      <w:r>
        <w:rPr>
          <w:rStyle w:val="SAPUserEntry"/>
        </w:rPr>
        <w:t>DE0</w:t>
      </w:r>
      <w:r>
        <w:t xml:space="preserve"> for local GAAP. This is described in the </w:t>
      </w:r>
      <w:r>
        <w:rPr>
          <w:rStyle w:val="SAPEmphasis"/>
        </w:rPr>
        <w:t>Post Realized Prof</w:t>
      </w:r>
      <w:r>
        <w:rPr>
          <w:rStyle w:val="SAPEmphasis"/>
        </w:rPr>
        <w:t>it and Loss</w:t>
      </w:r>
      <w:r>
        <w:t xml:space="preserve"> step in test script Foreign Currency Risk Management(1X1).</w:t>
      </w:r>
    </w:p>
    <w:p w:rsidR="00C37760" w:rsidRDefault="00AA4D5F">
      <w:pPr>
        <w:pStyle w:val="SAPKeyblockTitle"/>
      </w:pPr>
      <w:r>
        <w:t>Procedure</w:t>
      </w:r>
    </w:p>
    <w:tbl>
      <w:tblPr>
        <w:tblStyle w:val="SAPStandardTable"/>
        <w:tblW w:w="0" w:type="auto"/>
        <w:tblLook w:val="0620" w:firstRow="1" w:lastRow="0" w:firstColumn="0" w:lastColumn="0" w:noHBand="1" w:noVBand="1"/>
      </w:tblPr>
      <w:tblGrid>
        <w:gridCol w:w="836"/>
        <w:gridCol w:w="1757"/>
        <w:gridCol w:w="4163"/>
        <w:gridCol w:w="6226"/>
        <w:gridCol w:w="1189"/>
      </w:tblGrid>
      <w:tr w:rsidR="00C37760" w:rsidTr="00AA4D5F">
        <w:trPr>
          <w:cnfStyle w:val="100000000000" w:firstRow="1" w:lastRow="0" w:firstColumn="0" w:lastColumn="0" w:oddVBand="0" w:evenVBand="0" w:oddHBand="0" w:evenHBand="0" w:firstRowFirstColumn="0" w:firstRowLastColumn="0" w:lastRowFirstColumn="0" w:lastRowLastColumn="0"/>
        </w:trPr>
        <w:tc>
          <w:tcPr>
            <w:tcW w:w="0" w:type="auto"/>
          </w:tcPr>
          <w:p w:rsidR="00C37760" w:rsidRDefault="00AA4D5F">
            <w:pPr>
              <w:pStyle w:val="SAPTableHeader"/>
            </w:pPr>
            <w:r>
              <w:t>Test Step #</w:t>
            </w:r>
          </w:p>
        </w:tc>
        <w:tc>
          <w:tcPr>
            <w:tcW w:w="0" w:type="auto"/>
          </w:tcPr>
          <w:p w:rsidR="00C37760" w:rsidRDefault="00AA4D5F">
            <w:pPr>
              <w:pStyle w:val="SAPTableHeader"/>
            </w:pPr>
            <w:r>
              <w:t>Test Step Name</w:t>
            </w:r>
          </w:p>
        </w:tc>
        <w:tc>
          <w:tcPr>
            <w:tcW w:w="0" w:type="auto"/>
          </w:tcPr>
          <w:p w:rsidR="00C37760" w:rsidRDefault="00AA4D5F">
            <w:pPr>
              <w:pStyle w:val="SAPTableHeader"/>
            </w:pPr>
            <w:r>
              <w:t>Instruction</w:t>
            </w:r>
          </w:p>
        </w:tc>
        <w:tc>
          <w:tcPr>
            <w:tcW w:w="0" w:type="auto"/>
          </w:tcPr>
          <w:p w:rsidR="00C37760" w:rsidRDefault="00AA4D5F">
            <w:pPr>
              <w:pStyle w:val="SAPTableHeader"/>
            </w:pPr>
            <w:r>
              <w:t>Expected Result</w:t>
            </w:r>
          </w:p>
        </w:tc>
        <w:tc>
          <w:tcPr>
            <w:tcW w:w="0" w:type="auto"/>
          </w:tcPr>
          <w:p w:rsidR="00C37760" w:rsidRDefault="00AA4D5F">
            <w:pPr>
              <w:pStyle w:val="SAPTableHeader"/>
            </w:pPr>
            <w:r>
              <w:t>Pass / Fail / Comment</w:t>
            </w:r>
          </w:p>
        </w:tc>
      </w:tr>
      <w:tr w:rsidR="00C37760" w:rsidTr="00AA4D5F">
        <w:tc>
          <w:tcPr>
            <w:tcW w:w="0" w:type="auto"/>
          </w:tcPr>
          <w:p w:rsidR="00C37760" w:rsidRDefault="00AA4D5F">
            <w:r>
              <w:t>1.</w:t>
            </w:r>
          </w:p>
        </w:tc>
        <w:tc>
          <w:tcPr>
            <w:tcW w:w="0" w:type="auto"/>
          </w:tcPr>
          <w:p w:rsidR="00C37760" w:rsidRDefault="00AA4D5F">
            <w:r>
              <w:rPr>
                <w:rStyle w:val="SAPEmphasis"/>
              </w:rPr>
              <w:t>Log on</w:t>
            </w:r>
          </w:p>
        </w:tc>
        <w:tc>
          <w:tcPr>
            <w:tcW w:w="0" w:type="auto"/>
          </w:tcPr>
          <w:p w:rsidR="00C37760" w:rsidRDefault="00AA4D5F">
            <w:r>
              <w:t>Log onto the SAP Fiori launchpad as a Treasury Accountant.</w:t>
            </w:r>
          </w:p>
        </w:tc>
        <w:tc>
          <w:tcPr>
            <w:tcW w:w="0" w:type="auto"/>
          </w:tcPr>
          <w:p w:rsidR="00C37760" w:rsidRDefault="00AA4D5F">
            <w:r>
              <w:t xml:space="preserve">The SAP Fiori </w:t>
            </w:r>
            <w:r>
              <w:t>launchpad displays.</w:t>
            </w:r>
          </w:p>
        </w:tc>
        <w:tc>
          <w:tcPr>
            <w:tcW w:w="0" w:type="auto"/>
          </w:tcPr>
          <w:p w:rsidR="00C37760" w:rsidRDefault="00C37760"/>
        </w:tc>
      </w:tr>
      <w:tr w:rsidR="00C37760" w:rsidTr="00AA4D5F">
        <w:tc>
          <w:tcPr>
            <w:tcW w:w="0" w:type="auto"/>
          </w:tcPr>
          <w:p w:rsidR="00C37760" w:rsidRDefault="00AA4D5F">
            <w:r>
              <w:t>2.</w:t>
            </w:r>
          </w:p>
        </w:tc>
        <w:tc>
          <w:tcPr>
            <w:tcW w:w="0" w:type="auto"/>
          </w:tcPr>
          <w:p w:rsidR="00C37760" w:rsidRDefault="00AA4D5F">
            <w:r>
              <w:rPr>
                <w:rStyle w:val="SAPEmphasis"/>
              </w:rPr>
              <w:t>Access the SAP Fiori app</w:t>
            </w:r>
          </w:p>
        </w:tc>
        <w:tc>
          <w:tcPr>
            <w:tcW w:w="0" w:type="auto"/>
          </w:tcPr>
          <w:p w:rsidR="00C37760" w:rsidRDefault="00AA4D5F">
            <w:r>
              <w:t xml:space="preserve">Open </w:t>
            </w:r>
            <w:r>
              <w:rPr>
                <w:rStyle w:val="SAPScreenElement"/>
              </w:rPr>
              <w:t>Post Derived Business Transactions</w:t>
            </w:r>
            <w:r>
              <w:t xml:space="preserve"> </w:t>
            </w:r>
            <w:r>
              <w:rPr>
                <w:rStyle w:val="SAPMonospace"/>
              </w:rPr>
              <w:t>(TPM18)</w:t>
            </w:r>
            <w:r>
              <w:t>.</w:t>
            </w:r>
          </w:p>
        </w:tc>
        <w:tc>
          <w:tcPr>
            <w:tcW w:w="0" w:type="auto"/>
          </w:tcPr>
          <w:p w:rsidR="00C37760" w:rsidRDefault="00AA4D5F">
            <w:r>
              <w:t xml:space="preserve">The </w:t>
            </w:r>
            <w:r>
              <w:rPr>
                <w:rStyle w:val="SAPScreenElement"/>
              </w:rPr>
              <w:t>Fix and Post Derived Business Transactions</w:t>
            </w:r>
            <w:r>
              <w:t xml:space="preserve"> screen displays.</w:t>
            </w:r>
          </w:p>
        </w:tc>
        <w:tc>
          <w:tcPr>
            <w:tcW w:w="0" w:type="auto"/>
          </w:tcPr>
          <w:p w:rsidR="00C37760" w:rsidRDefault="00C37760"/>
        </w:tc>
      </w:tr>
      <w:tr w:rsidR="00C37760" w:rsidTr="00AA4D5F">
        <w:tc>
          <w:tcPr>
            <w:tcW w:w="0" w:type="auto"/>
          </w:tcPr>
          <w:p w:rsidR="00C37760" w:rsidRDefault="00AA4D5F">
            <w:r>
              <w:t>3.</w:t>
            </w:r>
          </w:p>
        </w:tc>
        <w:tc>
          <w:tcPr>
            <w:tcW w:w="0" w:type="auto"/>
          </w:tcPr>
          <w:p w:rsidR="00C37760" w:rsidRDefault="00AA4D5F">
            <w:r>
              <w:rPr>
                <w:rStyle w:val="SAPEmphasis"/>
              </w:rPr>
              <w:t>Enter Selection Criteria for Test Run</w:t>
            </w:r>
          </w:p>
        </w:tc>
        <w:tc>
          <w:tcPr>
            <w:tcW w:w="0" w:type="auto"/>
          </w:tcPr>
          <w:p w:rsidR="00AA4D5F" w:rsidRDefault="00AA4D5F">
            <w:r>
              <w:t xml:space="preserve">Enter the following data and choose </w:t>
            </w:r>
            <w:r>
              <w:rPr>
                <w:rStyle w:val="SAPScreenElement"/>
              </w:rPr>
              <w:t>Execute</w:t>
            </w:r>
            <w:r>
              <w:t>:</w:t>
            </w:r>
          </w:p>
          <w:p w:rsidR="00AA4D5F" w:rsidRDefault="00AA4D5F">
            <w:r>
              <w:rPr>
                <w:rStyle w:val="SAPScreenElement"/>
              </w:rPr>
              <w:t>OTC Transactions</w:t>
            </w:r>
            <w:r>
              <w:t xml:space="preserve">: </w:t>
            </w:r>
            <w:r>
              <w:rPr>
                <w:rStyle w:val="SAPUserEntry"/>
              </w:rPr>
              <w:t>Selected</w:t>
            </w:r>
          </w:p>
          <w:p w:rsidR="00AA4D5F" w:rsidRDefault="00AA4D5F">
            <w:r>
              <w:rPr>
                <w:rStyle w:val="SAPScreenElement"/>
              </w:rPr>
              <w:t>Company code</w:t>
            </w:r>
            <w:r>
              <w:t xml:space="preserve">: for example, </w:t>
            </w:r>
            <w:r>
              <w:rPr>
                <w:rStyle w:val="SAPUserEntry"/>
              </w:rPr>
              <w:t>1010</w:t>
            </w:r>
          </w:p>
          <w:p w:rsidR="00AA4D5F" w:rsidRDefault="00AA4D5F">
            <w:r>
              <w:rPr>
                <w:rStyle w:val="SAPScreenElement"/>
              </w:rPr>
              <w:t>Valuation Area</w:t>
            </w:r>
            <w:r>
              <w:t xml:space="preserve">: for example, </w:t>
            </w:r>
            <w:r>
              <w:rPr>
                <w:rStyle w:val="SAPUserEntry"/>
              </w:rPr>
              <w:t>002</w:t>
            </w:r>
          </w:p>
          <w:p w:rsidR="00AA4D5F" w:rsidRDefault="00AA4D5F">
            <w:r>
              <w:rPr>
                <w:rStyle w:val="SAPScreenElement"/>
              </w:rPr>
              <w:t>OTC Transactions</w:t>
            </w:r>
            <w:r>
              <w:t xml:space="preserve">: </w:t>
            </w:r>
            <w:r>
              <w:rPr>
                <w:rStyle w:val="SAPUserEntry"/>
              </w:rPr>
              <w:t>&lt;transaction number(s) created in test script 1X1&gt;</w:t>
            </w:r>
          </w:p>
          <w:p w:rsidR="00AA4D5F" w:rsidRDefault="00AA4D5F">
            <w:r>
              <w:rPr>
                <w:rStyle w:val="SAPScreenElement"/>
              </w:rPr>
              <w:t>TRL Date</w:t>
            </w:r>
            <w:r>
              <w:t xml:space="preserve">: </w:t>
            </w:r>
            <w:r>
              <w:rPr>
                <w:rStyle w:val="SAPUserEntry"/>
              </w:rPr>
              <w:t>&lt;maturity date of transaction&gt;</w:t>
            </w:r>
          </w:p>
          <w:p w:rsidR="00AA4D5F" w:rsidRDefault="00AA4D5F">
            <w:r>
              <w:rPr>
                <w:rStyle w:val="SAPScreenElement"/>
              </w:rPr>
              <w:lastRenderedPageBreak/>
              <w:t>Test Run</w:t>
            </w:r>
            <w:r>
              <w:t xml:space="preserve">: </w:t>
            </w:r>
            <w:r>
              <w:rPr>
                <w:rStyle w:val="SAPUserEntry"/>
              </w:rPr>
              <w:t>Selected</w:t>
            </w:r>
          </w:p>
          <w:p w:rsidR="00C37760" w:rsidRDefault="00AA4D5F">
            <w:r>
              <w:t xml:space="preserve">Confirm the message </w:t>
            </w:r>
            <w:r>
              <w:rPr>
                <w:rStyle w:val="SAPMonospace"/>
              </w:rPr>
              <w:t>Are you s</w:t>
            </w:r>
            <w:r>
              <w:rPr>
                <w:rStyle w:val="SAPMonospace"/>
              </w:rPr>
              <w:t>ure that you want to select future business transactions</w:t>
            </w:r>
            <w:r>
              <w:t xml:space="preserve"> by pressing </w:t>
            </w:r>
            <w:r>
              <w:rPr>
                <w:rStyle w:val="SAPMonospace"/>
              </w:rPr>
              <w:t>Enter</w:t>
            </w:r>
            <w:r>
              <w:t>.</w:t>
            </w:r>
          </w:p>
        </w:tc>
        <w:tc>
          <w:tcPr>
            <w:tcW w:w="0" w:type="auto"/>
          </w:tcPr>
          <w:p w:rsidR="00AA4D5F" w:rsidRDefault="00AA4D5F">
            <w:r>
              <w:lastRenderedPageBreak/>
              <w:t xml:space="preserve">The </w:t>
            </w:r>
            <w:r>
              <w:rPr>
                <w:rStyle w:val="SAPScreenElement"/>
              </w:rPr>
              <w:t>Fix and Post Derived Business Transactions</w:t>
            </w:r>
            <w:r>
              <w:t xml:space="preserve"> screen displays.</w:t>
            </w:r>
          </w:p>
          <w:p w:rsidR="00C37760" w:rsidRDefault="00AA4D5F">
            <w:r>
              <w:t xml:space="preserve">If the system displays the message </w:t>
            </w:r>
            <w:r>
              <w:rPr>
                <w:rStyle w:val="SAPMonospace"/>
              </w:rPr>
              <w:t>No scheduled derived business transactions were found for the selection</w:t>
            </w:r>
            <w:r>
              <w:t>, no deri</w:t>
            </w:r>
            <w:r>
              <w:t>ved transaction is available for your selection, You can skip this step.</w:t>
            </w:r>
          </w:p>
        </w:tc>
        <w:tc>
          <w:tcPr>
            <w:tcW w:w="0" w:type="auto"/>
          </w:tcPr>
          <w:p w:rsidR="00C37760" w:rsidRDefault="00C37760"/>
        </w:tc>
      </w:tr>
      <w:tr w:rsidR="00C37760" w:rsidTr="00AA4D5F">
        <w:tc>
          <w:tcPr>
            <w:tcW w:w="0" w:type="auto"/>
          </w:tcPr>
          <w:p w:rsidR="00C37760" w:rsidRDefault="00AA4D5F">
            <w:r>
              <w:t>4.</w:t>
            </w:r>
          </w:p>
        </w:tc>
        <w:tc>
          <w:tcPr>
            <w:tcW w:w="0" w:type="auto"/>
          </w:tcPr>
          <w:p w:rsidR="00C37760" w:rsidRDefault="00AA4D5F">
            <w:r>
              <w:rPr>
                <w:rStyle w:val="SAPEmphasis"/>
              </w:rPr>
              <w:t>Fix and Post for Test run</w:t>
            </w:r>
          </w:p>
        </w:tc>
        <w:tc>
          <w:tcPr>
            <w:tcW w:w="0" w:type="auto"/>
          </w:tcPr>
          <w:p w:rsidR="00C37760" w:rsidRDefault="00AA4D5F">
            <w:r>
              <w:t xml:space="preserve">Choose </w:t>
            </w:r>
            <w:r>
              <w:rPr>
                <w:rStyle w:val="SAPScreenElement"/>
              </w:rPr>
              <w:t>Fix</w:t>
            </w:r>
            <w:r>
              <w:t>.</w:t>
            </w:r>
          </w:p>
        </w:tc>
        <w:tc>
          <w:tcPr>
            <w:tcW w:w="0" w:type="auto"/>
          </w:tcPr>
          <w:p w:rsidR="00C37760" w:rsidRDefault="00AA4D5F">
            <w:r>
              <w:t xml:space="preserve">The </w:t>
            </w:r>
            <w:r>
              <w:rPr>
                <w:rStyle w:val="SAPScreenElement"/>
              </w:rPr>
              <w:t>Posting Log: Posted Business Transactions</w:t>
            </w:r>
            <w:r>
              <w:t xml:space="preserve"> screen displays. The simulated posting information for IFRS (valuation area 002) is shown. No posting is created, because it is a test run.</w:t>
            </w:r>
          </w:p>
        </w:tc>
        <w:tc>
          <w:tcPr>
            <w:tcW w:w="0" w:type="auto"/>
          </w:tcPr>
          <w:p w:rsidR="00C37760" w:rsidRDefault="00C37760"/>
        </w:tc>
      </w:tr>
      <w:tr w:rsidR="00C37760" w:rsidTr="00AA4D5F">
        <w:tc>
          <w:tcPr>
            <w:tcW w:w="0" w:type="auto"/>
          </w:tcPr>
          <w:p w:rsidR="00C37760" w:rsidRDefault="00AA4D5F">
            <w:r>
              <w:t>5.</w:t>
            </w:r>
          </w:p>
        </w:tc>
        <w:tc>
          <w:tcPr>
            <w:tcW w:w="0" w:type="auto"/>
          </w:tcPr>
          <w:p w:rsidR="00C37760" w:rsidRDefault="00AA4D5F">
            <w:r>
              <w:rPr>
                <w:rStyle w:val="SAPEmphasis"/>
              </w:rPr>
              <w:t>Enter Selection Criteria for Production Run</w:t>
            </w:r>
          </w:p>
        </w:tc>
        <w:tc>
          <w:tcPr>
            <w:tcW w:w="0" w:type="auto"/>
          </w:tcPr>
          <w:p w:rsidR="00AA4D5F" w:rsidRDefault="00AA4D5F">
            <w:r>
              <w:t xml:space="preserve">Choose </w:t>
            </w:r>
            <w:r>
              <w:rPr>
                <w:rStyle w:val="SAPScreenElement"/>
              </w:rPr>
              <w:t>Back</w:t>
            </w:r>
            <w:r>
              <w:t xml:space="preserve"> until you return to the the initial screen of this app</w:t>
            </w:r>
            <w:r>
              <w:t>.</w:t>
            </w:r>
          </w:p>
          <w:p w:rsidR="00AA4D5F" w:rsidRDefault="00AA4D5F">
            <w:r>
              <w:t xml:space="preserve">Change the following data and choose </w:t>
            </w:r>
            <w:r>
              <w:rPr>
                <w:rStyle w:val="SAPScreenElement"/>
              </w:rPr>
              <w:t>Execute</w:t>
            </w:r>
            <w:r>
              <w:t>:</w:t>
            </w:r>
          </w:p>
          <w:p w:rsidR="00AA4D5F" w:rsidRDefault="00AA4D5F">
            <w:r>
              <w:rPr>
                <w:rStyle w:val="SAPScreenElement"/>
              </w:rPr>
              <w:t>Test Run</w:t>
            </w:r>
            <w:r>
              <w:t xml:space="preserve">: </w:t>
            </w:r>
            <w:r>
              <w:rPr>
                <w:rStyle w:val="SAPUserEntry"/>
              </w:rPr>
              <w:t>Deselected</w:t>
            </w:r>
          </w:p>
          <w:p w:rsidR="00C37760" w:rsidRDefault="00AA4D5F">
            <w:r>
              <w:t xml:space="preserve">Confirm the message </w:t>
            </w:r>
            <w:r>
              <w:rPr>
                <w:rStyle w:val="SAPMonospace"/>
              </w:rPr>
              <w:t>Are you sure that you want to select future business transactions</w:t>
            </w:r>
            <w:r>
              <w:t xml:space="preserve"> by pressing </w:t>
            </w:r>
            <w:r>
              <w:rPr>
                <w:rStyle w:val="SAPMonospace"/>
              </w:rPr>
              <w:t>Enter</w:t>
            </w:r>
          </w:p>
        </w:tc>
        <w:tc>
          <w:tcPr>
            <w:tcW w:w="0" w:type="auto"/>
          </w:tcPr>
          <w:p w:rsidR="00C37760" w:rsidRDefault="00AA4D5F">
            <w:r>
              <w:t xml:space="preserve">The </w:t>
            </w:r>
            <w:r>
              <w:rPr>
                <w:rStyle w:val="SAPScreenElement"/>
              </w:rPr>
              <w:t>Fix and Post Derived Business Transactions</w:t>
            </w:r>
            <w:r>
              <w:t xml:space="preserve"> screen displays.</w:t>
            </w:r>
          </w:p>
        </w:tc>
        <w:tc>
          <w:tcPr>
            <w:tcW w:w="0" w:type="auto"/>
          </w:tcPr>
          <w:p w:rsidR="00C37760" w:rsidRDefault="00C37760"/>
        </w:tc>
      </w:tr>
      <w:tr w:rsidR="00C37760" w:rsidTr="00AA4D5F">
        <w:tc>
          <w:tcPr>
            <w:tcW w:w="0" w:type="auto"/>
          </w:tcPr>
          <w:p w:rsidR="00C37760" w:rsidRDefault="00AA4D5F">
            <w:r>
              <w:t>6.</w:t>
            </w:r>
          </w:p>
        </w:tc>
        <w:tc>
          <w:tcPr>
            <w:tcW w:w="0" w:type="auto"/>
          </w:tcPr>
          <w:p w:rsidR="00C37760" w:rsidRDefault="00AA4D5F">
            <w:r>
              <w:rPr>
                <w:rStyle w:val="SAPEmphasis"/>
              </w:rPr>
              <w:t>Fix and Post for Production run</w:t>
            </w:r>
          </w:p>
        </w:tc>
        <w:tc>
          <w:tcPr>
            <w:tcW w:w="0" w:type="auto"/>
          </w:tcPr>
          <w:p w:rsidR="00C37760" w:rsidRDefault="00AA4D5F">
            <w:r>
              <w:t xml:space="preserve">Choose </w:t>
            </w:r>
            <w:r>
              <w:rPr>
                <w:rStyle w:val="SAPScreenElement"/>
              </w:rPr>
              <w:t>Fix</w:t>
            </w:r>
            <w:r>
              <w:t>.</w:t>
            </w:r>
          </w:p>
        </w:tc>
        <w:tc>
          <w:tcPr>
            <w:tcW w:w="0" w:type="auto"/>
          </w:tcPr>
          <w:p w:rsidR="00C37760" w:rsidRDefault="00AA4D5F">
            <w:r>
              <w:t xml:space="preserve">The </w:t>
            </w:r>
            <w:r>
              <w:rPr>
                <w:rStyle w:val="SAPScreenElement"/>
              </w:rPr>
              <w:t>Posting Log: Posted Business Transactions</w:t>
            </w:r>
            <w:r>
              <w:t xml:space="preserve"> screen displays. The posting information for IFRS (valuation area 002) is shown. An accounting document is created in the IFRS ledger in financial accounting.</w:t>
            </w:r>
          </w:p>
        </w:tc>
        <w:tc>
          <w:tcPr>
            <w:tcW w:w="0" w:type="auto"/>
          </w:tcPr>
          <w:p w:rsidR="00C37760" w:rsidRDefault="00C37760"/>
        </w:tc>
      </w:tr>
    </w:tbl>
    <w:p w:rsidR="00000000" w:rsidRDefault="00AA4D5F"/>
    <w:p w:rsidR="00AA4D5F" w:rsidRDefault="00AA4D5F"/>
    <w:p w:rsidR="00AA4D5F" w:rsidRDefault="00AA4D5F" w:rsidP="005F3FD9">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AA4D5F" w:rsidTr="00C22B54">
        <w:trPr>
          <w:cnfStyle w:val="100000000000" w:firstRow="1" w:lastRow="0" w:firstColumn="0" w:lastColumn="0" w:oddVBand="0" w:evenVBand="0" w:oddHBand="0" w:evenHBand="0" w:firstRowFirstColumn="0" w:firstRowLastColumn="0" w:lastRowFirstColumn="0" w:lastRowLastColumn="0"/>
        </w:trPr>
        <w:tc>
          <w:tcPr>
            <w:tcW w:w="1554" w:type="dxa"/>
          </w:tcPr>
          <w:p w:rsidR="00AA4D5F" w:rsidRDefault="00AA4D5F" w:rsidP="00C22B54">
            <w:r>
              <w:t>Type Style</w:t>
            </w:r>
          </w:p>
        </w:tc>
        <w:tc>
          <w:tcPr>
            <w:tcW w:w="11598" w:type="dxa"/>
          </w:tcPr>
          <w:p w:rsidR="00AA4D5F" w:rsidRDefault="00AA4D5F" w:rsidP="00C22B54">
            <w:r>
              <w:t>Description</w:t>
            </w:r>
          </w:p>
        </w:tc>
      </w:tr>
      <w:tr w:rsidR="00AA4D5F" w:rsidRPr="001B5034" w:rsidTr="00C22B54">
        <w:tc>
          <w:tcPr>
            <w:tcW w:w="1554" w:type="dxa"/>
          </w:tcPr>
          <w:p w:rsidR="00AA4D5F" w:rsidRPr="001B5034" w:rsidRDefault="00AA4D5F" w:rsidP="00C22B54">
            <w:r w:rsidRPr="00601DC2">
              <w:rPr>
                <w:rStyle w:val="SAPScreenElement"/>
              </w:rPr>
              <w:t>Example</w:t>
            </w:r>
          </w:p>
        </w:tc>
        <w:tc>
          <w:tcPr>
            <w:tcW w:w="11598" w:type="dxa"/>
          </w:tcPr>
          <w:p w:rsidR="00AA4D5F" w:rsidRDefault="00AA4D5F" w:rsidP="00C22B54">
            <w:r w:rsidRPr="001B5034">
              <w:t>Words or characters quoted from the screen. These include field names, screen titles, pushbuttons labels, menu names, menu paths, and menu options.</w:t>
            </w:r>
          </w:p>
          <w:p w:rsidR="00AA4D5F" w:rsidRPr="001B5034" w:rsidRDefault="00AA4D5F" w:rsidP="00C22B54">
            <w:r>
              <w:t>Textual c</w:t>
            </w:r>
            <w:r w:rsidRPr="001B5034">
              <w:t xml:space="preserve">ross-references to other </w:t>
            </w:r>
            <w:r>
              <w:t>documents</w:t>
            </w:r>
            <w:r w:rsidRPr="001B5034">
              <w:t>.</w:t>
            </w:r>
          </w:p>
        </w:tc>
      </w:tr>
      <w:tr w:rsidR="00AA4D5F" w:rsidRPr="001B5034" w:rsidTr="00C22B54">
        <w:trPr>
          <w:cnfStyle w:val="000000010000" w:firstRow="0" w:lastRow="0" w:firstColumn="0" w:lastColumn="0" w:oddVBand="0" w:evenVBand="0" w:oddHBand="0" w:evenHBand="1" w:firstRowFirstColumn="0" w:firstRowLastColumn="0" w:lastRowFirstColumn="0" w:lastRowLastColumn="0"/>
        </w:trPr>
        <w:tc>
          <w:tcPr>
            <w:tcW w:w="1554" w:type="dxa"/>
          </w:tcPr>
          <w:p w:rsidR="00AA4D5F" w:rsidRPr="005A5AB7" w:rsidRDefault="00AA4D5F" w:rsidP="00C22B54">
            <w:pPr>
              <w:rPr>
                <w:rStyle w:val="SAPEmphasis"/>
              </w:rPr>
            </w:pPr>
            <w:r w:rsidRPr="00D61EBC">
              <w:rPr>
                <w:rStyle w:val="SAPEmphasis"/>
              </w:rPr>
              <w:t>Example</w:t>
            </w:r>
          </w:p>
        </w:tc>
        <w:tc>
          <w:tcPr>
            <w:tcW w:w="11598" w:type="dxa"/>
          </w:tcPr>
          <w:p w:rsidR="00AA4D5F" w:rsidRPr="001B5034" w:rsidRDefault="00AA4D5F" w:rsidP="00C22B54">
            <w:r w:rsidRPr="001B5034">
              <w:t xml:space="preserve">Emphasized words or </w:t>
            </w:r>
            <w:r>
              <w:t>expressions.</w:t>
            </w:r>
          </w:p>
        </w:tc>
      </w:tr>
      <w:tr w:rsidR="00AA4D5F" w:rsidRPr="001B5034" w:rsidTr="00C22B54">
        <w:tc>
          <w:tcPr>
            <w:tcW w:w="1554" w:type="dxa"/>
          </w:tcPr>
          <w:p w:rsidR="00AA4D5F" w:rsidRPr="001B5034" w:rsidRDefault="00AA4D5F" w:rsidP="00C22B54">
            <w:r w:rsidRPr="009A20CD">
              <w:rPr>
                <w:rStyle w:val="SAPMonospace"/>
              </w:rPr>
              <w:t>EXAMPLE</w:t>
            </w:r>
          </w:p>
        </w:tc>
        <w:tc>
          <w:tcPr>
            <w:tcW w:w="11598" w:type="dxa"/>
          </w:tcPr>
          <w:p w:rsidR="00AA4D5F" w:rsidRPr="001B5034" w:rsidRDefault="00AA4D5F" w:rsidP="00C22B54">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AA4D5F" w:rsidRPr="001B5034" w:rsidTr="00C22B54">
        <w:trPr>
          <w:cnfStyle w:val="000000010000" w:firstRow="0" w:lastRow="0" w:firstColumn="0" w:lastColumn="0" w:oddVBand="0" w:evenVBand="0" w:oddHBand="0" w:evenHBand="1" w:firstRowFirstColumn="0" w:firstRowLastColumn="0" w:lastRowFirstColumn="0" w:lastRowLastColumn="0"/>
        </w:trPr>
        <w:tc>
          <w:tcPr>
            <w:tcW w:w="1554" w:type="dxa"/>
          </w:tcPr>
          <w:p w:rsidR="00AA4D5F" w:rsidRPr="005411A0" w:rsidRDefault="00AA4D5F" w:rsidP="00C22B54">
            <w:pPr>
              <w:rPr>
                <w:rStyle w:val="SAPMonospace"/>
              </w:rPr>
            </w:pPr>
            <w:r w:rsidRPr="005411A0">
              <w:rPr>
                <w:rStyle w:val="SAPMonospace"/>
              </w:rPr>
              <w:t>Example</w:t>
            </w:r>
          </w:p>
        </w:tc>
        <w:tc>
          <w:tcPr>
            <w:tcW w:w="11598" w:type="dxa"/>
          </w:tcPr>
          <w:p w:rsidR="00AA4D5F" w:rsidRPr="001B5034" w:rsidRDefault="00AA4D5F" w:rsidP="00C22B54">
            <w:r w:rsidRPr="001B5034">
              <w:t>Output on the screen. This includes file and directory names and their paths, messages, names of variables and parameters, source text, and names of installation, upgrade and database tools.</w:t>
            </w:r>
          </w:p>
        </w:tc>
      </w:tr>
      <w:tr w:rsidR="00AA4D5F" w:rsidRPr="001B5034" w:rsidTr="00C22B54">
        <w:tc>
          <w:tcPr>
            <w:tcW w:w="1554" w:type="dxa"/>
          </w:tcPr>
          <w:p w:rsidR="00AA4D5F" w:rsidRPr="005A5AB7" w:rsidRDefault="00AA4D5F" w:rsidP="00C22B54">
            <w:pPr>
              <w:rPr>
                <w:rStyle w:val="SAPEmphasis"/>
              </w:rPr>
            </w:pPr>
            <w:r w:rsidRPr="006F3BFA">
              <w:rPr>
                <w:rStyle w:val="SAPUserEntry"/>
              </w:rPr>
              <w:t>Example</w:t>
            </w:r>
          </w:p>
        </w:tc>
        <w:tc>
          <w:tcPr>
            <w:tcW w:w="11598" w:type="dxa"/>
          </w:tcPr>
          <w:p w:rsidR="00AA4D5F" w:rsidRPr="001B5034" w:rsidRDefault="00AA4D5F" w:rsidP="00C22B54">
            <w:r w:rsidRPr="001B5034">
              <w:t>Exact user entry. These are words or characters that you enter in the system exactly as they appear in the documentation.</w:t>
            </w:r>
          </w:p>
        </w:tc>
      </w:tr>
      <w:tr w:rsidR="00AA4D5F" w:rsidRPr="001B5034" w:rsidTr="00C22B54">
        <w:trPr>
          <w:cnfStyle w:val="000000010000" w:firstRow="0" w:lastRow="0" w:firstColumn="0" w:lastColumn="0" w:oddVBand="0" w:evenVBand="0" w:oddHBand="0" w:evenHBand="1" w:firstRowFirstColumn="0" w:firstRowLastColumn="0" w:lastRowFirstColumn="0" w:lastRowLastColumn="0"/>
        </w:trPr>
        <w:tc>
          <w:tcPr>
            <w:tcW w:w="1554" w:type="dxa"/>
          </w:tcPr>
          <w:p w:rsidR="00AA4D5F" w:rsidRPr="006F3BFA" w:rsidRDefault="00AA4D5F" w:rsidP="00C22B54">
            <w:pPr>
              <w:rPr>
                <w:rStyle w:val="SAPUserEntry"/>
              </w:rPr>
            </w:pPr>
            <w:r w:rsidRPr="006F3BFA">
              <w:rPr>
                <w:rStyle w:val="SAPUserEntry"/>
              </w:rPr>
              <w:t>&lt;Example&gt;</w:t>
            </w:r>
          </w:p>
        </w:tc>
        <w:tc>
          <w:tcPr>
            <w:tcW w:w="11598" w:type="dxa"/>
          </w:tcPr>
          <w:p w:rsidR="00AA4D5F" w:rsidRPr="001B5034" w:rsidRDefault="00AA4D5F" w:rsidP="00C22B54">
            <w:r w:rsidRPr="001B5034">
              <w:t>Variable user entry. Angle brackets indicate that you replace these words and characters with appropriate entries to make entries in the system.</w:t>
            </w:r>
          </w:p>
        </w:tc>
      </w:tr>
      <w:tr w:rsidR="00AA4D5F" w:rsidRPr="001B5034" w:rsidTr="00C22B54">
        <w:tc>
          <w:tcPr>
            <w:tcW w:w="1554" w:type="dxa"/>
          </w:tcPr>
          <w:p w:rsidR="00AA4D5F" w:rsidRPr="00601DC2" w:rsidRDefault="00AA4D5F" w:rsidP="00C22B54">
            <w:pPr>
              <w:rPr>
                <w:rStyle w:val="SAPKeyboard"/>
              </w:rPr>
            </w:pPr>
            <w:r w:rsidRPr="005E595C">
              <w:rPr>
                <w:rStyle w:val="SAPKeyboard"/>
              </w:rPr>
              <w:t>EXAMPLE</w:t>
            </w:r>
          </w:p>
        </w:tc>
        <w:tc>
          <w:tcPr>
            <w:tcW w:w="11598" w:type="dxa"/>
          </w:tcPr>
          <w:p w:rsidR="00AA4D5F" w:rsidRPr="001B5034" w:rsidRDefault="00AA4D5F" w:rsidP="00C22B54">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AA4D5F" w:rsidRDefault="00AA4D5F" w:rsidP="005F3FD9"/>
    <w:p w:rsidR="00AA4D5F" w:rsidRDefault="00AA4D5F" w:rsidP="005F3FD9">
      <w:pPr>
        <w:spacing w:after="200" w:line="276" w:lineRule="auto"/>
      </w:pPr>
    </w:p>
    <w:p w:rsidR="00AA4D5F" w:rsidRPr="00416A0C" w:rsidRDefault="00AA4D5F" w:rsidP="005F3FD9">
      <w:pPr>
        <w:sectPr w:rsidR="00AA4D5F" w:rsidRPr="00416A0C" w:rsidSect="00AA4D5F">
          <w:headerReference w:type="even" r:id="rId11"/>
          <w:headerReference w:type="default" r:id="rId12"/>
          <w:footerReference w:type="even" r:id="rId13"/>
          <w:footerReference w:type="default" r:id="rId14"/>
          <w:headerReference w:type="first" r:id="rId15"/>
          <w:footerReference w:type="first" r:id="rId16"/>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AA4D5F" w:rsidTr="00C22B54">
        <w:trPr>
          <w:trHeight w:hRule="exact" w:val="227"/>
        </w:trPr>
        <w:tc>
          <w:tcPr>
            <w:tcW w:w="3969" w:type="dxa"/>
            <w:shd w:val="clear" w:color="auto" w:fill="000000" w:themeFill="text1"/>
            <w:tcMar>
              <w:top w:w="0" w:type="dxa"/>
              <w:bottom w:w="0" w:type="dxa"/>
            </w:tcMar>
          </w:tcPr>
          <w:p w:rsidR="00AA4D5F" w:rsidRDefault="00AA4D5F" w:rsidP="00C22B54"/>
        </w:tc>
      </w:tr>
      <w:tr w:rsidR="00AA4D5F" w:rsidTr="00C22B54">
        <w:trPr>
          <w:trHeight w:hRule="exact" w:val="1134"/>
        </w:trPr>
        <w:tc>
          <w:tcPr>
            <w:tcW w:w="3969" w:type="dxa"/>
            <w:shd w:val="clear" w:color="auto" w:fill="FFFFFF" w:themeFill="background1"/>
          </w:tcPr>
          <w:p w:rsidR="00AA4D5F" w:rsidRDefault="00AA4D5F" w:rsidP="00C22B54">
            <w:pPr>
              <w:pStyle w:val="SAPLastPageGray"/>
            </w:pPr>
            <w:r>
              <w:t>www.sap.com/contactsap</w:t>
            </w:r>
          </w:p>
        </w:tc>
      </w:tr>
      <w:tr w:rsidR="00AA4D5F" w:rsidTr="00C22B54">
        <w:trPr>
          <w:trHeight w:val="8120"/>
        </w:trPr>
        <w:tc>
          <w:tcPr>
            <w:tcW w:w="3969" w:type="dxa"/>
            <w:shd w:val="clear" w:color="auto" w:fill="FFFFFF" w:themeFill="background1"/>
            <w:vAlign w:val="bottom"/>
          </w:tcPr>
          <w:p w:rsidR="00AA4D5F" w:rsidRPr="00CD309F" w:rsidRDefault="00AA4D5F" w:rsidP="00C22B54">
            <w:pPr>
              <w:pStyle w:val="SAPLastPageNormal"/>
            </w:pPr>
            <w:bookmarkStart w:id="26" w:name="copyright"/>
            <w:r>
              <w:t>© 20</w:t>
            </w:r>
            <w:r w:rsidRPr="0096337E">
              <w:t>20</w:t>
            </w:r>
            <w:r>
              <w:t xml:space="preserve"> SAP </w:t>
            </w:r>
            <w:r w:rsidRPr="001A58BA">
              <w:t>SE</w:t>
            </w:r>
            <w:r>
              <w:t xml:space="preserve"> or an SAP affiliate company</w:t>
            </w:r>
            <w:r w:rsidRPr="00CD309F">
              <w:t>. All rights reserv</w:t>
            </w:r>
            <w:r>
              <w:t>ed.</w:t>
            </w:r>
            <w:bookmarkEnd w:id="26"/>
          </w:p>
          <w:p w:rsidR="00AA4D5F" w:rsidRDefault="00AA4D5F" w:rsidP="00C22B54">
            <w:pPr>
              <w:rPr>
                <w:rFonts w:cs="Arial"/>
                <w:sz w:val="12"/>
                <w:szCs w:val="18"/>
              </w:rPr>
            </w:pPr>
            <w:bookmarkStart w:id="2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AA4D5F" w:rsidRPr="00F42CDC" w:rsidRDefault="00AA4D5F" w:rsidP="00C22B54">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AA4D5F" w:rsidRPr="00F42CDC" w:rsidRDefault="00AA4D5F" w:rsidP="00C22B54">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AA4D5F" w:rsidRPr="00F42CDC" w:rsidRDefault="00AA4D5F" w:rsidP="00C22B54">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AA4D5F" w:rsidRDefault="00AA4D5F" w:rsidP="00C22B54">
            <w:pPr>
              <w:pStyle w:val="SAPLastPageNormal"/>
            </w:pPr>
            <w:r w:rsidRPr="00F42CDC">
              <w:t xml:space="preserve">See </w:t>
            </w:r>
            <w:hyperlink r:id="rId17" w:history="1">
              <w:r w:rsidRPr="00A965CD">
                <w:rPr>
                  <w:rStyle w:val="Hyperlink"/>
                </w:rPr>
                <w:t>www.sap.com/copyright</w:t>
              </w:r>
            </w:hyperlink>
            <w:r>
              <w:t xml:space="preserve"> </w:t>
            </w:r>
            <w:r w:rsidRPr="00F42CDC">
              <w:t>for additional trademark information and notices.</w:t>
            </w:r>
            <w:bookmarkEnd w:id="27"/>
          </w:p>
          <w:p w:rsidR="00AA4D5F" w:rsidRPr="00907380" w:rsidRDefault="00AA4D5F" w:rsidP="00C22B54">
            <w:pPr>
              <w:pStyle w:val="SAPMaterialNumber"/>
            </w:pPr>
          </w:p>
        </w:tc>
      </w:tr>
    </w:tbl>
    <w:p w:rsidR="00AA4D5F" w:rsidRPr="005F3FD9" w:rsidRDefault="00AA4D5F" w:rsidP="005F3FD9">
      <w:pPr>
        <w:pStyle w:val="SAPLastPageNormal"/>
        <w:rPr>
          <w:lang w:val="en-US"/>
        </w:rPr>
      </w:pPr>
      <w:r>
        <w:rPr>
          <w:noProof/>
          <w:lang w:eastAsia="de-DE"/>
        </w:rPr>
        <w:drawing>
          <wp:anchor distT="0" distB="0" distL="114300" distR="114300" simplePos="0" relativeHeight="251659264" behindDoc="0" locked="1" layoutInCell="1" allowOverlap="1" wp14:anchorId="076BE8D2" wp14:editId="51CF7291">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A4D5F" w:rsidRPr="005F3FD9">
      <w:headerReference w:type="even" r:id="rId19"/>
      <w:headerReference w:type="default" r:id="rId20"/>
      <w:footerReference w:type="even" r:id="rId21"/>
      <w:footerReference w:type="default" r:id="rId22"/>
      <w:headerReference w:type="first" r:id="rId23"/>
      <w:footerReference w:type="first" r:id="rId24"/>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A4D5F">
      <w:pPr>
        <w:spacing w:before="0" w:after="0" w:line="240" w:lineRule="auto"/>
      </w:pPr>
      <w:r>
        <w:separator/>
      </w:r>
    </w:p>
  </w:endnote>
  <w:endnote w:type="continuationSeparator" w:id="0">
    <w:p w:rsidR="00000000" w:rsidRDefault="00AA4D5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D5F" w:rsidRDefault="00AA4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A4D5F" w:rsidRPr="005D1853" w:rsidTr="00141686">
      <w:tc>
        <w:tcPr>
          <w:tcW w:w="5245" w:type="dxa"/>
          <w:vAlign w:val="bottom"/>
        </w:tcPr>
        <w:p w:rsidR="00AA4D5F" w:rsidRDefault="00AA4D5F" w:rsidP="00141686">
          <w:pPr>
            <w:pStyle w:val="SAPFooterleft"/>
          </w:pPr>
          <w:fldSimple w:instr=" REF maintitle \* MERGEFORMAT ">
            <w:r>
              <w:t>Foreign Currency Risk Management - Group Ledger IFRS (1X9_DE)</w:t>
            </w:r>
          </w:fldSimple>
        </w:p>
        <w:p w:rsidR="00AA4D5F" w:rsidRPr="001B2C66" w:rsidRDefault="00AA4D5F" w:rsidP="00141686">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AA4D5F" w:rsidRPr="00860C35" w:rsidRDefault="00AA4D5F" w:rsidP="0014168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AA4D5F">
            <w:rPr>
              <w:rStyle w:val="SAPFooterSecurityLevel"/>
            </w:rPr>
            <w:t>public</w:t>
          </w:r>
          <w:r>
            <w:rPr>
              <w:rStyle w:val="SAPFooterSecurityLevel"/>
            </w:rPr>
            <w:fldChar w:fldCharType="end"/>
          </w:r>
          <w:r w:rsidRPr="00860C35">
            <w:rPr>
              <w:rStyle w:val="SAPFooterSecurityLevel"/>
            </w:rPr>
            <w:t xml:space="preserve"> </w:t>
          </w:r>
        </w:p>
        <w:p w:rsidR="00AA4D5F" w:rsidRPr="00860C35" w:rsidRDefault="00AA4D5F" w:rsidP="00141686">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A4D5F" w:rsidRPr="004319A4" w:rsidRDefault="00AA4D5F" w:rsidP="0014168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AA4D5F" w:rsidRDefault="00AA4D5F" w:rsidP="00436EDB">
    <w:pPr>
      <w:pStyle w:val="Footer"/>
    </w:pPr>
  </w:p>
  <w:p w:rsidR="00AA4D5F" w:rsidRDefault="00AA4D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D5F" w:rsidRDefault="00AA4D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D5F" w:rsidRPr="00AA4D5F" w:rsidRDefault="00AA4D5F" w:rsidP="00AA4D5F">
    <w:pPr>
      <w:pStyle w:val="Footer"/>
    </w:pPr>
    <w:bookmarkStart w:id="28" w:name="_GoBack"/>
    <w:bookmarkEnd w:id="2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BC0" w:rsidRPr="00AA4D5F" w:rsidRDefault="00AA4D5F" w:rsidP="00AA4D5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D5F" w:rsidRPr="00AA4D5F" w:rsidRDefault="00AA4D5F" w:rsidP="00AA4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A4D5F">
      <w:pPr>
        <w:spacing w:before="0" w:after="0" w:line="240" w:lineRule="auto"/>
      </w:pPr>
      <w:r>
        <w:rPr>
          <w:color w:val="000000"/>
        </w:rPr>
        <w:separator/>
      </w:r>
    </w:p>
  </w:footnote>
  <w:footnote w:type="continuationSeparator" w:id="0">
    <w:p w:rsidR="00000000" w:rsidRDefault="00AA4D5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D5F" w:rsidRDefault="00AA4D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D5F" w:rsidRPr="005B6104" w:rsidRDefault="00AA4D5F" w:rsidP="00D86806">
    <w:pPr>
      <w:pStyle w:val="SAPHeader"/>
      <w:rPr>
        <w:sz w:val="4"/>
        <w:szCs w:val="4"/>
        <w:lang w:val="de-DE"/>
      </w:rPr>
    </w:pPr>
  </w:p>
  <w:p w:rsidR="00AA4D5F" w:rsidRPr="00D86806" w:rsidRDefault="00AA4D5F" w:rsidP="00D86806">
    <w:pPr>
      <w:pStyle w:val="Header"/>
      <w:rPr>
        <w:sz w:val="2"/>
        <w:szCs w:val="2"/>
      </w:rPr>
    </w:pPr>
  </w:p>
  <w:p w:rsidR="00AA4D5F" w:rsidRDefault="00AA4D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A4D5F" w:rsidRPr="005D1853" w:rsidTr="00141686">
      <w:tc>
        <w:tcPr>
          <w:tcW w:w="5245" w:type="dxa"/>
          <w:vAlign w:val="bottom"/>
        </w:tcPr>
        <w:p w:rsidR="00AA4D5F" w:rsidRDefault="00AA4D5F" w:rsidP="00141686">
          <w:pPr>
            <w:pStyle w:val="SAPFooterleft"/>
          </w:pPr>
          <w:fldSimple w:instr=" REF maintitle \* MERGEFORMAT ">
            <w:sdt>
              <w:sdtPr>
                <w:alias w:val="Scope item name"/>
                <w:tag w:val="Scope item name"/>
                <w:id w:val="-1612121847"/>
                <w:placeholder>
                  <w:docPart w:val="E68384D003C84B38957533BE9E8ADEB4"/>
                </w:placeholder>
                <w:showingPlcHdr/>
              </w:sdtPr>
              <w:sdtContent>
                <w:r>
                  <w:t>Enter Scope Item Name</w:t>
                </w:r>
              </w:sdtContent>
            </w:sdt>
          </w:fldSimple>
        </w:p>
        <w:p w:rsidR="00AA4D5F" w:rsidRPr="001B2C66" w:rsidRDefault="00AA4D5F" w:rsidP="00141686">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AA4D5F" w:rsidRPr="00860C35" w:rsidRDefault="00AA4D5F" w:rsidP="0014168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A4D5F" w:rsidRPr="00860C35" w:rsidRDefault="00AA4D5F" w:rsidP="00141686">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A4D5F" w:rsidRPr="004319A4" w:rsidRDefault="00AA4D5F" w:rsidP="0014168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AA4D5F" w:rsidRDefault="00AA4D5F" w:rsidP="00436EDB">
    <w:pPr>
      <w:pStyle w:val="Footer"/>
    </w:pPr>
  </w:p>
  <w:p w:rsidR="00AA4D5F" w:rsidRDefault="00AA4D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A4D5F" w:rsidRPr="005D1853" w:rsidTr="00141686">
      <w:tc>
        <w:tcPr>
          <w:tcW w:w="5245" w:type="dxa"/>
          <w:vAlign w:val="bottom"/>
        </w:tcPr>
        <w:p w:rsidR="00AA4D5F" w:rsidRDefault="00AA4D5F" w:rsidP="00141686">
          <w:pPr>
            <w:pStyle w:val="SAPFooterleft"/>
          </w:pPr>
          <w:fldSimple w:instr=" REF maintitle \* MERGEFORMAT ">
            <w:sdt>
              <w:sdtPr>
                <w:alias w:val="Scope item name"/>
                <w:tag w:val="Scope item name"/>
                <w:id w:val="-677193664"/>
                <w:placeholder>
                  <w:docPart w:val="E9C5E4A439074EDCB1C5B4433CD4AE4E"/>
                </w:placeholder>
                <w:showingPlcHdr/>
              </w:sdtPr>
              <w:sdtContent>
                <w:r>
                  <w:t>Enter Scope Item Name</w:t>
                </w:r>
              </w:sdtContent>
            </w:sdt>
          </w:fldSimple>
        </w:p>
        <w:p w:rsidR="00AA4D5F" w:rsidRPr="001B2C66" w:rsidRDefault="00AA4D5F" w:rsidP="00141686">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AA4D5F" w:rsidRPr="00860C35" w:rsidRDefault="00AA4D5F" w:rsidP="0014168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A4D5F" w:rsidRPr="00860C35" w:rsidRDefault="00AA4D5F" w:rsidP="00141686">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A4D5F" w:rsidRPr="004319A4" w:rsidRDefault="00AA4D5F" w:rsidP="0014168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AA4D5F" w:rsidRDefault="00AA4D5F" w:rsidP="00436EDB">
    <w:pPr>
      <w:pStyle w:val="Footer"/>
    </w:pPr>
  </w:p>
  <w:p w:rsidR="00AA4D5F" w:rsidRPr="00AA4D5F" w:rsidRDefault="00AA4D5F" w:rsidP="00AA4D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D5F" w:rsidRPr="00AA4D5F" w:rsidRDefault="00AA4D5F" w:rsidP="00AA4D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D5F" w:rsidRPr="00AA4D5F" w:rsidRDefault="00AA4D5F" w:rsidP="00AA4D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E4E82B7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AE2090B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4B683E2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7E80340"/>
    <w:multiLevelType w:val="multilevel"/>
    <w:tmpl w:val="BE8480C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2FFD45E3"/>
    <w:multiLevelType w:val="multilevel"/>
    <w:tmpl w:val="8AF093C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5E7733C2"/>
    <w:multiLevelType w:val="multilevel"/>
    <w:tmpl w:val="DF72BB1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6C4A1634"/>
    <w:multiLevelType w:val="multilevel"/>
    <w:tmpl w:val="1A3E2A3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10"/>
  </w:num>
  <w:num w:numId="2">
    <w:abstractNumId w:val="9"/>
  </w:num>
  <w:num w:numId="3">
    <w:abstractNumId w:val="11"/>
  </w:num>
  <w:num w:numId="4">
    <w:abstractNumId w:val="8"/>
  </w:num>
  <w:num w:numId="5">
    <w:abstractNumId w:val="11"/>
    <w:lvlOverride w:ilvl="0"/>
  </w:num>
  <w:num w:numId="6">
    <w:abstractNumId w:val="11"/>
    <w:lvlOverride w:ilvl="0"/>
  </w:num>
  <w:num w:numId="7">
    <w:abstractNumId w:val="4"/>
  </w:num>
  <w:num w:numId="8">
    <w:abstractNumId w:val="7"/>
  </w:num>
  <w:num w:numId="9">
    <w:abstractNumId w:val="1"/>
  </w:num>
  <w:num w:numId="10">
    <w:abstractNumId w:val="7"/>
  </w:num>
  <w:num w:numId="11">
    <w:abstractNumId w:val="0"/>
  </w:num>
  <w:num w:numId="12">
    <w:abstractNumId w:val="7"/>
  </w:num>
  <w:num w:numId="13">
    <w:abstractNumId w:val="5"/>
  </w:num>
  <w:num w:numId="14">
    <w:abstractNumId w:val="5"/>
  </w:num>
  <w:num w:numId="15">
    <w:abstractNumId w:val="3"/>
  </w:num>
  <w:num w:numId="16">
    <w:abstractNumId w:val="3"/>
  </w:num>
  <w:num w:numId="17">
    <w:abstractNumId w:val="2"/>
  </w:num>
  <w:num w:numId="18">
    <w:abstractNumId w:val="2"/>
  </w:num>
  <w:num w:numId="19">
    <w:abstractNumId w:val="6"/>
  </w:num>
  <w:num w:numId="20">
    <w:abstractNumId w:val="6"/>
  </w:num>
  <w:num w:numId="21">
    <w:abstractNumId w:val="6"/>
  </w:num>
  <w:num w:numId="22">
    <w:abstractNumId w:val="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37760"/>
    <w:rsid w:val="00AA4D5F"/>
    <w:rsid w:val="00C3776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D5F"/>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AA4D5F"/>
    <w:pPr>
      <w:keepNext/>
      <w:keepLines/>
      <w:pageBreakBefore/>
      <w:numPr>
        <w:numId w:val="2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AA4D5F"/>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AA4D5F"/>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AA4D5F"/>
    <w:pPr>
      <w:numPr>
        <w:ilvl w:val="3"/>
      </w:numPr>
      <w:outlineLvl w:val="3"/>
    </w:pPr>
    <w:rPr>
      <w:bCs/>
      <w:iCs/>
    </w:rPr>
  </w:style>
  <w:style w:type="paragraph" w:styleId="Heading5">
    <w:name w:val="heading 5"/>
    <w:basedOn w:val="Heading2"/>
    <w:next w:val="Normal"/>
    <w:link w:val="Heading5Char"/>
    <w:unhideWhenUsed/>
    <w:qFormat/>
    <w:rsid w:val="00AA4D5F"/>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AA4D5F"/>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AA4D5F"/>
    <w:pPr>
      <w:spacing w:before="60" w:after="60"/>
    </w:pPr>
    <w:rPr>
      <w:b/>
      <w:bCs/>
      <w:color w:val="FFFFFF" w:themeColor="background1"/>
      <w:sz w:val="18"/>
    </w:rPr>
  </w:style>
  <w:style w:type="character" w:customStyle="1" w:styleId="SAPEmphasis">
    <w:name w:val="SAP_Emphasis"/>
    <w:basedOn w:val="DefaultParagraphFont"/>
    <w:uiPriority w:val="1"/>
    <w:qFormat/>
    <w:rsid w:val="00AA4D5F"/>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AA4D5F"/>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AA4D5F"/>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AA4D5F"/>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AA4D5F"/>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AA4D5F"/>
    <w:pPr>
      <w:keepNext w:val="0"/>
      <w:spacing w:before="0"/>
    </w:pPr>
  </w:style>
  <w:style w:type="paragraph" w:styleId="TOC3">
    <w:name w:val="toc 3"/>
    <w:basedOn w:val="TOC1"/>
    <w:autoRedefine/>
    <w:uiPriority w:val="39"/>
    <w:unhideWhenUsed/>
    <w:rsid w:val="00AA4D5F"/>
    <w:pPr>
      <w:keepNext w:val="0"/>
      <w:tabs>
        <w:tab w:val="left" w:pos="1418"/>
      </w:tabs>
      <w:spacing w:before="0"/>
      <w:ind w:left="1418" w:hanging="794"/>
    </w:pPr>
  </w:style>
  <w:style w:type="paragraph" w:styleId="TOC4">
    <w:name w:val="toc 4"/>
    <w:basedOn w:val="TOC3"/>
    <w:next w:val="Normal"/>
    <w:autoRedefine/>
    <w:uiPriority w:val="39"/>
    <w:unhideWhenUsed/>
    <w:rsid w:val="00AA4D5F"/>
    <w:pPr>
      <w:tabs>
        <w:tab w:val="left" w:pos="1985"/>
      </w:tabs>
      <w:ind w:right="851"/>
    </w:pPr>
  </w:style>
  <w:style w:type="paragraph" w:styleId="TOC5">
    <w:name w:val="toc 5"/>
    <w:basedOn w:val="TOC4"/>
    <w:next w:val="Normal"/>
    <w:autoRedefine/>
    <w:uiPriority w:val="39"/>
    <w:unhideWhenUsed/>
    <w:rsid w:val="00AA4D5F"/>
  </w:style>
  <w:style w:type="character" w:customStyle="1" w:styleId="SAPKeyboard">
    <w:name w:val="SAP_Keyboard"/>
    <w:basedOn w:val="SAPMonospace"/>
    <w:uiPriority w:val="1"/>
    <w:qFormat/>
    <w:rsid w:val="00AA4D5F"/>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AA4D5F"/>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AA4D5F"/>
    <w:rPr>
      <w:sz w:val="20"/>
      <w:szCs w:val="24"/>
    </w:rPr>
  </w:style>
  <w:style w:type="character" w:customStyle="1" w:styleId="TitleChar">
    <w:name w:val="Title Char"/>
    <w:basedOn w:val="StandardChar"/>
    <w:link w:val="Title"/>
    <w:uiPriority w:val="10"/>
    <w:rsid w:val="00AA4D5F"/>
    <w:rPr>
      <w:rFonts w:cs="Arial"/>
      <w:b/>
      <w:bCs/>
      <w:color w:val="333399"/>
      <w:sz w:val="48"/>
      <w:szCs w:val="32"/>
    </w:rPr>
  </w:style>
  <w:style w:type="character" w:customStyle="1" w:styleId="SAPNoteHeadingChar">
    <w:name w:val="SAP_NoteHeading Char"/>
    <w:basedOn w:val="TitleChar"/>
    <w:link w:val="SAPNoteHeading"/>
    <w:rsid w:val="00AA4D5F"/>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AA4D5F"/>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AA4D5F"/>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AA4D5F"/>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AA4D5F"/>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AA4D5F"/>
    <w:pPr>
      <w:numPr>
        <w:numId w:val="0"/>
      </w:numPr>
      <w:outlineLvl w:val="9"/>
    </w:pPr>
    <w:rPr>
      <w:b/>
    </w:rPr>
  </w:style>
  <w:style w:type="character" w:customStyle="1" w:styleId="SAPHeading1NoNumberChar">
    <w:name w:val="SAP_Heading1NoNumber Char"/>
    <w:basedOn w:val="TitleChar"/>
    <w:link w:val="SAPHeading1NoNumber"/>
    <w:rsid w:val="00AA4D5F"/>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AA4D5F"/>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AA4D5F"/>
    <w:pPr>
      <w:numPr>
        <w:numId w:val="12"/>
      </w:numPr>
      <w:tabs>
        <w:tab w:val="num" w:pos="360"/>
      </w:tabs>
      <w:ind w:left="0" w:firstLine="0"/>
    </w:pPr>
  </w:style>
  <w:style w:type="paragraph" w:styleId="ListNumber2">
    <w:name w:val="List Number 2"/>
    <w:basedOn w:val="Normal"/>
    <w:uiPriority w:val="99"/>
    <w:unhideWhenUsed/>
    <w:qFormat/>
    <w:rsid w:val="00AA4D5F"/>
    <w:pPr>
      <w:numPr>
        <w:ilvl w:val="1"/>
        <w:numId w:val="12"/>
      </w:numPr>
      <w:tabs>
        <w:tab w:val="num" w:pos="360"/>
      </w:tabs>
      <w:ind w:left="0" w:firstLine="0"/>
    </w:pPr>
  </w:style>
  <w:style w:type="paragraph" w:styleId="ListNumber3">
    <w:name w:val="List Number 3"/>
    <w:basedOn w:val="Normal"/>
    <w:uiPriority w:val="99"/>
    <w:unhideWhenUsed/>
    <w:qFormat/>
    <w:rsid w:val="00AA4D5F"/>
    <w:pPr>
      <w:numPr>
        <w:ilvl w:val="2"/>
        <w:numId w:val="12"/>
      </w:numPr>
      <w:tabs>
        <w:tab w:val="num" w:pos="360"/>
      </w:tabs>
      <w:ind w:left="0" w:firstLine="0"/>
    </w:pPr>
  </w:style>
  <w:style w:type="paragraph" w:styleId="ListBullet">
    <w:name w:val="List Bullet"/>
    <w:basedOn w:val="Normal"/>
    <w:uiPriority w:val="99"/>
    <w:unhideWhenUsed/>
    <w:qFormat/>
    <w:rsid w:val="00AA4D5F"/>
    <w:pPr>
      <w:numPr>
        <w:numId w:val="14"/>
      </w:numPr>
    </w:pPr>
  </w:style>
  <w:style w:type="paragraph" w:styleId="ListBullet2">
    <w:name w:val="List Bullet 2"/>
    <w:basedOn w:val="Normal"/>
    <w:uiPriority w:val="99"/>
    <w:unhideWhenUsed/>
    <w:qFormat/>
    <w:rsid w:val="00AA4D5F"/>
    <w:pPr>
      <w:numPr>
        <w:numId w:val="16"/>
      </w:numPr>
    </w:pPr>
  </w:style>
  <w:style w:type="paragraph" w:styleId="ListBullet3">
    <w:name w:val="List Bullet 3"/>
    <w:basedOn w:val="Normal"/>
    <w:uiPriority w:val="99"/>
    <w:unhideWhenUsed/>
    <w:qFormat/>
    <w:rsid w:val="00AA4D5F"/>
    <w:pPr>
      <w:numPr>
        <w:numId w:val="18"/>
      </w:numPr>
    </w:pPr>
  </w:style>
  <w:style w:type="paragraph" w:styleId="ListContinue">
    <w:name w:val="List Continue"/>
    <w:basedOn w:val="Normal"/>
    <w:uiPriority w:val="99"/>
    <w:unhideWhenUsed/>
    <w:qFormat/>
    <w:rsid w:val="00AA4D5F"/>
    <w:pPr>
      <w:ind w:left="340"/>
    </w:pPr>
  </w:style>
  <w:style w:type="paragraph" w:styleId="ListContinue2">
    <w:name w:val="List Continue 2"/>
    <w:basedOn w:val="Normal"/>
    <w:uiPriority w:val="99"/>
    <w:unhideWhenUsed/>
    <w:qFormat/>
    <w:rsid w:val="00AA4D5F"/>
    <w:pPr>
      <w:ind w:left="680"/>
    </w:pPr>
  </w:style>
  <w:style w:type="paragraph" w:styleId="ListContinue3">
    <w:name w:val="List Continue 3"/>
    <w:basedOn w:val="Normal"/>
    <w:uiPriority w:val="99"/>
    <w:unhideWhenUsed/>
    <w:qFormat/>
    <w:rsid w:val="00AA4D5F"/>
    <w:pPr>
      <w:ind w:left="1021"/>
    </w:pPr>
  </w:style>
  <w:style w:type="character" w:customStyle="1" w:styleId="Heading1Char">
    <w:name w:val="Heading 1 Char"/>
    <w:basedOn w:val="DefaultParagraphFont"/>
    <w:link w:val="Heading1"/>
    <w:uiPriority w:val="9"/>
    <w:locked/>
    <w:rsid w:val="00AA4D5F"/>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AA4D5F"/>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AA4D5F"/>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AA4D5F"/>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AA4D5F"/>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AA4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AA4D5F"/>
    <w:rPr>
      <w:color w:val="auto"/>
      <w:sz w:val="24"/>
    </w:rPr>
  </w:style>
  <w:style w:type="paragraph" w:customStyle="1" w:styleId="SAPMainTitle">
    <w:name w:val="SAP_MainTitle"/>
    <w:basedOn w:val="Normal"/>
    <w:next w:val="Normal"/>
    <w:rsid w:val="00AA4D5F"/>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AA4D5F"/>
    <w:pPr>
      <w:spacing w:line="260" w:lineRule="exact"/>
      <w:jc w:val="right"/>
    </w:pPr>
    <w:rPr>
      <w:caps/>
      <w:color w:val="auto"/>
      <w:spacing w:val="10"/>
      <w:sz w:val="20"/>
    </w:rPr>
  </w:style>
  <w:style w:type="paragraph" w:customStyle="1" w:styleId="SAPDocumentVersion">
    <w:name w:val="SAP_DocumentVersion"/>
    <w:basedOn w:val="SAPSecurityLevel"/>
    <w:rsid w:val="00AA4D5F"/>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AA4D5F"/>
    <w:rPr>
      <w:rFonts w:ascii="BentonSans Book" w:hAnsi="BentonSans Book" w:cs="Times New Roman"/>
      <w:color w:val="0076CB"/>
      <w:sz w:val="12"/>
      <w:u w:val="none"/>
    </w:rPr>
  </w:style>
  <w:style w:type="paragraph" w:customStyle="1" w:styleId="SAPMaterialNumber">
    <w:name w:val="SAP_MaterialNumber"/>
    <w:basedOn w:val="Normal"/>
    <w:locked/>
    <w:rsid w:val="00AA4D5F"/>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AA4D5F"/>
  </w:style>
  <w:style w:type="paragraph" w:customStyle="1" w:styleId="SAPFooterleft">
    <w:name w:val="SAP_Footer_left"/>
    <w:basedOn w:val="Footer"/>
    <w:locked/>
    <w:rsid w:val="00AA4D5F"/>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AA4D5F"/>
    <w:rPr>
      <w:rFonts w:ascii="BentonSans Bold" w:hAnsi="BentonSans Bold" w:cs="Times New Roman"/>
    </w:rPr>
  </w:style>
  <w:style w:type="character" w:customStyle="1" w:styleId="SAPFooterSecurityLevel">
    <w:name w:val="SAP_Footer_SecurityLevel"/>
    <w:basedOn w:val="DefaultParagraphFont"/>
    <w:uiPriority w:val="1"/>
    <w:locked/>
    <w:rsid w:val="00AA4D5F"/>
    <w:rPr>
      <w:rFonts w:cs="Times New Roman"/>
      <w:caps/>
      <w:spacing w:val="6"/>
    </w:rPr>
  </w:style>
  <w:style w:type="paragraph" w:customStyle="1" w:styleId="SAPLastPageGray">
    <w:name w:val="SAP_LastPage_Gray"/>
    <w:basedOn w:val="Normal"/>
    <w:locked/>
    <w:rsid w:val="00AA4D5F"/>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AA4D5F"/>
    <w:pPr>
      <w:spacing w:before="0" w:after="0" w:line="180" w:lineRule="exact"/>
    </w:pPr>
    <w:rPr>
      <w:rFonts w:cs="Arial"/>
      <w:sz w:val="12"/>
      <w:szCs w:val="18"/>
      <w:lang w:val="de-DE"/>
    </w:rPr>
  </w:style>
  <w:style w:type="paragraph" w:customStyle="1" w:styleId="SAPFooterright">
    <w:name w:val="SAP_Footer_right"/>
    <w:basedOn w:val="SAPFooterleft"/>
    <w:locked/>
    <w:rsid w:val="00AA4D5F"/>
    <w:pPr>
      <w:jc w:val="right"/>
    </w:pPr>
    <w:rPr>
      <w:noProof/>
    </w:rPr>
  </w:style>
  <w:style w:type="paragraph" w:customStyle="1" w:styleId="SAPFooterCurrentTopicRight">
    <w:name w:val="SAP_Footer_CurrentTopicRight"/>
    <w:basedOn w:val="SAPFooterright"/>
    <w:qFormat/>
    <w:locked/>
    <w:rsid w:val="00AA4D5F"/>
    <w:rPr>
      <w:rFonts w:ascii="BentonSans Bold" w:hAnsi="BentonSans Bold"/>
    </w:rPr>
  </w:style>
  <w:style w:type="paragraph" w:customStyle="1" w:styleId="SAPFooterCurrentTopicLeft">
    <w:name w:val="SAP_Footer_CurrentTopicLeft"/>
    <w:basedOn w:val="SAPFooterleft"/>
    <w:qFormat/>
    <w:locked/>
    <w:rsid w:val="00AA4D5F"/>
    <w:rPr>
      <w:rFonts w:ascii="BentonSans Bold" w:hAnsi="BentonSans Bold"/>
    </w:rPr>
  </w:style>
  <w:style w:type="paragraph" w:styleId="Header">
    <w:name w:val="header"/>
    <w:basedOn w:val="Normal"/>
    <w:link w:val="HeaderChar"/>
    <w:uiPriority w:val="99"/>
    <w:unhideWhenUsed/>
    <w:rsid w:val="00AA4D5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A4D5F"/>
    <w:rPr>
      <w:rFonts w:ascii="BentonSans Book" w:eastAsia="MS Mincho" w:hAnsi="BentonSans Book" w:cs="Times New Roman"/>
      <w:kern w:val="0"/>
      <w:sz w:val="18"/>
      <w:szCs w:val="24"/>
      <w:lang w:eastAsia="en-US"/>
    </w:rPr>
  </w:style>
  <w:style w:type="paragraph" w:customStyle="1" w:styleId="SAPHeader">
    <w:name w:val="SAP_Header"/>
    <w:basedOn w:val="Normal"/>
    <w:locked/>
    <w:rsid w:val="00AA4D5F"/>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unique_8" TargetMode="External"/><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help.sap.com/viewer/S4HANA2020_AdminGuide" TargetMode="External"/><Relationship Id="rId12" Type="http://schemas.openxmlformats.org/officeDocument/2006/relationships/header" Target="header2.xml"/><Relationship Id="rId17" Type="http://schemas.openxmlformats.org/officeDocument/2006/relationships/hyperlink" Target="http://www.sap.com/copyrigh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customXml" Target="../customXml/item1.xml"/><Relationship Id="rId10" Type="http://schemas.openxmlformats.org/officeDocument/2006/relationships/hyperlink" Target="#unique_10"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theme" Target="theme/theme1.xml"/><Relationship Id="rId30"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8384D003C84B38957533BE9E8ADEB4"/>
        <w:category>
          <w:name w:val="General"/>
          <w:gallery w:val="placeholder"/>
        </w:category>
        <w:types>
          <w:type w:val="bbPlcHdr"/>
        </w:types>
        <w:behaviors>
          <w:behavior w:val="content"/>
        </w:behaviors>
        <w:guid w:val="{35E93ED1-75E0-4D0D-B896-72F2EC81AB9A}"/>
      </w:docPartPr>
      <w:docPartBody>
        <w:p w:rsidR="00000000" w:rsidRDefault="00D4207D" w:rsidP="00D4207D">
          <w:pPr>
            <w:pStyle w:val="E68384D003C84B38957533BE9E8ADEB4"/>
          </w:pPr>
          <w:r>
            <w:t>Enter Scope Item Name</w:t>
          </w:r>
        </w:p>
      </w:docPartBody>
    </w:docPart>
    <w:docPart>
      <w:docPartPr>
        <w:name w:val="E9C5E4A439074EDCB1C5B4433CD4AE4E"/>
        <w:category>
          <w:name w:val="General"/>
          <w:gallery w:val="placeholder"/>
        </w:category>
        <w:types>
          <w:type w:val="bbPlcHdr"/>
        </w:types>
        <w:behaviors>
          <w:behavior w:val="content"/>
        </w:behaviors>
        <w:guid w:val="{6D3D5BBE-A9FA-4F12-8353-4B9C1AC60A98}"/>
      </w:docPartPr>
      <w:docPartBody>
        <w:p w:rsidR="00000000" w:rsidRDefault="00D4207D" w:rsidP="00D4207D">
          <w:pPr>
            <w:pStyle w:val="E9C5E4A439074EDCB1C5B4433CD4AE4E"/>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07D"/>
    <w:rsid w:val="00D4207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93BE1DF478444DA865E378EF0B1023">
    <w:name w:val="4993BE1DF478444DA865E378EF0B1023"/>
    <w:rsid w:val="00D4207D"/>
  </w:style>
  <w:style w:type="paragraph" w:customStyle="1" w:styleId="E68384D003C84B38957533BE9E8ADEB4">
    <w:name w:val="E68384D003C84B38957533BE9E8ADEB4"/>
    <w:rsid w:val="00D4207D"/>
  </w:style>
  <w:style w:type="paragraph" w:customStyle="1" w:styleId="E9C5E4A439074EDCB1C5B4433CD4AE4E">
    <w:name w:val="E9C5E4A439074EDCB1C5B4433CD4AE4E"/>
    <w:rsid w:val="00D4207D"/>
  </w:style>
  <w:style w:type="paragraph" w:customStyle="1" w:styleId="54A0B3EAA99B4CEF9A9B543E22F07524">
    <w:name w:val="54A0B3EAA99B4CEF9A9B543E22F07524"/>
    <w:rsid w:val="00D420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AC2C20E8-FB09-4227-B20E-F01F1879F362}"/>
</file>

<file path=customXml/itemProps2.xml><?xml version="1.0" encoding="utf-8"?>
<ds:datastoreItem xmlns:ds="http://schemas.openxmlformats.org/officeDocument/2006/customXml" ds:itemID="{97C0EB68-6141-4B99-A88B-CDCE43FA9B55}"/>
</file>

<file path=customXml/itemProps3.xml><?xml version="1.0" encoding="utf-8"?>
<ds:datastoreItem xmlns:ds="http://schemas.openxmlformats.org/officeDocument/2006/customXml" ds:itemID="{9D7E339B-C7D8-4EF8-A7E9-99C1988F4126}"/>
</file>

<file path=docProps/app.xml><?xml version="1.0" encoding="utf-8"?>
<Properties xmlns="http://schemas.openxmlformats.org/officeDocument/2006/extended-properties" xmlns:vt="http://schemas.openxmlformats.org/officeDocument/2006/docPropsVTypes">
  <Template>Normal.dotm</Template>
  <TotalTime>0</TotalTime>
  <Pages>12</Pages>
  <Words>2326</Words>
  <Characters>14660</Characters>
  <Application>Microsoft Office Word</Application>
  <DocSecurity>4</DocSecurity>
  <Lines>122</Lines>
  <Paragraphs>33</Paragraphs>
  <ScaleCrop>false</ScaleCrop>
  <Company/>
  <LinksUpToDate>false</LinksUpToDate>
  <CharactersWithSpaces>16953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2020-09-16T03:52:00Z</dcterms:created>
  <dcterms:modified xsi:type="dcterms:W3CDTF">2020-09-16T03:52:00Z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